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C3E7F" w14:textId="5B77C522" w:rsidR="00FB1F0E" w:rsidRDefault="007F7680" w:rsidP="003613A8">
      <w:pPr>
        <w:jc w:val="center"/>
        <w:rPr>
          <w:rFonts w:ascii="Arial" w:hAnsi="Arial" w:cs="Arial"/>
          <w:b/>
          <w:sz w:val="28"/>
          <w:szCs w:val="28"/>
        </w:rPr>
      </w:pPr>
      <w:r w:rsidRPr="00FB1F0E">
        <w:rPr>
          <w:rFonts w:ascii="Arial" w:hAnsi="Arial" w:cs="Arial"/>
          <w:b/>
          <w:noProof/>
          <w:sz w:val="28"/>
          <w:szCs w:val="28"/>
        </w:rPr>
        <w:drawing>
          <wp:anchor distT="0" distB="0" distL="114300" distR="114300" simplePos="0" relativeHeight="251659264" behindDoc="0" locked="0" layoutInCell="1" allowOverlap="1" wp14:anchorId="22D10D45" wp14:editId="1B8EF884">
            <wp:simplePos x="0" y="0"/>
            <wp:positionH relativeFrom="margin">
              <wp:align>right</wp:align>
            </wp:positionH>
            <wp:positionV relativeFrom="paragraph">
              <wp:posOffset>3175</wp:posOffset>
            </wp:positionV>
            <wp:extent cx="571500" cy="517525"/>
            <wp:effectExtent l="0" t="0" r="0" b="0"/>
            <wp:wrapNone/>
            <wp:docPr id="1" name="Picture 1" descr="Description: autonomylogo"/>
            <wp:cNvGraphicFramePr/>
            <a:graphic xmlns:a="http://schemas.openxmlformats.org/drawingml/2006/main">
              <a:graphicData uri="http://schemas.openxmlformats.org/drawingml/2006/picture">
                <pic:pic xmlns:pic="http://schemas.openxmlformats.org/drawingml/2006/picture">
                  <pic:nvPicPr>
                    <pic:cNvPr id="6" name="Picture 2" descr="Description: autonom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17525"/>
                    </a:xfrm>
                    <a:prstGeom prst="rect">
                      <a:avLst/>
                    </a:prstGeom>
                    <a:noFill/>
                  </pic:spPr>
                </pic:pic>
              </a:graphicData>
            </a:graphic>
            <wp14:sizeRelH relativeFrom="page">
              <wp14:pctWidth>0</wp14:pctWidth>
            </wp14:sizeRelH>
            <wp14:sizeRelV relativeFrom="page">
              <wp14:pctHeight>0</wp14:pctHeight>
            </wp14:sizeRelV>
          </wp:anchor>
        </w:drawing>
      </w:r>
      <w:r w:rsidRPr="00FB1F0E">
        <w:rPr>
          <w:rFonts w:ascii="Arial" w:hAnsi="Arial" w:cs="Arial"/>
          <w:b/>
          <w:noProof/>
          <w:sz w:val="28"/>
          <w:szCs w:val="28"/>
        </w:rPr>
        <w:drawing>
          <wp:anchor distT="0" distB="0" distL="114300" distR="114300" simplePos="0" relativeHeight="251660288" behindDoc="1" locked="0" layoutInCell="1" allowOverlap="1" wp14:anchorId="40DD58F5" wp14:editId="556C9038">
            <wp:simplePos x="0" y="0"/>
            <wp:positionH relativeFrom="margin">
              <wp:align>left</wp:align>
            </wp:positionH>
            <wp:positionV relativeFrom="paragraph">
              <wp:posOffset>6350</wp:posOffset>
            </wp:positionV>
            <wp:extent cx="1581150" cy="666750"/>
            <wp:effectExtent l="0" t="0" r="0" b="0"/>
            <wp:wrapTight wrapText="bothSides">
              <wp:wrapPolygon edited="0">
                <wp:start x="10410" y="2469"/>
                <wp:lineTo x="1301" y="3703"/>
                <wp:lineTo x="1301" y="19749"/>
                <wp:lineTo x="20039" y="19749"/>
                <wp:lineTo x="20039" y="3703"/>
                <wp:lineTo x="11711" y="2469"/>
                <wp:lineTo x="10410" y="2469"/>
              </wp:wrapPolygon>
            </wp:wrapTight>
            <wp:docPr id="5" name="Picture 5" descr="C:\Users\ltastodillo.ENTDSWD\Downloads\DSWD CAR_201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tastodillo.ENTDSWD\Downloads\DSWD CAR_2016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86D9C" w14:textId="77777777" w:rsidR="00FB1F0E" w:rsidRDefault="00FB1F0E" w:rsidP="0041313A">
      <w:pPr>
        <w:rPr>
          <w:rFonts w:ascii="Arial" w:hAnsi="Arial" w:cs="Arial"/>
          <w:b/>
          <w:sz w:val="28"/>
          <w:szCs w:val="28"/>
        </w:rPr>
      </w:pPr>
    </w:p>
    <w:p w14:paraId="5984E8E6" w14:textId="77777777" w:rsidR="0041313A" w:rsidRDefault="0041313A" w:rsidP="0041313A">
      <w:pPr>
        <w:rPr>
          <w:rFonts w:ascii="Arial" w:hAnsi="Arial" w:cs="Arial"/>
          <w:b/>
          <w:sz w:val="28"/>
          <w:szCs w:val="28"/>
        </w:rPr>
      </w:pPr>
    </w:p>
    <w:p w14:paraId="48152018" w14:textId="77777777" w:rsidR="0041313A" w:rsidRDefault="0041313A" w:rsidP="0041313A">
      <w:pPr>
        <w:rPr>
          <w:rFonts w:ascii="Arial" w:hAnsi="Arial" w:cs="Arial"/>
          <w:b/>
          <w:sz w:val="28"/>
          <w:szCs w:val="28"/>
        </w:rPr>
      </w:pPr>
    </w:p>
    <w:p w14:paraId="28EA85A0" w14:textId="77777777" w:rsidR="0041313A" w:rsidRPr="00DD78A5" w:rsidRDefault="0041313A" w:rsidP="0041313A">
      <w:pPr>
        <w:jc w:val="center"/>
        <w:rPr>
          <w:rFonts w:ascii="Arial" w:hAnsi="Arial" w:cs="Arial"/>
          <w:b/>
          <w:sz w:val="28"/>
          <w:szCs w:val="28"/>
        </w:rPr>
      </w:pPr>
      <w:r w:rsidRPr="00DD78A5">
        <w:rPr>
          <w:rFonts w:ascii="Arial" w:hAnsi="Arial" w:cs="Arial"/>
          <w:b/>
          <w:sz w:val="28"/>
          <w:szCs w:val="28"/>
        </w:rPr>
        <w:t>HPMES Forms 5, 5A and 5B</w:t>
      </w:r>
    </w:p>
    <w:p w14:paraId="423C0D91" w14:textId="1B416101" w:rsidR="00422124" w:rsidRPr="00DD78A5" w:rsidRDefault="007A3A4D" w:rsidP="003613A8">
      <w:pPr>
        <w:jc w:val="center"/>
        <w:rPr>
          <w:rFonts w:ascii="Arial" w:hAnsi="Arial" w:cs="Arial"/>
          <w:b/>
          <w:sz w:val="28"/>
          <w:szCs w:val="28"/>
        </w:rPr>
      </w:pPr>
      <w:r>
        <w:rPr>
          <w:rFonts w:ascii="Arial" w:hAnsi="Arial" w:cs="Arial"/>
          <w:b/>
          <w:sz w:val="28"/>
          <w:szCs w:val="28"/>
        </w:rPr>
        <w:t>SECOND</w:t>
      </w:r>
      <w:r w:rsidR="00DC253B" w:rsidRPr="00DD78A5">
        <w:rPr>
          <w:rFonts w:ascii="Arial" w:hAnsi="Arial" w:cs="Arial"/>
          <w:b/>
          <w:sz w:val="28"/>
          <w:szCs w:val="28"/>
        </w:rPr>
        <w:t xml:space="preserve"> </w:t>
      </w:r>
      <w:r w:rsidR="00A55227" w:rsidRPr="00DD78A5">
        <w:rPr>
          <w:rFonts w:ascii="Arial" w:hAnsi="Arial" w:cs="Arial"/>
          <w:b/>
          <w:sz w:val="28"/>
          <w:szCs w:val="28"/>
        </w:rPr>
        <w:t>SEMESTER 20</w:t>
      </w:r>
      <w:r w:rsidR="00CF60B6">
        <w:rPr>
          <w:rFonts w:ascii="Arial" w:hAnsi="Arial" w:cs="Arial"/>
          <w:b/>
          <w:sz w:val="28"/>
          <w:szCs w:val="28"/>
        </w:rPr>
        <w:t>20</w:t>
      </w:r>
      <w:r w:rsidR="00556B01" w:rsidRPr="00DD78A5">
        <w:rPr>
          <w:rFonts w:ascii="Arial" w:hAnsi="Arial" w:cs="Arial"/>
          <w:b/>
          <w:sz w:val="28"/>
          <w:szCs w:val="28"/>
        </w:rPr>
        <w:t xml:space="preserve"> NARRATIVE</w:t>
      </w:r>
      <w:r w:rsidR="00422124" w:rsidRPr="00DD78A5">
        <w:rPr>
          <w:rFonts w:ascii="Arial" w:hAnsi="Arial" w:cs="Arial"/>
          <w:b/>
          <w:sz w:val="28"/>
          <w:szCs w:val="28"/>
        </w:rPr>
        <w:t xml:space="preserve"> ASSESSMENT REPORT</w:t>
      </w:r>
    </w:p>
    <w:p w14:paraId="398A9CF8" w14:textId="77777777" w:rsidR="00A35404" w:rsidRPr="003763C5" w:rsidRDefault="00A35404" w:rsidP="0041313A">
      <w:pPr>
        <w:rPr>
          <w:rFonts w:ascii="Arial" w:hAnsi="Arial" w:cs="Arial"/>
          <w:b/>
          <w:sz w:val="22"/>
          <w:szCs w:val="22"/>
        </w:rPr>
      </w:pPr>
    </w:p>
    <w:p w14:paraId="7043955C" w14:textId="77777777" w:rsidR="00422124" w:rsidRPr="003763C5" w:rsidRDefault="00422124" w:rsidP="003613A8">
      <w:pPr>
        <w:pStyle w:val="ListParagraph"/>
        <w:numPr>
          <w:ilvl w:val="0"/>
          <w:numId w:val="1"/>
        </w:numPr>
        <w:rPr>
          <w:rFonts w:ascii="Arial" w:hAnsi="Arial" w:cs="Arial"/>
          <w:b/>
          <w:sz w:val="22"/>
          <w:szCs w:val="22"/>
        </w:rPr>
      </w:pPr>
      <w:r w:rsidRPr="003763C5">
        <w:rPr>
          <w:rFonts w:ascii="Arial" w:hAnsi="Arial" w:cs="Arial"/>
          <w:b/>
          <w:sz w:val="22"/>
          <w:szCs w:val="22"/>
        </w:rPr>
        <w:t>BACKGROUND INFORMATION</w:t>
      </w:r>
    </w:p>
    <w:p w14:paraId="03645BAE" w14:textId="77777777" w:rsidR="00613EC0" w:rsidRPr="003763C5" w:rsidRDefault="00613EC0" w:rsidP="00613EC0">
      <w:pPr>
        <w:pStyle w:val="ListParagraph"/>
        <w:rPr>
          <w:rFonts w:ascii="Arial" w:hAnsi="Arial" w:cs="Arial"/>
          <w:b/>
          <w:sz w:val="22"/>
          <w:szCs w:val="22"/>
        </w:rPr>
      </w:pPr>
    </w:p>
    <w:p w14:paraId="2470C38F" w14:textId="6E80C7C1" w:rsidR="00613EC0" w:rsidRPr="003763C5" w:rsidRDefault="007F7680" w:rsidP="00961F07">
      <w:pPr>
        <w:pStyle w:val="NoSpacing"/>
        <w:spacing w:line="276" w:lineRule="auto"/>
        <w:ind w:firstLine="720"/>
        <w:jc w:val="both"/>
        <w:rPr>
          <w:rFonts w:ascii="Arial" w:hAnsi="Arial" w:cs="Arial"/>
        </w:rPr>
      </w:pPr>
      <w:r>
        <w:rPr>
          <w:rFonts w:ascii="Arial" w:eastAsia="Calibri" w:hAnsi="Arial" w:cs="Arial"/>
        </w:rPr>
        <w:t>The DSWD</w:t>
      </w:r>
      <w:r w:rsidRPr="003763C5">
        <w:rPr>
          <w:rFonts w:ascii="Arial" w:eastAsia="Calibri" w:hAnsi="Arial" w:cs="Arial"/>
        </w:rPr>
        <w:t xml:space="preserve"> </w:t>
      </w:r>
      <w:r w:rsidR="00613EC0" w:rsidRPr="003763C5">
        <w:rPr>
          <w:rFonts w:ascii="Arial" w:eastAsia="Calibri" w:hAnsi="Arial" w:cs="Arial"/>
        </w:rPr>
        <w:t>is a national agency mandated to provide assistance t</w:t>
      </w:r>
      <w:r>
        <w:rPr>
          <w:rFonts w:ascii="Arial" w:eastAsia="Calibri" w:hAnsi="Arial" w:cs="Arial"/>
        </w:rPr>
        <w:t xml:space="preserve">o local government units (LGUs) </w:t>
      </w:r>
      <w:r w:rsidR="00613EC0" w:rsidRPr="003763C5">
        <w:rPr>
          <w:rFonts w:ascii="Arial" w:eastAsia="Calibri" w:hAnsi="Arial" w:cs="Arial"/>
        </w:rPr>
        <w:t xml:space="preserve">non-government organizations (NGOs), other national government agencies (NGAs), people’s organizations (POs) and other members of civil society in effectively implementing programs, projects and services that will alleviate poverty and empower disadvantaged individuals, families and communities for an improved quality of life (Executive Order No. 15 issued in 1998). It also implements statutory and specialized </w:t>
      </w:r>
      <w:r w:rsidRPr="003763C5">
        <w:rPr>
          <w:rFonts w:ascii="Arial" w:eastAsia="Calibri" w:hAnsi="Arial" w:cs="Arial"/>
        </w:rPr>
        <w:t>programs, which</w:t>
      </w:r>
      <w:r w:rsidR="00613EC0" w:rsidRPr="003763C5">
        <w:rPr>
          <w:rFonts w:ascii="Arial" w:eastAsia="Calibri" w:hAnsi="Arial" w:cs="Arial"/>
        </w:rPr>
        <w:t xml:space="preserve"> are directly lodged with the Department and</w:t>
      </w:r>
      <w:r>
        <w:rPr>
          <w:rFonts w:ascii="Arial" w:eastAsia="Calibri" w:hAnsi="Arial" w:cs="Arial"/>
        </w:rPr>
        <w:t xml:space="preserve"> </w:t>
      </w:r>
      <w:r w:rsidR="00613EC0" w:rsidRPr="003763C5">
        <w:rPr>
          <w:rFonts w:ascii="Arial" w:eastAsia="Calibri" w:hAnsi="Arial" w:cs="Arial"/>
        </w:rPr>
        <w:t>/</w:t>
      </w:r>
      <w:r>
        <w:rPr>
          <w:rFonts w:ascii="Arial" w:eastAsia="Calibri" w:hAnsi="Arial" w:cs="Arial"/>
        </w:rPr>
        <w:t xml:space="preserve"> </w:t>
      </w:r>
      <w:r w:rsidR="00613EC0" w:rsidRPr="003763C5">
        <w:rPr>
          <w:rFonts w:ascii="Arial" w:eastAsia="Calibri" w:hAnsi="Arial" w:cs="Arial"/>
        </w:rPr>
        <w:t>or not yet devolved to the LGUs (Executive Order No. 221 issued in 2003). These two issuances direct the DSWD to perform and balance i</w:t>
      </w:r>
      <w:r w:rsidR="00613EC0" w:rsidRPr="003763C5">
        <w:rPr>
          <w:rFonts w:ascii="Arial" w:hAnsi="Arial" w:cs="Arial"/>
        </w:rPr>
        <w:t xml:space="preserve">ts </w:t>
      </w:r>
      <w:r w:rsidR="00613EC0" w:rsidRPr="003763C5">
        <w:rPr>
          <w:rFonts w:ascii="Arial" w:hAnsi="Arial" w:cs="Arial"/>
          <w:i/>
        </w:rPr>
        <w:t>“steering and rowing”</w:t>
      </w:r>
      <w:r w:rsidR="00613EC0" w:rsidRPr="003763C5">
        <w:rPr>
          <w:rFonts w:ascii="Arial" w:hAnsi="Arial" w:cs="Arial"/>
        </w:rPr>
        <w:t xml:space="preserve"> functions amidst a fast changing environment.  The following Organizational Outcomes essentially aim to sustain the gains from the DSWD Strategic Goals and take into consideration the thrust of the new administration to intensify its disaster response operations, as well as its regulatory, licensing and accreditation functions:</w:t>
      </w:r>
    </w:p>
    <w:p w14:paraId="150B1CD8" w14:textId="77777777" w:rsidR="00613EC0" w:rsidRPr="003763C5" w:rsidRDefault="00613EC0" w:rsidP="00961F07">
      <w:pPr>
        <w:pStyle w:val="NoSpacing"/>
        <w:spacing w:line="276" w:lineRule="auto"/>
        <w:ind w:left="360"/>
        <w:jc w:val="both"/>
        <w:rPr>
          <w:rFonts w:ascii="Arial" w:hAnsi="Arial" w:cs="Arial"/>
        </w:rPr>
      </w:pPr>
    </w:p>
    <w:p w14:paraId="665E406A" w14:textId="77777777" w:rsidR="00613EC0" w:rsidRPr="003763C5" w:rsidRDefault="00613EC0" w:rsidP="00961F07">
      <w:pPr>
        <w:pStyle w:val="ListParagraph"/>
        <w:numPr>
          <w:ilvl w:val="0"/>
          <w:numId w:val="2"/>
        </w:numPr>
        <w:spacing w:after="200" w:line="276" w:lineRule="auto"/>
        <w:ind w:left="1080"/>
        <w:jc w:val="both"/>
        <w:rPr>
          <w:rFonts w:ascii="Arial" w:hAnsi="Arial" w:cs="Arial"/>
          <w:iCs/>
          <w:sz w:val="22"/>
          <w:szCs w:val="22"/>
        </w:rPr>
      </w:pPr>
      <w:r w:rsidRPr="003763C5">
        <w:rPr>
          <w:rFonts w:ascii="Arial" w:hAnsi="Arial" w:cs="Arial"/>
          <w:iCs/>
          <w:sz w:val="22"/>
          <w:szCs w:val="22"/>
        </w:rPr>
        <w:t xml:space="preserve">OO 1: </w:t>
      </w:r>
      <w:r w:rsidRPr="003763C5">
        <w:rPr>
          <w:rFonts w:ascii="Arial" w:hAnsi="Arial" w:cs="Arial"/>
          <w:i/>
          <w:iCs/>
          <w:sz w:val="22"/>
          <w:szCs w:val="22"/>
        </w:rPr>
        <w:t>Well-being of poor families improved;</w:t>
      </w:r>
    </w:p>
    <w:p w14:paraId="48DA1A51" w14:textId="77777777" w:rsidR="00613EC0" w:rsidRPr="003763C5" w:rsidRDefault="00613EC0" w:rsidP="00961F07">
      <w:pPr>
        <w:pStyle w:val="ListParagraph"/>
        <w:numPr>
          <w:ilvl w:val="0"/>
          <w:numId w:val="2"/>
        </w:numPr>
        <w:spacing w:after="200" w:line="276" w:lineRule="auto"/>
        <w:ind w:left="1080"/>
        <w:jc w:val="both"/>
        <w:rPr>
          <w:rFonts w:ascii="Arial" w:hAnsi="Arial" w:cs="Arial"/>
          <w:iCs/>
          <w:sz w:val="22"/>
          <w:szCs w:val="22"/>
        </w:rPr>
      </w:pPr>
      <w:r w:rsidRPr="003763C5">
        <w:rPr>
          <w:rFonts w:ascii="Arial" w:hAnsi="Arial" w:cs="Arial"/>
          <w:iCs/>
          <w:sz w:val="22"/>
          <w:szCs w:val="22"/>
        </w:rPr>
        <w:t xml:space="preserve">OO 2: </w:t>
      </w:r>
      <w:r w:rsidRPr="003763C5">
        <w:rPr>
          <w:rFonts w:ascii="Arial" w:hAnsi="Arial" w:cs="Arial"/>
          <w:i/>
          <w:iCs/>
          <w:sz w:val="22"/>
          <w:szCs w:val="22"/>
        </w:rPr>
        <w:t>Rights of the poor and vulnerable sectors promoted and protected;</w:t>
      </w:r>
    </w:p>
    <w:p w14:paraId="72308045" w14:textId="77777777" w:rsidR="00613EC0" w:rsidRPr="003763C5" w:rsidRDefault="00613EC0" w:rsidP="00961F07">
      <w:pPr>
        <w:pStyle w:val="ListParagraph"/>
        <w:numPr>
          <w:ilvl w:val="0"/>
          <w:numId w:val="2"/>
        </w:numPr>
        <w:spacing w:after="200" w:line="276" w:lineRule="auto"/>
        <w:ind w:left="1080"/>
        <w:jc w:val="both"/>
        <w:rPr>
          <w:rFonts w:ascii="Arial" w:hAnsi="Arial" w:cs="Arial"/>
          <w:iCs/>
          <w:sz w:val="22"/>
          <w:szCs w:val="22"/>
        </w:rPr>
      </w:pPr>
      <w:r w:rsidRPr="003763C5">
        <w:rPr>
          <w:rFonts w:ascii="Arial" w:hAnsi="Arial" w:cs="Arial"/>
          <w:iCs/>
          <w:sz w:val="22"/>
          <w:szCs w:val="22"/>
        </w:rPr>
        <w:t xml:space="preserve">OO 3: </w:t>
      </w:r>
      <w:r w:rsidRPr="003763C5">
        <w:rPr>
          <w:rFonts w:ascii="Arial" w:hAnsi="Arial" w:cs="Arial"/>
          <w:i/>
          <w:iCs/>
          <w:sz w:val="22"/>
          <w:szCs w:val="22"/>
        </w:rPr>
        <w:t>Immediate relief and early recovery of disaster victims/survivors ensured;</w:t>
      </w:r>
    </w:p>
    <w:p w14:paraId="49B5D805" w14:textId="77777777" w:rsidR="00613EC0" w:rsidRPr="003763C5" w:rsidRDefault="00613EC0" w:rsidP="00961F07">
      <w:pPr>
        <w:pStyle w:val="ListParagraph"/>
        <w:numPr>
          <w:ilvl w:val="0"/>
          <w:numId w:val="2"/>
        </w:numPr>
        <w:spacing w:after="200" w:line="276" w:lineRule="auto"/>
        <w:ind w:left="1080"/>
        <w:jc w:val="both"/>
        <w:rPr>
          <w:rFonts w:ascii="Arial" w:hAnsi="Arial" w:cs="Arial"/>
          <w:iCs/>
          <w:sz w:val="22"/>
          <w:szCs w:val="22"/>
        </w:rPr>
      </w:pPr>
      <w:r w:rsidRPr="003763C5">
        <w:rPr>
          <w:rFonts w:ascii="Arial" w:hAnsi="Arial" w:cs="Arial"/>
          <w:iCs/>
          <w:sz w:val="22"/>
          <w:szCs w:val="22"/>
        </w:rPr>
        <w:t xml:space="preserve">OO 4: </w:t>
      </w:r>
      <w:r w:rsidRPr="003763C5">
        <w:rPr>
          <w:rFonts w:ascii="Arial" w:hAnsi="Arial" w:cs="Arial"/>
          <w:i/>
          <w:iCs/>
          <w:sz w:val="22"/>
          <w:szCs w:val="22"/>
        </w:rPr>
        <w:t>Continuing compliance of SWD agencies to standards in the delivery of social welfare services ensured;</w:t>
      </w:r>
    </w:p>
    <w:p w14:paraId="602D0285" w14:textId="77777777" w:rsidR="00613EC0" w:rsidRPr="003763C5" w:rsidRDefault="00613EC0" w:rsidP="00961F07">
      <w:pPr>
        <w:pStyle w:val="ListParagraph"/>
        <w:numPr>
          <w:ilvl w:val="0"/>
          <w:numId w:val="2"/>
        </w:numPr>
        <w:spacing w:after="200" w:line="276" w:lineRule="auto"/>
        <w:ind w:left="1080"/>
        <w:jc w:val="both"/>
        <w:rPr>
          <w:rFonts w:ascii="Arial" w:hAnsi="Arial" w:cs="Arial"/>
          <w:iCs/>
          <w:sz w:val="22"/>
          <w:szCs w:val="22"/>
        </w:rPr>
      </w:pPr>
      <w:r w:rsidRPr="003763C5">
        <w:rPr>
          <w:rFonts w:ascii="Arial" w:hAnsi="Arial" w:cs="Arial"/>
          <w:iCs/>
          <w:sz w:val="22"/>
          <w:szCs w:val="22"/>
        </w:rPr>
        <w:t xml:space="preserve">OO 5: </w:t>
      </w:r>
      <w:r w:rsidRPr="003763C5">
        <w:rPr>
          <w:rFonts w:ascii="Arial" w:hAnsi="Arial" w:cs="Arial"/>
          <w:i/>
          <w:iCs/>
          <w:sz w:val="22"/>
          <w:szCs w:val="22"/>
        </w:rPr>
        <w:t>Delivery of SWD programs by LGUs, through LSWDOs, improved</w:t>
      </w:r>
    </w:p>
    <w:p w14:paraId="561C18EF" w14:textId="77777777" w:rsidR="0041313A" w:rsidRDefault="00613EC0" w:rsidP="00961F07">
      <w:pPr>
        <w:spacing w:line="276" w:lineRule="auto"/>
        <w:ind w:firstLine="720"/>
        <w:jc w:val="both"/>
        <w:rPr>
          <w:rFonts w:ascii="Arial" w:hAnsi="Arial" w:cs="Arial"/>
          <w:sz w:val="22"/>
          <w:szCs w:val="22"/>
        </w:rPr>
      </w:pPr>
      <w:r w:rsidRPr="003763C5">
        <w:rPr>
          <w:rFonts w:ascii="Arial" w:hAnsi="Arial" w:cs="Arial"/>
          <w:sz w:val="22"/>
          <w:szCs w:val="22"/>
        </w:rPr>
        <w:t xml:space="preserve">The implementation of Programs and Services are also anchored to the AmBisyon Natin 2040: Matatag, Maginhawa, at Panatag na Buhay wherein the AmBisyon represents the 25-year long-term, collective vision and aspirations of the Filipino people for themselves and for the country. It recognizes the need for a “bold vision and effective development planning” based on a “forward-looking approach that goes beyond a single administration”. It also emphasized the centrality of people in development planning and their aspirations as requisite for the design of government interventions to achieve development outcomes.   </w:t>
      </w:r>
    </w:p>
    <w:p w14:paraId="7AB698CF" w14:textId="77777777" w:rsidR="0041313A" w:rsidRDefault="0041313A" w:rsidP="00961F07">
      <w:pPr>
        <w:spacing w:line="276" w:lineRule="auto"/>
        <w:ind w:firstLine="720"/>
        <w:jc w:val="both"/>
        <w:rPr>
          <w:rFonts w:ascii="Arial" w:hAnsi="Arial" w:cs="Arial"/>
          <w:sz w:val="22"/>
          <w:szCs w:val="22"/>
        </w:rPr>
      </w:pPr>
    </w:p>
    <w:p w14:paraId="1A643F89" w14:textId="77777777" w:rsidR="0041313A" w:rsidRDefault="00613EC0" w:rsidP="00961F07">
      <w:pPr>
        <w:spacing w:line="276" w:lineRule="auto"/>
        <w:ind w:firstLine="720"/>
        <w:jc w:val="both"/>
        <w:rPr>
          <w:rFonts w:ascii="Arial" w:hAnsi="Arial" w:cs="Arial"/>
          <w:sz w:val="22"/>
          <w:szCs w:val="22"/>
        </w:rPr>
      </w:pPr>
      <w:r w:rsidRPr="003763C5">
        <w:rPr>
          <w:rFonts w:ascii="Arial" w:hAnsi="Arial" w:cs="Arial"/>
          <w:sz w:val="22"/>
          <w:szCs w:val="22"/>
        </w:rPr>
        <w:t>The DSWD envisions all Filipinos free from hunger and poverty, have equal access to opportunities enable by a fair, just, and peaceful society. Its mission is to lead in the formulation, implementation, and coordination of social welfare and development policies and programs for and with the poor, vulnerable, and disadvantaged. The accompanying DSWD Strategic Results Framework also supports the Philippine Development Plan Chapter 5: Ensuring People-Centered, Clean, and Efficient Governance of the Philippine Development Plan, Chapter 10: Accelerate human capital development, and Chapter 11: Reduce</w:t>
      </w:r>
      <w:r w:rsidR="007932F3" w:rsidRPr="003763C5">
        <w:rPr>
          <w:rFonts w:ascii="Arial" w:hAnsi="Arial" w:cs="Arial"/>
          <w:sz w:val="22"/>
          <w:szCs w:val="22"/>
        </w:rPr>
        <w:t xml:space="preserve"> vulnerability of individuals. </w:t>
      </w:r>
      <w:r w:rsidRPr="003763C5">
        <w:rPr>
          <w:rFonts w:ascii="Arial" w:hAnsi="Arial" w:cs="Arial"/>
          <w:sz w:val="22"/>
          <w:szCs w:val="22"/>
        </w:rPr>
        <w:t>The Department is mandated also to provide programs that empower the poor families and help them increase their economic and social well-being and become activ</w:t>
      </w:r>
      <w:r w:rsidR="0041313A">
        <w:rPr>
          <w:rFonts w:ascii="Arial" w:hAnsi="Arial" w:cs="Arial"/>
          <w:sz w:val="22"/>
          <w:szCs w:val="22"/>
        </w:rPr>
        <w:t xml:space="preserve">e participants to development. </w:t>
      </w:r>
    </w:p>
    <w:p w14:paraId="21D5608B" w14:textId="77777777" w:rsidR="0041313A" w:rsidRDefault="0041313A" w:rsidP="00961F07">
      <w:pPr>
        <w:spacing w:line="276" w:lineRule="auto"/>
        <w:ind w:firstLine="720"/>
        <w:jc w:val="both"/>
        <w:rPr>
          <w:rFonts w:ascii="Arial" w:hAnsi="Arial" w:cs="Arial"/>
          <w:sz w:val="22"/>
          <w:szCs w:val="22"/>
        </w:rPr>
      </w:pPr>
    </w:p>
    <w:p w14:paraId="0EB28203" w14:textId="77777777" w:rsidR="0041313A" w:rsidRDefault="00613EC0" w:rsidP="00961F07">
      <w:pPr>
        <w:spacing w:line="276" w:lineRule="auto"/>
        <w:ind w:firstLine="720"/>
        <w:jc w:val="both"/>
        <w:rPr>
          <w:rFonts w:ascii="Arial" w:hAnsi="Arial" w:cs="Arial"/>
          <w:sz w:val="22"/>
          <w:szCs w:val="22"/>
        </w:rPr>
      </w:pPr>
      <w:r w:rsidRPr="003763C5">
        <w:rPr>
          <w:rFonts w:ascii="Arial" w:hAnsi="Arial" w:cs="Arial"/>
          <w:sz w:val="22"/>
          <w:szCs w:val="22"/>
        </w:rPr>
        <w:t xml:space="preserve">Moreover, the Department constantly look into means of innovation for better delivery of services and recognizes the role of each staff and partners in the implementation of the program and in </w:t>
      </w:r>
      <w:r w:rsidR="00944D56" w:rsidRPr="003763C5">
        <w:rPr>
          <w:rFonts w:ascii="Arial" w:hAnsi="Arial" w:cs="Arial"/>
          <w:sz w:val="22"/>
          <w:szCs w:val="22"/>
        </w:rPr>
        <w:t>meeting,</w:t>
      </w:r>
      <w:r w:rsidRPr="003763C5">
        <w:rPr>
          <w:rFonts w:ascii="Arial" w:hAnsi="Arial" w:cs="Arial"/>
          <w:sz w:val="22"/>
          <w:szCs w:val="22"/>
        </w:rPr>
        <w:t xml:space="preserve"> the goals set in terms of social ass</w:t>
      </w:r>
      <w:r w:rsidR="0041313A">
        <w:rPr>
          <w:rFonts w:ascii="Arial" w:hAnsi="Arial" w:cs="Arial"/>
          <w:sz w:val="22"/>
          <w:szCs w:val="22"/>
        </w:rPr>
        <w:t>istance and social development.</w:t>
      </w:r>
    </w:p>
    <w:p w14:paraId="0B25304A" w14:textId="42C3B9E3" w:rsidR="00BD26B4" w:rsidRDefault="005A30E0" w:rsidP="00961F07">
      <w:pPr>
        <w:spacing w:line="276" w:lineRule="auto"/>
        <w:ind w:firstLine="720"/>
        <w:jc w:val="both"/>
        <w:rPr>
          <w:rFonts w:ascii="Arial" w:hAnsi="Arial" w:cs="Arial"/>
          <w:sz w:val="22"/>
          <w:szCs w:val="22"/>
        </w:rPr>
      </w:pPr>
      <w:r w:rsidRPr="003763C5">
        <w:rPr>
          <w:rFonts w:ascii="Arial" w:hAnsi="Arial" w:cs="Arial"/>
          <w:sz w:val="22"/>
          <w:szCs w:val="22"/>
        </w:rPr>
        <w:lastRenderedPageBreak/>
        <w:t>This report presents the accomplishments, challenges, and observations related to the implementation of various programs and services</w:t>
      </w:r>
      <w:r w:rsidR="00402479">
        <w:rPr>
          <w:rFonts w:ascii="Arial" w:hAnsi="Arial" w:cs="Arial"/>
          <w:sz w:val="22"/>
          <w:szCs w:val="22"/>
        </w:rPr>
        <w:t xml:space="preserve"> of DSWD in the Field Office</w:t>
      </w:r>
      <w:r w:rsidRPr="003763C5">
        <w:rPr>
          <w:rFonts w:ascii="Arial" w:hAnsi="Arial" w:cs="Arial"/>
          <w:sz w:val="22"/>
          <w:szCs w:val="22"/>
        </w:rPr>
        <w:t xml:space="preserve"> C</w:t>
      </w:r>
      <w:r w:rsidR="00402479">
        <w:rPr>
          <w:rFonts w:ascii="Arial" w:hAnsi="Arial" w:cs="Arial"/>
          <w:sz w:val="22"/>
          <w:szCs w:val="22"/>
        </w:rPr>
        <w:t xml:space="preserve">ordillera </w:t>
      </w:r>
      <w:r w:rsidRPr="003763C5">
        <w:rPr>
          <w:rFonts w:ascii="Arial" w:hAnsi="Arial" w:cs="Arial"/>
          <w:sz w:val="22"/>
          <w:szCs w:val="22"/>
        </w:rPr>
        <w:t>A</w:t>
      </w:r>
      <w:r w:rsidR="00402479">
        <w:rPr>
          <w:rFonts w:ascii="Arial" w:hAnsi="Arial" w:cs="Arial"/>
          <w:sz w:val="22"/>
          <w:szCs w:val="22"/>
        </w:rPr>
        <w:t xml:space="preserve">dministrative </w:t>
      </w:r>
      <w:r w:rsidRPr="003763C5">
        <w:rPr>
          <w:rFonts w:ascii="Arial" w:hAnsi="Arial" w:cs="Arial"/>
          <w:sz w:val="22"/>
          <w:szCs w:val="22"/>
        </w:rPr>
        <w:t>R</w:t>
      </w:r>
      <w:r w:rsidR="00402479">
        <w:rPr>
          <w:rFonts w:ascii="Arial" w:hAnsi="Arial" w:cs="Arial"/>
          <w:sz w:val="22"/>
          <w:szCs w:val="22"/>
        </w:rPr>
        <w:t>egion</w:t>
      </w:r>
      <w:r w:rsidRPr="003763C5">
        <w:rPr>
          <w:rFonts w:ascii="Arial" w:hAnsi="Arial" w:cs="Arial"/>
          <w:sz w:val="22"/>
          <w:szCs w:val="22"/>
        </w:rPr>
        <w:t xml:space="preserve">. It also includes the conclusions and recommendations for the improvement of the technical assistance and resource augmentation capacity of the </w:t>
      </w:r>
      <w:r w:rsidR="00944D56" w:rsidRPr="003763C5">
        <w:rPr>
          <w:rFonts w:ascii="Arial" w:hAnsi="Arial" w:cs="Arial"/>
          <w:sz w:val="22"/>
          <w:szCs w:val="22"/>
        </w:rPr>
        <w:t>Department, which</w:t>
      </w:r>
      <w:r w:rsidRPr="003763C5">
        <w:rPr>
          <w:rFonts w:ascii="Arial" w:hAnsi="Arial" w:cs="Arial"/>
          <w:sz w:val="22"/>
          <w:szCs w:val="22"/>
        </w:rPr>
        <w:t xml:space="preserve"> is among its core functions.</w:t>
      </w:r>
      <w:r w:rsidR="000A3945" w:rsidRPr="003763C5">
        <w:rPr>
          <w:rFonts w:ascii="Arial" w:hAnsi="Arial" w:cs="Arial"/>
          <w:sz w:val="22"/>
          <w:szCs w:val="22"/>
        </w:rPr>
        <w:t xml:space="preserve"> </w:t>
      </w:r>
    </w:p>
    <w:p w14:paraId="69BF0943" w14:textId="3F8D3F01" w:rsidR="004857D1" w:rsidRDefault="004857D1" w:rsidP="00961F07">
      <w:pPr>
        <w:spacing w:line="276" w:lineRule="auto"/>
        <w:ind w:firstLine="720"/>
        <w:jc w:val="both"/>
        <w:rPr>
          <w:rFonts w:ascii="Arial" w:hAnsi="Arial" w:cs="Arial"/>
          <w:sz w:val="22"/>
          <w:szCs w:val="22"/>
        </w:rPr>
      </w:pPr>
    </w:p>
    <w:p w14:paraId="28B6CEAC" w14:textId="77777777" w:rsidR="004857D1" w:rsidRDefault="004857D1" w:rsidP="00961F07">
      <w:pPr>
        <w:spacing w:line="276" w:lineRule="auto"/>
        <w:ind w:firstLine="720"/>
        <w:jc w:val="both"/>
        <w:rPr>
          <w:rFonts w:ascii="Arial" w:hAnsi="Arial" w:cs="Arial"/>
          <w:sz w:val="22"/>
          <w:szCs w:val="22"/>
        </w:rPr>
      </w:pPr>
    </w:p>
    <w:p w14:paraId="441E687D" w14:textId="77777777" w:rsidR="00961F07" w:rsidRDefault="00961F07" w:rsidP="00961F07">
      <w:pPr>
        <w:spacing w:line="276" w:lineRule="auto"/>
        <w:ind w:firstLine="720"/>
        <w:jc w:val="both"/>
        <w:rPr>
          <w:rFonts w:ascii="Arial" w:hAnsi="Arial" w:cs="Arial"/>
          <w:sz w:val="22"/>
          <w:szCs w:val="22"/>
        </w:rPr>
      </w:pPr>
    </w:p>
    <w:p w14:paraId="753D30FF" w14:textId="3C0AD1F7" w:rsidR="00F32FB2" w:rsidRPr="005C73C2" w:rsidRDefault="00EA695F" w:rsidP="00961F07">
      <w:pPr>
        <w:pStyle w:val="ListParagraph"/>
        <w:numPr>
          <w:ilvl w:val="0"/>
          <w:numId w:val="1"/>
        </w:numPr>
        <w:spacing w:line="276" w:lineRule="auto"/>
        <w:jc w:val="both"/>
        <w:rPr>
          <w:rFonts w:ascii="Arial" w:hAnsi="Arial" w:cs="Arial"/>
          <w:b/>
        </w:rPr>
      </w:pPr>
      <w:r w:rsidRPr="005C73C2">
        <w:rPr>
          <w:rFonts w:ascii="Arial" w:hAnsi="Arial" w:cs="Arial"/>
          <w:b/>
        </w:rPr>
        <w:t xml:space="preserve">ASSESSMENT OF PHYSICAL AND FINANCIAL ACCOMPLISHMENTS </w:t>
      </w:r>
    </w:p>
    <w:p w14:paraId="3BB154E7" w14:textId="3840A584" w:rsidR="003763C5" w:rsidRPr="00A35404" w:rsidRDefault="003763C5" w:rsidP="00961F07">
      <w:pPr>
        <w:tabs>
          <w:tab w:val="left" w:pos="993"/>
        </w:tabs>
        <w:spacing w:line="276" w:lineRule="auto"/>
        <w:jc w:val="both"/>
        <w:rPr>
          <w:rFonts w:ascii="Arial" w:hAnsi="Arial" w:cs="Arial"/>
          <w:b/>
          <w:bCs/>
          <w:color w:val="000000"/>
          <w:sz w:val="22"/>
        </w:rPr>
      </w:pPr>
    </w:p>
    <w:p w14:paraId="4F2C8730" w14:textId="57C1940B" w:rsidR="00F32FB2" w:rsidRPr="00A35404" w:rsidRDefault="00F32FB2" w:rsidP="00961F07">
      <w:pPr>
        <w:tabs>
          <w:tab w:val="left" w:pos="993"/>
        </w:tabs>
        <w:spacing w:line="276" w:lineRule="auto"/>
        <w:ind w:left="360"/>
        <w:jc w:val="both"/>
        <w:rPr>
          <w:rFonts w:ascii="Arial" w:hAnsi="Arial" w:cs="Arial"/>
          <w:b/>
          <w:bCs/>
          <w:i/>
          <w:color w:val="000000"/>
          <w:sz w:val="22"/>
          <w:u w:val="single"/>
        </w:rPr>
      </w:pPr>
      <w:r w:rsidRPr="00A35404">
        <w:rPr>
          <w:rFonts w:ascii="Arial" w:hAnsi="Arial" w:cs="Arial"/>
          <w:b/>
          <w:bCs/>
          <w:i/>
          <w:color w:val="000000"/>
          <w:sz w:val="22"/>
          <w:u w:val="single"/>
        </w:rPr>
        <w:t>ORGANIZATIONAL OUTCOME 1: WELLBEING OF POOR FAMILIES IMPROVED</w:t>
      </w:r>
    </w:p>
    <w:p w14:paraId="7A4B2316" w14:textId="77777777" w:rsidR="00F32FB2" w:rsidRPr="00A35404" w:rsidRDefault="00F32FB2" w:rsidP="00961F07">
      <w:pPr>
        <w:pStyle w:val="ListParagraph"/>
        <w:spacing w:line="276" w:lineRule="auto"/>
        <w:ind w:left="993"/>
        <w:jc w:val="both"/>
        <w:rPr>
          <w:rFonts w:ascii="Arial" w:hAnsi="Arial" w:cs="Arial"/>
          <w:b/>
          <w:i/>
          <w:sz w:val="22"/>
        </w:rPr>
      </w:pPr>
    </w:p>
    <w:p w14:paraId="6389E161" w14:textId="63BAD1C3" w:rsidR="00947832" w:rsidRPr="00A35404" w:rsidRDefault="00947832" w:rsidP="00961F07">
      <w:pPr>
        <w:spacing w:line="276" w:lineRule="auto"/>
        <w:ind w:firstLine="630"/>
        <w:jc w:val="both"/>
        <w:rPr>
          <w:rFonts w:ascii="Arial" w:eastAsia="Calibri" w:hAnsi="Arial" w:cs="Arial"/>
          <w:noProof/>
          <w:color w:val="000000"/>
          <w:sz w:val="22"/>
        </w:rPr>
      </w:pPr>
      <w:r w:rsidRPr="00A35404">
        <w:rPr>
          <w:rFonts w:ascii="Arial" w:eastAsia="Calibri" w:hAnsi="Arial" w:cs="Arial"/>
          <w:noProof/>
          <w:color w:val="000000"/>
          <w:sz w:val="22"/>
        </w:rPr>
        <w:t xml:space="preserve">The first organizational outcome is a direct contribution to the reduction of vulnerabilities of target population which essentially contributes to the socio-economic agenda of the government – investment in human capital development and improving social protection programs.  This objective intends to uplift the level of well-being of poor families including Pantawid poor and non-Pantawid poor families, through ensuring their access to quality social welfare and development  (SWD) programs and services.  Thus, the Department implements </w:t>
      </w:r>
      <w:r w:rsidRPr="00A35404">
        <w:rPr>
          <w:rFonts w:ascii="Arial" w:eastAsia="Calibri" w:hAnsi="Arial" w:cs="Arial"/>
          <w:b/>
          <w:i/>
          <w:noProof/>
          <w:color w:val="000000"/>
          <w:sz w:val="22"/>
        </w:rPr>
        <w:t>promotive programs</w:t>
      </w:r>
      <w:r w:rsidRPr="00A35404">
        <w:rPr>
          <w:rFonts w:ascii="Arial" w:eastAsia="Calibri" w:hAnsi="Arial" w:cs="Arial"/>
          <w:noProof/>
          <w:color w:val="000000"/>
          <w:sz w:val="22"/>
        </w:rPr>
        <w:t xml:space="preserve"> that empower the poor families and help them increase their economic and social well-being and become active participants to development. </w:t>
      </w:r>
    </w:p>
    <w:p w14:paraId="1A92CF4E" w14:textId="77777777" w:rsidR="00947832" w:rsidRPr="00A35404" w:rsidRDefault="00947832" w:rsidP="00961F07">
      <w:pPr>
        <w:spacing w:line="276" w:lineRule="auto"/>
        <w:ind w:firstLine="630"/>
        <w:jc w:val="both"/>
        <w:rPr>
          <w:rFonts w:ascii="Arial" w:eastAsia="Calibri" w:hAnsi="Arial" w:cs="Arial"/>
          <w:color w:val="000000"/>
          <w:sz w:val="22"/>
        </w:rPr>
      </w:pPr>
    </w:p>
    <w:p w14:paraId="3B9827F2" w14:textId="2D323949" w:rsidR="00947832" w:rsidRPr="00A35404" w:rsidRDefault="00947832" w:rsidP="00961F07">
      <w:pPr>
        <w:spacing w:line="276" w:lineRule="auto"/>
        <w:ind w:firstLine="720"/>
        <w:jc w:val="both"/>
        <w:rPr>
          <w:rFonts w:ascii="Arial" w:eastAsia="Calibri" w:hAnsi="Arial" w:cs="Arial"/>
          <w:noProof/>
          <w:color w:val="000000"/>
          <w:sz w:val="22"/>
        </w:rPr>
      </w:pPr>
      <w:r w:rsidRPr="00A35404">
        <w:rPr>
          <w:rFonts w:ascii="Arial" w:eastAsia="Calibri" w:hAnsi="Arial" w:cs="Arial"/>
          <w:noProof/>
          <w:color w:val="000000"/>
          <w:sz w:val="22"/>
        </w:rPr>
        <w:t>To monitor the improvement of poor families, the Social Welfare and Development Indicators (SWDI) tool will be used. The SWDI is a tool developed by the DSWD for assessing Pantawid families to determine and monitor progress of the families’ well-being, and facilitate grassroots case management.</w:t>
      </w:r>
    </w:p>
    <w:p w14:paraId="0D27B2D7" w14:textId="77777777" w:rsidR="00947832" w:rsidRPr="00A35404" w:rsidRDefault="00947832" w:rsidP="00961F07">
      <w:pPr>
        <w:spacing w:line="276" w:lineRule="auto"/>
        <w:jc w:val="both"/>
        <w:rPr>
          <w:rFonts w:ascii="Arial" w:eastAsia="Calibri" w:hAnsi="Arial" w:cs="Arial"/>
          <w:noProof/>
          <w:color w:val="000000"/>
          <w:sz w:val="22"/>
        </w:rPr>
      </w:pPr>
    </w:p>
    <w:p w14:paraId="5741435B" w14:textId="0003CCBB" w:rsidR="00947832" w:rsidRPr="00A35404" w:rsidRDefault="00947832" w:rsidP="00961F07">
      <w:pPr>
        <w:spacing w:line="276" w:lineRule="auto"/>
        <w:ind w:firstLine="720"/>
        <w:jc w:val="both"/>
        <w:rPr>
          <w:rFonts w:ascii="Arial" w:eastAsia="Calibri" w:hAnsi="Arial" w:cs="Arial"/>
          <w:noProof/>
          <w:color w:val="000000"/>
          <w:sz w:val="22"/>
        </w:rPr>
      </w:pPr>
      <w:r w:rsidRPr="00A35404">
        <w:rPr>
          <w:rFonts w:ascii="Arial" w:eastAsia="Calibri" w:hAnsi="Arial" w:cs="Arial"/>
          <w:noProof/>
          <w:sz w:val="22"/>
        </w:rPr>
        <w:t>Promotive</w:t>
      </w:r>
      <w:r w:rsidRPr="00A35404">
        <w:rPr>
          <w:rFonts w:ascii="Arial" w:eastAsia="Calibri" w:hAnsi="Arial" w:cs="Arial"/>
          <w:noProof/>
          <w:color w:val="000000"/>
          <w:sz w:val="22"/>
        </w:rPr>
        <w:t xml:space="preserve"> programs of the Department include the Pantawid Pamilyang Pilipino Program,</w:t>
      </w:r>
      <w:r w:rsidR="00CC713F" w:rsidRPr="00A35404">
        <w:rPr>
          <w:rFonts w:ascii="Arial" w:eastAsia="Calibri" w:hAnsi="Arial" w:cs="Arial"/>
          <w:noProof/>
          <w:color w:val="000000"/>
          <w:sz w:val="22"/>
        </w:rPr>
        <w:t xml:space="preserve"> the Sustainable Livelihood Program and the</w:t>
      </w:r>
      <w:r w:rsidRPr="00A35404">
        <w:rPr>
          <w:rFonts w:ascii="Arial" w:eastAsia="Calibri" w:hAnsi="Arial" w:cs="Arial"/>
          <w:noProof/>
          <w:color w:val="000000"/>
          <w:sz w:val="22"/>
        </w:rPr>
        <w:t xml:space="preserve"> </w:t>
      </w:r>
      <w:r w:rsidRPr="00A35404">
        <w:rPr>
          <w:rFonts w:ascii="Arial" w:eastAsia="Calibri" w:hAnsi="Arial" w:cs="Arial"/>
          <w:noProof/>
          <w:sz w:val="22"/>
        </w:rPr>
        <w:t xml:space="preserve">Kapit-Bisig Laban sa Kahirapan – Comprehensive and Integrated Delivery of Social Services </w:t>
      </w:r>
      <w:r w:rsidRPr="00A35404">
        <w:rPr>
          <w:rFonts w:ascii="Arial" w:eastAsia="Calibri" w:hAnsi="Arial" w:cs="Arial"/>
          <w:noProof/>
          <w:color w:val="000000"/>
          <w:sz w:val="22"/>
        </w:rPr>
        <w:t>(KALAHI CIDSS) – National Commu</w:t>
      </w:r>
      <w:r w:rsidR="00CC713F" w:rsidRPr="00A35404">
        <w:rPr>
          <w:rFonts w:ascii="Arial" w:eastAsia="Calibri" w:hAnsi="Arial" w:cs="Arial"/>
          <w:noProof/>
          <w:color w:val="000000"/>
          <w:sz w:val="22"/>
        </w:rPr>
        <w:t>nity-Driven Development Program.</w:t>
      </w:r>
      <w:r w:rsidRPr="00A35404">
        <w:rPr>
          <w:rFonts w:ascii="Arial" w:eastAsia="Calibri" w:hAnsi="Arial" w:cs="Arial"/>
          <w:noProof/>
          <w:color w:val="000000"/>
          <w:sz w:val="22"/>
        </w:rPr>
        <w:t xml:space="preserve"> </w:t>
      </w:r>
    </w:p>
    <w:p w14:paraId="241F3B47" w14:textId="77777777" w:rsidR="00947832" w:rsidRPr="00A35404" w:rsidRDefault="00947832" w:rsidP="00961F07">
      <w:pPr>
        <w:spacing w:line="276" w:lineRule="auto"/>
        <w:ind w:firstLine="720"/>
        <w:jc w:val="both"/>
        <w:rPr>
          <w:rFonts w:ascii="Arial" w:eastAsia="Calibri" w:hAnsi="Arial" w:cs="Arial"/>
          <w:noProof/>
          <w:color w:val="000000"/>
          <w:sz w:val="22"/>
        </w:rPr>
      </w:pPr>
    </w:p>
    <w:p w14:paraId="7DC1EF18" w14:textId="3953D1D7" w:rsidR="00947832" w:rsidRPr="00A35404" w:rsidRDefault="00947832" w:rsidP="00A779A0">
      <w:pPr>
        <w:spacing w:line="276" w:lineRule="auto"/>
        <w:ind w:firstLine="720"/>
        <w:jc w:val="both"/>
        <w:rPr>
          <w:rFonts w:ascii="Arial" w:hAnsi="Arial" w:cs="Arial"/>
          <w:sz w:val="22"/>
        </w:rPr>
      </w:pPr>
      <w:r w:rsidRPr="00A35404">
        <w:rPr>
          <w:rFonts w:ascii="Arial" w:hAnsi="Arial" w:cs="Arial"/>
          <w:sz w:val="22"/>
        </w:rPr>
        <w:t>The table below shows the status of accomplishment under the Organizational Outcome 1 for the first semester:</w:t>
      </w:r>
    </w:p>
    <w:p w14:paraId="305C8191" w14:textId="77777777" w:rsidR="00947832" w:rsidRPr="00A35404" w:rsidRDefault="00947832" w:rsidP="00961F07">
      <w:pPr>
        <w:spacing w:line="276" w:lineRule="auto"/>
        <w:jc w:val="both"/>
        <w:rPr>
          <w:rFonts w:ascii="Arial" w:hAnsi="Arial" w:cs="Arial"/>
          <w:b/>
          <w:i/>
          <w:sz w:val="22"/>
        </w:rPr>
        <w:sectPr w:rsidR="00947832" w:rsidRPr="00A35404" w:rsidSect="005C73C2">
          <w:footerReference w:type="default" r:id="rId10"/>
          <w:pgSz w:w="11907" w:h="16839" w:code="9"/>
          <w:pgMar w:top="1134" w:right="1134" w:bottom="1134" w:left="1134" w:header="709" w:footer="709" w:gutter="0"/>
          <w:cols w:space="708"/>
          <w:docGrid w:linePitch="360"/>
        </w:sectPr>
      </w:pPr>
      <w:r w:rsidRPr="00A35404">
        <w:rPr>
          <w:rFonts w:ascii="Arial" w:hAnsi="Arial" w:cs="Arial"/>
          <w:b/>
          <w:i/>
          <w:sz w:val="22"/>
        </w:rPr>
        <w:br w:type="textWrapping" w:clear="all"/>
      </w:r>
    </w:p>
    <w:p w14:paraId="6D963016" w14:textId="3F61E1D3" w:rsidR="00FE3CCC" w:rsidRPr="00FE3CCC" w:rsidRDefault="00F32FB2" w:rsidP="00FE3CCC">
      <w:pPr>
        <w:pStyle w:val="ListParagraph"/>
        <w:ind w:left="993"/>
        <w:jc w:val="both"/>
        <w:rPr>
          <w:rFonts w:ascii="Arial" w:hAnsi="Arial" w:cs="Arial"/>
          <w:b/>
          <w:i/>
          <w:sz w:val="22"/>
          <w:szCs w:val="22"/>
        </w:rPr>
      </w:pPr>
      <w:r w:rsidRPr="003763C5">
        <w:rPr>
          <w:rFonts w:ascii="Arial" w:hAnsi="Arial" w:cs="Arial"/>
          <w:b/>
          <w:i/>
          <w:sz w:val="22"/>
          <w:szCs w:val="22"/>
        </w:rPr>
        <w:t>Table 1. Targets versus Accomplishments on Outcome Indicators under OO1</w:t>
      </w:r>
    </w:p>
    <w:tbl>
      <w:tblPr>
        <w:tblStyle w:val="TableGrid"/>
        <w:tblpPr w:leftFromText="180" w:rightFromText="180" w:vertAnchor="text" w:horzAnchor="margin" w:tblpY="43"/>
        <w:tblW w:w="15115" w:type="dxa"/>
        <w:tblLayout w:type="fixed"/>
        <w:tblLook w:val="04A0" w:firstRow="1" w:lastRow="0" w:firstColumn="1" w:lastColumn="0" w:noHBand="0" w:noVBand="1"/>
      </w:tblPr>
      <w:tblGrid>
        <w:gridCol w:w="4945"/>
        <w:gridCol w:w="1440"/>
        <w:gridCol w:w="1254"/>
        <w:gridCol w:w="49"/>
        <w:gridCol w:w="1170"/>
        <w:gridCol w:w="35"/>
        <w:gridCol w:w="1254"/>
        <w:gridCol w:w="1353"/>
        <w:gridCol w:w="1505"/>
        <w:gridCol w:w="2110"/>
      </w:tblGrid>
      <w:tr w:rsidR="00947832" w:rsidRPr="00FA24B7" w14:paraId="0D6C4743" w14:textId="77777777" w:rsidTr="006C5527">
        <w:trPr>
          <w:trHeight w:val="263"/>
        </w:trPr>
        <w:tc>
          <w:tcPr>
            <w:tcW w:w="4945" w:type="dxa"/>
            <w:vMerge w:val="restart"/>
            <w:shd w:val="clear" w:color="auto" w:fill="323E4F" w:themeFill="text2" w:themeFillShade="BF"/>
            <w:vAlign w:val="center"/>
          </w:tcPr>
          <w:p w14:paraId="0C5A351F" w14:textId="77777777" w:rsidR="00947832" w:rsidRPr="00FA24B7" w:rsidRDefault="00947832" w:rsidP="007846C7">
            <w:pPr>
              <w:pStyle w:val="ListParagraph"/>
              <w:ind w:left="0"/>
              <w:jc w:val="center"/>
              <w:rPr>
                <w:rFonts w:ascii="Arial Narrow" w:hAnsi="Arial Narrow" w:cs="Arial"/>
                <w:b/>
                <w:sz w:val="22"/>
                <w:szCs w:val="22"/>
              </w:rPr>
            </w:pPr>
            <w:r w:rsidRPr="00FA24B7">
              <w:rPr>
                <w:rFonts w:ascii="Arial Narrow" w:hAnsi="Arial Narrow" w:cs="Arial"/>
                <w:b/>
                <w:sz w:val="22"/>
                <w:szCs w:val="22"/>
              </w:rPr>
              <w:t>Outcome Indicators</w:t>
            </w:r>
          </w:p>
        </w:tc>
        <w:tc>
          <w:tcPr>
            <w:tcW w:w="1440" w:type="dxa"/>
            <w:vMerge w:val="restart"/>
            <w:shd w:val="clear" w:color="auto" w:fill="323E4F" w:themeFill="text2" w:themeFillShade="BF"/>
            <w:vAlign w:val="center"/>
          </w:tcPr>
          <w:p w14:paraId="7BB4AEDD" w14:textId="77777777" w:rsidR="00947832" w:rsidRPr="00FA24B7" w:rsidRDefault="00947832" w:rsidP="00CC713F">
            <w:pPr>
              <w:pStyle w:val="ListParagraph"/>
              <w:ind w:left="0"/>
              <w:jc w:val="center"/>
              <w:rPr>
                <w:rFonts w:ascii="Arial Narrow" w:hAnsi="Arial Narrow" w:cs="Arial"/>
                <w:b/>
                <w:sz w:val="22"/>
                <w:szCs w:val="22"/>
              </w:rPr>
            </w:pPr>
            <w:r w:rsidRPr="00FA24B7">
              <w:rPr>
                <w:rFonts w:ascii="Arial Narrow" w:hAnsi="Arial Narrow" w:cs="Arial"/>
                <w:b/>
                <w:sz w:val="22"/>
                <w:szCs w:val="22"/>
              </w:rPr>
              <w:t>Targets</w:t>
            </w:r>
          </w:p>
        </w:tc>
        <w:tc>
          <w:tcPr>
            <w:tcW w:w="3762" w:type="dxa"/>
            <w:gridSpan w:val="5"/>
            <w:shd w:val="clear" w:color="auto" w:fill="323E4F" w:themeFill="text2" w:themeFillShade="BF"/>
            <w:vAlign w:val="center"/>
          </w:tcPr>
          <w:p w14:paraId="5DA554DC" w14:textId="77777777" w:rsidR="00947832" w:rsidRPr="00FA24B7" w:rsidRDefault="00947832" w:rsidP="007846C7">
            <w:pPr>
              <w:pStyle w:val="ListParagraph"/>
              <w:ind w:left="0"/>
              <w:jc w:val="center"/>
              <w:rPr>
                <w:rFonts w:ascii="Arial Narrow" w:hAnsi="Arial Narrow" w:cs="Arial"/>
                <w:b/>
                <w:sz w:val="22"/>
                <w:szCs w:val="22"/>
              </w:rPr>
            </w:pPr>
            <w:r w:rsidRPr="00FA24B7">
              <w:rPr>
                <w:rFonts w:ascii="Arial Narrow" w:hAnsi="Arial Narrow" w:cs="Arial"/>
                <w:b/>
                <w:sz w:val="22"/>
                <w:szCs w:val="22"/>
              </w:rPr>
              <w:t>Accomplishments</w:t>
            </w:r>
          </w:p>
        </w:tc>
        <w:tc>
          <w:tcPr>
            <w:tcW w:w="1353" w:type="dxa"/>
            <w:vMerge w:val="restart"/>
            <w:shd w:val="clear" w:color="auto" w:fill="323E4F" w:themeFill="text2" w:themeFillShade="BF"/>
            <w:vAlign w:val="center"/>
          </w:tcPr>
          <w:p w14:paraId="2AB57070" w14:textId="77777777" w:rsidR="00947832" w:rsidRPr="00FA24B7" w:rsidRDefault="00947832" w:rsidP="007846C7">
            <w:pPr>
              <w:pStyle w:val="ListParagraph"/>
              <w:ind w:left="0"/>
              <w:jc w:val="center"/>
              <w:rPr>
                <w:rFonts w:ascii="Arial Narrow" w:hAnsi="Arial Narrow" w:cs="Arial"/>
                <w:b/>
                <w:sz w:val="22"/>
                <w:szCs w:val="22"/>
              </w:rPr>
            </w:pPr>
            <w:r w:rsidRPr="00FA24B7">
              <w:rPr>
                <w:rFonts w:ascii="Arial Narrow" w:hAnsi="Arial Narrow" w:cs="Arial"/>
                <w:b/>
                <w:sz w:val="22"/>
                <w:szCs w:val="22"/>
              </w:rPr>
              <w:t>Variance</w:t>
            </w:r>
          </w:p>
        </w:tc>
        <w:tc>
          <w:tcPr>
            <w:tcW w:w="1505" w:type="dxa"/>
            <w:vMerge w:val="restart"/>
            <w:shd w:val="clear" w:color="auto" w:fill="323E4F" w:themeFill="text2" w:themeFillShade="BF"/>
            <w:vAlign w:val="center"/>
          </w:tcPr>
          <w:p w14:paraId="0DA73D7A" w14:textId="77777777" w:rsidR="00947832" w:rsidRPr="00FA24B7" w:rsidRDefault="00947832" w:rsidP="007846C7">
            <w:pPr>
              <w:pStyle w:val="ListParagraph"/>
              <w:ind w:left="0"/>
              <w:jc w:val="center"/>
              <w:rPr>
                <w:rFonts w:ascii="Arial Narrow" w:hAnsi="Arial Narrow" w:cs="Arial"/>
                <w:b/>
                <w:sz w:val="22"/>
                <w:szCs w:val="22"/>
              </w:rPr>
            </w:pPr>
            <w:r w:rsidRPr="00FA24B7">
              <w:rPr>
                <w:rFonts w:ascii="Arial Narrow" w:hAnsi="Arial Narrow" w:cs="Arial"/>
                <w:b/>
                <w:sz w:val="22"/>
                <w:szCs w:val="22"/>
              </w:rPr>
              <w:t>Deviation</w:t>
            </w:r>
          </w:p>
        </w:tc>
        <w:tc>
          <w:tcPr>
            <w:tcW w:w="2110" w:type="dxa"/>
            <w:vMerge w:val="restart"/>
            <w:shd w:val="clear" w:color="auto" w:fill="323E4F" w:themeFill="text2" w:themeFillShade="BF"/>
            <w:vAlign w:val="center"/>
          </w:tcPr>
          <w:p w14:paraId="4090C898" w14:textId="48BB33BE" w:rsidR="00947832" w:rsidRPr="00FA24B7" w:rsidRDefault="00947832" w:rsidP="007846C7">
            <w:pPr>
              <w:pStyle w:val="ListParagraph"/>
              <w:ind w:left="0"/>
              <w:jc w:val="center"/>
              <w:rPr>
                <w:rFonts w:ascii="Arial Narrow" w:hAnsi="Arial Narrow" w:cs="Arial"/>
                <w:b/>
                <w:sz w:val="22"/>
                <w:szCs w:val="22"/>
              </w:rPr>
            </w:pPr>
            <w:r w:rsidRPr="00FA24B7">
              <w:rPr>
                <w:rFonts w:ascii="Arial Narrow" w:hAnsi="Arial Narrow" w:cs="Arial"/>
                <w:b/>
                <w:sz w:val="22"/>
                <w:szCs w:val="22"/>
              </w:rPr>
              <w:t>Assessment</w:t>
            </w:r>
          </w:p>
        </w:tc>
      </w:tr>
      <w:tr w:rsidR="00947832" w:rsidRPr="00FA24B7" w14:paraId="5EEF277B" w14:textId="77777777" w:rsidTr="006C5527">
        <w:trPr>
          <w:trHeight w:val="353"/>
        </w:trPr>
        <w:tc>
          <w:tcPr>
            <w:tcW w:w="4945" w:type="dxa"/>
            <w:vMerge/>
            <w:shd w:val="clear" w:color="auto" w:fill="AEAAAA" w:themeFill="background2" w:themeFillShade="BF"/>
            <w:vAlign w:val="center"/>
          </w:tcPr>
          <w:p w14:paraId="0DF6993A" w14:textId="77777777" w:rsidR="00947832" w:rsidRPr="00FA24B7" w:rsidRDefault="00947832" w:rsidP="00CC713F">
            <w:pPr>
              <w:pStyle w:val="ListParagraph"/>
              <w:ind w:left="0"/>
              <w:rPr>
                <w:rFonts w:ascii="Arial Narrow" w:hAnsi="Arial Narrow" w:cs="Arial"/>
                <w:b/>
                <w:sz w:val="22"/>
                <w:szCs w:val="22"/>
              </w:rPr>
            </w:pPr>
          </w:p>
        </w:tc>
        <w:tc>
          <w:tcPr>
            <w:tcW w:w="1440" w:type="dxa"/>
            <w:vMerge/>
            <w:shd w:val="clear" w:color="auto" w:fill="AEAAAA" w:themeFill="background2" w:themeFillShade="BF"/>
            <w:vAlign w:val="center"/>
          </w:tcPr>
          <w:p w14:paraId="48610F46" w14:textId="77777777" w:rsidR="00947832" w:rsidRPr="00FA24B7" w:rsidRDefault="00947832" w:rsidP="00CC713F">
            <w:pPr>
              <w:pStyle w:val="ListParagraph"/>
              <w:ind w:left="0"/>
              <w:jc w:val="center"/>
              <w:rPr>
                <w:rFonts w:ascii="Arial Narrow" w:hAnsi="Arial Narrow" w:cs="Arial"/>
                <w:b/>
                <w:sz w:val="22"/>
                <w:szCs w:val="22"/>
              </w:rPr>
            </w:pPr>
          </w:p>
        </w:tc>
        <w:tc>
          <w:tcPr>
            <w:tcW w:w="1303" w:type="dxa"/>
            <w:gridSpan w:val="2"/>
            <w:shd w:val="clear" w:color="auto" w:fill="323E4F" w:themeFill="text2" w:themeFillShade="BF"/>
            <w:vAlign w:val="center"/>
          </w:tcPr>
          <w:p w14:paraId="4E93DC07" w14:textId="77777777" w:rsidR="00947832" w:rsidRPr="00FA24B7" w:rsidRDefault="00947832" w:rsidP="00CC713F">
            <w:pPr>
              <w:pStyle w:val="ListParagraph"/>
              <w:ind w:left="0"/>
              <w:jc w:val="center"/>
              <w:rPr>
                <w:rFonts w:ascii="Arial Narrow" w:hAnsi="Arial Narrow" w:cs="Arial"/>
                <w:b/>
                <w:sz w:val="22"/>
                <w:szCs w:val="22"/>
              </w:rPr>
            </w:pPr>
            <w:r w:rsidRPr="00FA24B7">
              <w:rPr>
                <w:rFonts w:ascii="Arial Narrow" w:hAnsi="Arial Narrow" w:cs="Arial"/>
                <w:b/>
                <w:sz w:val="22"/>
                <w:szCs w:val="22"/>
              </w:rPr>
              <w:t>Male</w:t>
            </w:r>
          </w:p>
        </w:tc>
        <w:tc>
          <w:tcPr>
            <w:tcW w:w="1170" w:type="dxa"/>
            <w:shd w:val="clear" w:color="auto" w:fill="323E4F" w:themeFill="text2" w:themeFillShade="BF"/>
            <w:vAlign w:val="center"/>
          </w:tcPr>
          <w:p w14:paraId="196CCC17" w14:textId="77777777" w:rsidR="00947832" w:rsidRPr="00FA24B7" w:rsidRDefault="00947832" w:rsidP="00E654D7">
            <w:pPr>
              <w:pStyle w:val="ListParagraph"/>
              <w:ind w:left="0"/>
              <w:jc w:val="center"/>
              <w:rPr>
                <w:rFonts w:ascii="Arial Narrow" w:hAnsi="Arial Narrow" w:cs="Arial"/>
                <w:b/>
                <w:sz w:val="22"/>
                <w:szCs w:val="22"/>
              </w:rPr>
            </w:pPr>
            <w:r w:rsidRPr="00FA24B7">
              <w:rPr>
                <w:rFonts w:ascii="Arial Narrow" w:hAnsi="Arial Narrow" w:cs="Arial"/>
                <w:b/>
                <w:sz w:val="22"/>
                <w:szCs w:val="22"/>
              </w:rPr>
              <w:t>Female</w:t>
            </w:r>
          </w:p>
        </w:tc>
        <w:tc>
          <w:tcPr>
            <w:tcW w:w="1289" w:type="dxa"/>
            <w:gridSpan w:val="2"/>
            <w:shd w:val="clear" w:color="auto" w:fill="323E4F" w:themeFill="text2" w:themeFillShade="BF"/>
            <w:vAlign w:val="center"/>
          </w:tcPr>
          <w:p w14:paraId="7DDE5622" w14:textId="77777777" w:rsidR="00947832" w:rsidRPr="00FA24B7" w:rsidRDefault="00947832" w:rsidP="00E654D7">
            <w:pPr>
              <w:pStyle w:val="ListParagraph"/>
              <w:ind w:left="0"/>
              <w:jc w:val="center"/>
              <w:rPr>
                <w:rFonts w:ascii="Arial Narrow" w:hAnsi="Arial Narrow" w:cs="Arial"/>
                <w:b/>
                <w:sz w:val="22"/>
                <w:szCs w:val="22"/>
              </w:rPr>
            </w:pPr>
            <w:r w:rsidRPr="00FA24B7">
              <w:rPr>
                <w:rFonts w:ascii="Arial Narrow" w:hAnsi="Arial Narrow" w:cs="Arial"/>
                <w:b/>
                <w:sz w:val="22"/>
                <w:szCs w:val="22"/>
              </w:rPr>
              <w:t>Total</w:t>
            </w:r>
          </w:p>
        </w:tc>
        <w:tc>
          <w:tcPr>
            <w:tcW w:w="1353" w:type="dxa"/>
            <w:vMerge/>
            <w:shd w:val="clear" w:color="auto" w:fill="AEAAAA" w:themeFill="background2" w:themeFillShade="BF"/>
            <w:vAlign w:val="center"/>
          </w:tcPr>
          <w:p w14:paraId="559B5701" w14:textId="77777777" w:rsidR="00947832" w:rsidRPr="00FA24B7" w:rsidRDefault="00947832" w:rsidP="00CC713F">
            <w:pPr>
              <w:pStyle w:val="ListParagraph"/>
              <w:ind w:left="0"/>
              <w:jc w:val="center"/>
              <w:rPr>
                <w:rFonts w:ascii="Arial Narrow" w:hAnsi="Arial Narrow" w:cs="Arial"/>
                <w:b/>
                <w:sz w:val="22"/>
                <w:szCs w:val="22"/>
              </w:rPr>
            </w:pPr>
          </w:p>
        </w:tc>
        <w:tc>
          <w:tcPr>
            <w:tcW w:w="1505" w:type="dxa"/>
            <w:vMerge/>
            <w:shd w:val="clear" w:color="auto" w:fill="AEAAAA" w:themeFill="background2" w:themeFillShade="BF"/>
          </w:tcPr>
          <w:p w14:paraId="4365968F" w14:textId="77777777" w:rsidR="00947832" w:rsidRPr="00FA24B7" w:rsidRDefault="00947832" w:rsidP="00CC713F">
            <w:pPr>
              <w:pStyle w:val="ListParagraph"/>
              <w:ind w:left="0"/>
              <w:jc w:val="center"/>
              <w:rPr>
                <w:rFonts w:ascii="Arial Narrow" w:hAnsi="Arial Narrow" w:cs="Arial"/>
                <w:b/>
                <w:sz w:val="22"/>
                <w:szCs w:val="22"/>
              </w:rPr>
            </w:pPr>
          </w:p>
        </w:tc>
        <w:tc>
          <w:tcPr>
            <w:tcW w:w="2110" w:type="dxa"/>
            <w:vMerge/>
            <w:shd w:val="clear" w:color="auto" w:fill="AEAAAA" w:themeFill="background2" w:themeFillShade="BF"/>
            <w:vAlign w:val="center"/>
          </w:tcPr>
          <w:p w14:paraId="2B4DB395" w14:textId="77777777" w:rsidR="00947832" w:rsidRPr="00FA24B7" w:rsidRDefault="00947832" w:rsidP="00CC713F">
            <w:pPr>
              <w:pStyle w:val="ListParagraph"/>
              <w:ind w:left="0"/>
              <w:jc w:val="both"/>
              <w:rPr>
                <w:rFonts w:ascii="Arial Narrow" w:hAnsi="Arial Narrow" w:cs="Arial"/>
                <w:b/>
                <w:sz w:val="22"/>
                <w:szCs w:val="22"/>
              </w:rPr>
            </w:pPr>
          </w:p>
        </w:tc>
      </w:tr>
      <w:tr w:rsidR="00947832" w:rsidRPr="00FA24B7" w14:paraId="355ADAF7" w14:textId="77777777" w:rsidTr="007C6BF1">
        <w:trPr>
          <w:trHeight w:val="725"/>
        </w:trPr>
        <w:tc>
          <w:tcPr>
            <w:tcW w:w="4945" w:type="dxa"/>
            <w:vAlign w:val="center"/>
          </w:tcPr>
          <w:p w14:paraId="17CA770C" w14:textId="77777777" w:rsidR="00947832" w:rsidRPr="00FA24B7" w:rsidRDefault="00947832" w:rsidP="00ED1FA8">
            <w:pPr>
              <w:pStyle w:val="ListParagraph"/>
              <w:numPr>
                <w:ilvl w:val="1"/>
                <w:numId w:val="4"/>
              </w:numPr>
              <w:jc w:val="both"/>
              <w:rPr>
                <w:rFonts w:ascii="Arial Narrow" w:hAnsi="Arial Narrow" w:cs="Arial"/>
                <w:color w:val="000000" w:themeColor="text1"/>
                <w:sz w:val="22"/>
                <w:szCs w:val="22"/>
              </w:rPr>
            </w:pPr>
            <w:r w:rsidRPr="00FA24B7">
              <w:rPr>
                <w:rFonts w:ascii="Arial Narrow" w:hAnsi="Arial Narrow" w:cs="Arial"/>
                <w:color w:val="000000" w:themeColor="text1"/>
                <w:sz w:val="22"/>
                <w:szCs w:val="22"/>
              </w:rPr>
              <w:t xml:space="preserve"> Percentage of Pantawid households with improved well being</w:t>
            </w:r>
          </w:p>
        </w:tc>
        <w:tc>
          <w:tcPr>
            <w:tcW w:w="1440" w:type="dxa"/>
          </w:tcPr>
          <w:p w14:paraId="4D45C746" w14:textId="77777777" w:rsidR="00947832" w:rsidRPr="00FA24B7" w:rsidRDefault="00947832" w:rsidP="007846C7">
            <w:pPr>
              <w:pStyle w:val="ListParagraph"/>
              <w:ind w:left="0"/>
              <w:jc w:val="center"/>
              <w:rPr>
                <w:rFonts w:ascii="Arial Narrow" w:hAnsi="Arial Narrow" w:cs="Arial"/>
                <w:sz w:val="22"/>
                <w:szCs w:val="22"/>
              </w:rPr>
            </w:pPr>
          </w:p>
          <w:p w14:paraId="08FA9FF3" w14:textId="77777777" w:rsidR="00947832" w:rsidRPr="00FA24B7" w:rsidRDefault="00947832" w:rsidP="007846C7">
            <w:pPr>
              <w:pStyle w:val="ListParagraph"/>
              <w:ind w:left="0"/>
              <w:jc w:val="center"/>
              <w:rPr>
                <w:rFonts w:ascii="Arial Narrow" w:hAnsi="Arial Narrow" w:cs="Arial"/>
                <w:sz w:val="22"/>
                <w:szCs w:val="22"/>
              </w:rPr>
            </w:pPr>
            <w:r w:rsidRPr="00FA24B7">
              <w:rPr>
                <w:rFonts w:ascii="Arial Narrow" w:hAnsi="Arial Narrow" w:cs="Arial"/>
                <w:sz w:val="22"/>
                <w:szCs w:val="22"/>
              </w:rPr>
              <w:t>N/A</w:t>
            </w:r>
          </w:p>
        </w:tc>
        <w:tc>
          <w:tcPr>
            <w:tcW w:w="1303" w:type="dxa"/>
            <w:gridSpan w:val="2"/>
          </w:tcPr>
          <w:p w14:paraId="11D6E6C0" w14:textId="77777777" w:rsidR="00947832" w:rsidRPr="00FA24B7" w:rsidRDefault="00947832" w:rsidP="007846C7">
            <w:pPr>
              <w:pStyle w:val="ListParagraph"/>
              <w:ind w:left="0"/>
              <w:jc w:val="center"/>
              <w:rPr>
                <w:rFonts w:ascii="Arial Narrow" w:hAnsi="Arial Narrow" w:cs="Arial"/>
                <w:sz w:val="22"/>
                <w:szCs w:val="22"/>
              </w:rPr>
            </w:pPr>
          </w:p>
          <w:p w14:paraId="7C5F1370" w14:textId="77777777" w:rsidR="00947832" w:rsidRPr="00FA24B7" w:rsidRDefault="00947832" w:rsidP="007846C7">
            <w:pPr>
              <w:pStyle w:val="ListParagraph"/>
              <w:ind w:left="0"/>
              <w:jc w:val="center"/>
              <w:rPr>
                <w:rFonts w:ascii="Arial Narrow" w:hAnsi="Arial Narrow" w:cs="Arial"/>
                <w:sz w:val="22"/>
                <w:szCs w:val="22"/>
              </w:rPr>
            </w:pPr>
            <w:r w:rsidRPr="00FA24B7">
              <w:rPr>
                <w:rFonts w:ascii="Arial Narrow" w:hAnsi="Arial Narrow" w:cs="Arial"/>
                <w:sz w:val="22"/>
                <w:szCs w:val="22"/>
              </w:rPr>
              <w:t>N/A</w:t>
            </w:r>
          </w:p>
        </w:tc>
        <w:tc>
          <w:tcPr>
            <w:tcW w:w="1170" w:type="dxa"/>
          </w:tcPr>
          <w:p w14:paraId="667998A9" w14:textId="77777777" w:rsidR="00947832" w:rsidRPr="00FA24B7" w:rsidRDefault="00947832" w:rsidP="007846C7">
            <w:pPr>
              <w:pStyle w:val="ListParagraph"/>
              <w:ind w:left="0"/>
              <w:jc w:val="center"/>
              <w:rPr>
                <w:rFonts w:ascii="Arial Narrow" w:hAnsi="Arial Narrow" w:cs="Arial"/>
                <w:sz w:val="22"/>
                <w:szCs w:val="22"/>
              </w:rPr>
            </w:pPr>
          </w:p>
          <w:p w14:paraId="61E277AA" w14:textId="77777777" w:rsidR="00947832" w:rsidRPr="00FA24B7" w:rsidRDefault="00947832" w:rsidP="007846C7">
            <w:pPr>
              <w:pStyle w:val="ListParagraph"/>
              <w:ind w:left="0"/>
              <w:jc w:val="center"/>
              <w:rPr>
                <w:rFonts w:ascii="Arial Narrow" w:hAnsi="Arial Narrow" w:cs="Arial"/>
                <w:sz w:val="22"/>
                <w:szCs w:val="22"/>
              </w:rPr>
            </w:pPr>
            <w:r w:rsidRPr="00FA24B7">
              <w:rPr>
                <w:rFonts w:ascii="Arial Narrow" w:hAnsi="Arial Narrow" w:cs="Arial"/>
                <w:sz w:val="22"/>
                <w:szCs w:val="22"/>
              </w:rPr>
              <w:t>N/A</w:t>
            </w:r>
          </w:p>
        </w:tc>
        <w:tc>
          <w:tcPr>
            <w:tcW w:w="1289" w:type="dxa"/>
            <w:gridSpan w:val="2"/>
          </w:tcPr>
          <w:p w14:paraId="4815A0A8" w14:textId="77777777" w:rsidR="00947832" w:rsidRPr="00FA24B7" w:rsidRDefault="00947832" w:rsidP="007846C7">
            <w:pPr>
              <w:pStyle w:val="ListParagraph"/>
              <w:ind w:left="0"/>
              <w:jc w:val="center"/>
              <w:rPr>
                <w:rFonts w:ascii="Arial Narrow" w:hAnsi="Arial Narrow" w:cs="Arial"/>
                <w:sz w:val="22"/>
                <w:szCs w:val="22"/>
              </w:rPr>
            </w:pPr>
          </w:p>
          <w:p w14:paraId="00C11617" w14:textId="77777777" w:rsidR="00947832" w:rsidRPr="00FA24B7" w:rsidRDefault="00947832" w:rsidP="007846C7">
            <w:pPr>
              <w:pStyle w:val="ListParagraph"/>
              <w:ind w:left="0"/>
              <w:jc w:val="center"/>
              <w:rPr>
                <w:rFonts w:ascii="Arial Narrow" w:hAnsi="Arial Narrow" w:cs="Arial"/>
                <w:sz w:val="22"/>
                <w:szCs w:val="22"/>
              </w:rPr>
            </w:pPr>
            <w:r w:rsidRPr="00FA24B7">
              <w:rPr>
                <w:rFonts w:ascii="Arial Narrow" w:hAnsi="Arial Narrow" w:cs="Arial"/>
                <w:sz w:val="22"/>
                <w:szCs w:val="22"/>
              </w:rPr>
              <w:t>N/A</w:t>
            </w:r>
          </w:p>
        </w:tc>
        <w:tc>
          <w:tcPr>
            <w:tcW w:w="1353" w:type="dxa"/>
          </w:tcPr>
          <w:p w14:paraId="0A7927A8" w14:textId="77777777" w:rsidR="00947832" w:rsidRPr="00FA24B7" w:rsidRDefault="00947832" w:rsidP="007846C7">
            <w:pPr>
              <w:pStyle w:val="ListParagraph"/>
              <w:ind w:left="0"/>
              <w:jc w:val="center"/>
              <w:rPr>
                <w:rFonts w:ascii="Arial Narrow" w:hAnsi="Arial Narrow" w:cs="Arial"/>
                <w:sz w:val="22"/>
                <w:szCs w:val="22"/>
              </w:rPr>
            </w:pPr>
          </w:p>
          <w:p w14:paraId="64F30D74" w14:textId="77777777" w:rsidR="00947832" w:rsidRPr="00FA24B7" w:rsidRDefault="00947832" w:rsidP="007846C7">
            <w:pPr>
              <w:pStyle w:val="ListParagraph"/>
              <w:ind w:left="0"/>
              <w:jc w:val="center"/>
              <w:rPr>
                <w:rFonts w:ascii="Arial Narrow" w:hAnsi="Arial Narrow" w:cs="Arial"/>
                <w:sz w:val="22"/>
                <w:szCs w:val="22"/>
              </w:rPr>
            </w:pPr>
            <w:r w:rsidRPr="00FA24B7">
              <w:rPr>
                <w:rFonts w:ascii="Arial Narrow" w:hAnsi="Arial Narrow" w:cs="Arial"/>
                <w:sz w:val="22"/>
                <w:szCs w:val="22"/>
              </w:rPr>
              <w:t>N/A</w:t>
            </w:r>
          </w:p>
        </w:tc>
        <w:tc>
          <w:tcPr>
            <w:tcW w:w="1505" w:type="dxa"/>
          </w:tcPr>
          <w:p w14:paraId="5B581409" w14:textId="77777777" w:rsidR="00947832" w:rsidRPr="00FA24B7" w:rsidRDefault="00947832" w:rsidP="007846C7">
            <w:pPr>
              <w:pStyle w:val="ListParagraph"/>
              <w:ind w:left="0"/>
              <w:jc w:val="center"/>
              <w:rPr>
                <w:rFonts w:ascii="Arial Narrow" w:hAnsi="Arial Narrow" w:cs="Arial"/>
                <w:sz w:val="22"/>
                <w:szCs w:val="22"/>
              </w:rPr>
            </w:pPr>
          </w:p>
          <w:p w14:paraId="5D058D36" w14:textId="77777777" w:rsidR="00947832" w:rsidRPr="00FA24B7" w:rsidRDefault="00947832" w:rsidP="007846C7">
            <w:pPr>
              <w:pStyle w:val="ListParagraph"/>
              <w:ind w:left="0"/>
              <w:jc w:val="center"/>
              <w:rPr>
                <w:rFonts w:ascii="Arial Narrow" w:hAnsi="Arial Narrow" w:cs="Arial"/>
                <w:sz w:val="22"/>
                <w:szCs w:val="22"/>
              </w:rPr>
            </w:pPr>
            <w:r w:rsidRPr="00FA24B7">
              <w:rPr>
                <w:rFonts w:ascii="Arial Narrow" w:hAnsi="Arial Narrow" w:cs="Arial"/>
                <w:sz w:val="22"/>
                <w:szCs w:val="22"/>
              </w:rPr>
              <w:t>N/A</w:t>
            </w:r>
          </w:p>
        </w:tc>
        <w:tc>
          <w:tcPr>
            <w:tcW w:w="2110" w:type="dxa"/>
          </w:tcPr>
          <w:p w14:paraId="390738B1" w14:textId="77777777" w:rsidR="00947832" w:rsidRPr="00FA24B7" w:rsidRDefault="00947832" w:rsidP="007846C7">
            <w:pPr>
              <w:pStyle w:val="ListParagraph"/>
              <w:ind w:left="0"/>
              <w:jc w:val="center"/>
              <w:rPr>
                <w:rFonts w:ascii="Arial Narrow" w:hAnsi="Arial Narrow" w:cs="Arial"/>
                <w:sz w:val="22"/>
                <w:szCs w:val="22"/>
              </w:rPr>
            </w:pPr>
          </w:p>
          <w:p w14:paraId="6516C39A" w14:textId="77777777" w:rsidR="00947832" w:rsidRPr="00FA24B7" w:rsidRDefault="00947832" w:rsidP="007846C7">
            <w:pPr>
              <w:pStyle w:val="ListParagraph"/>
              <w:ind w:left="0"/>
              <w:jc w:val="center"/>
              <w:rPr>
                <w:rFonts w:ascii="Arial Narrow" w:hAnsi="Arial Narrow" w:cs="Arial"/>
                <w:sz w:val="22"/>
                <w:szCs w:val="22"/>
              </w:rPr>
            </w:pPr>
            <w:r w:rsidRPr="00FA24B7">
              <w:rPr>
                <w:rFonts w:ascii="Arial Narrow" w:hAnsi="Arial Narrow" w:cs="Arial"/>
                <w:sz w:val="22"/>
                <w:szCs w:val="22"/>
              </w:rPr>
              <w:t>N/A</w:t>
            </w:r>
          </w:p>
        </w:tc>
      </w:tr>
      <w:tr w:rsidR="00947832" w:rsidRPr="00FA24B7" w14:paraId="7DC2E353" w14:textId="77777777" w:rsidTr="00FA24B7">
        <w:trPr>
          <w:trHeight w:val="161"/>
        </w:trPr>
        <w:tc>
          <w:tcPr>
            <w:tcW w:w="15115" w:type="dxa"/>
            <w:gridSpan w:val="10"/>
            <w:vAlign w:val="center"/>
          </w:tcPr>
          <w:p w14:paraId="798EFE68" w14:textId="77777777" w:rsidR="00947832" w:rsidRPr="00FA24B7" w:rsidRDefault="00947832" w:rsidP="00CC713F">
            <w:pPr>
              <w:pStyle w:val="ListParagraph"/>
              <w:ind w:left="0"/>
              <w:rPr>
                <w:rFonts w:ascii="Arial Narrow" w:hAnsi="Arial Narrow" w:cs="Arial"/>
                <w:sz w:val="22"/>
                <w:szCs w:val="22"/>
              </w:rPr>
            </w:pPr>
            <w:r w:rsidRPr="00FA24B7">
              <w:rPr>
                <w:rFonts w:ascii="Arial Narrow" w:hAnsi="Arial Narrow" w:cs="Arial"/>
                <w:sz w:val="22"/>
                <w:szCs w:val="22"/>
              </w:rPr>
              <w:t>OUTCOME  STATEMENT 1.a: PARTICIPANTS ARE EQUIPPED TO ENGAGE IN MICROENTERPRISE</w:t>
            </w:r>
          </w:p>
        </w:tc>
      </w:tr>
      <w:tr w:rsidR="007846C7" w:rsidRPr="00FA24B7" w14:paraId="5A18128E" w14:textId="77777777" w:rsidTr="00DD33A1">
        <w:trPr>
          <w:trHeight w:val="837"/>
        </w:trPr>
        <w:tc>
          <w:tcPr>
            <w:tcW w:w="4945" w:type="dxa"/>
            <w:vAlign w:val="center"/>
          </w:tcPr>
          <w:p w14:paraId="3897D79F" w14:textId="77777777" w:rsidR="007846C7" w:rsidRPr="00FA24B7" w:rsidRDefault="007846C7" w:rsidP="007846C7">
            <w:pPr>
              <w:pStyle w:val="ListParagraph"/>
              <w:ind w:left="0"/>
              <w:rPr>
                <w:rFonts w:ascii="Arial Narrow" w:hAnsi="Arial Narrow" w:cs="Arial"/>
                <w:sz w:val="22"/>
                <w:szCs w:val="22"/>
              </w:rPr>
            </w:pPr>
            <w:r w:rsidRPr="00FA24B7">
              <w:rPr>
                <w:rFonts w:ascii="Arial Narrow" w:hAnsi="Arial Narrow" w:cs="Arial"/>
                <w:sz w:val="22"/>
                <w:szCs w:val="22"/>
              </w:rPr>
              <w:t>1.1a  Percentage of SLP participants</w:t>
            </w:r>
          </w:p>
          <w:p w14:paraId="3437BAF7" w14:textId="77777777" w:rsidR="007846C7" w:rsidRPr="00FA24B7" w:rsidRDefault="007846C7" w:rsidP="007846C7">
            <w:pPr>
              <w:pStyle w:val="ListParagraph"/>
              <w:ind w:left="0"/>
              <w:rPr>
                <w:rFonts w:ascii="Arial Narrow" w:hAnsi="Arial Narrow" w:cs="Arial"/>
                <w:sz w:val="22"/>
                <w:szCs w:val="22"/>
              </w:rPr>
            </w:pPr>
            <w:r w:rsidRPr="00FA24B7">
              <w:rPr>
                <w:rFonts w:ascii="Arial Narrow" w:hAnsi="Arial Narrow" w:cs="Arial"/>
                <w:sz w:val="22"/>
                <w:szCs w:val="22"/>
              </w:rPr>
              <w:t xml:space="preserve">         involved in microenterprise by    </w:t>
            </w:r>
          </w:p>
          <w:p w14:paraId="4B9177B0" w14:textId="4DF6CAB4" w:rsidR="007846C7" w:rsidRPr="00FA24B7" w:rsidRDefault="007846C7" w:rsidP="007846C7">
            <w:pPr>
              <w:pStyle w:val="ListParagraph"/>
              <w:ind w:left="0"/>
              <w:rPr>
                <w:rFonts w:ascii="Arial Narrow" w:hAnsi="Arial Narrow" w:cs="Arial"/>
                <w:sz w:val="22"/>
                <w:szCs w:val="22"/>
              </w:rPr>
            </w:pPr>
            <w:r w:rsidRPr="00FA24B7">
              <w:rPr>
                <w:rFonts w:ascii="Arial Narrow" w:hAnsi="Arial Narrow" w:cs="Arial"/>
                <w:sz w:val="22"/>
                <w:szCs w:val="22"/>
              </w:rPr>
              <w:t xml:space="preserve">       </w:t>
            </w:r>
            <w:r w:rsidR="00A35404" w:rsidRPr="00FA24B7">
              <w:rPr>
                <w:rFonts w:ascii="Arial Narrow" w:hAnsi="Arial Narrow" w:cs="Arial"/>
                <w:sz w:val="22"/>
                <w:szCs w:val="22"/>
              </w:rPr>
              <w:t xml:space="preserve">  Accounts Payable CY 2018-2019</w:t>
            </w:r>
          </w:p>
        </w:tc>
        <w:tc>
          <w:tcPr>
            <w:tcW w:w="1440" w:type="dxa"/>
            <w:vAlign w:val="center"/>
          </w:tcPr>
          <w:p w14:paraId="26A971B5" w14:textId="77777777" w:rsidR="007846C7" w:rsidRPr="00FA24B7" w:rsidRDefault="007846C7" w:rsidP="007846C7">
            <w:pPr>
              <w:pStyle w:val="ListParagraph"/>
              <w:ind w:left="0"/>
              <w:jc w:val="center"/>
              <w:rPr>
                <w:rFonts w:ascii="Arial Narrow" w:hAnsi="Arial Narrow" w:cs="Arial"/>
                <w:sz w:val="22"/>
                <w:szCs w:val="22"/>
              </w:rPr>
            </w:pPr>
          </w:p>
          <w:p w14:paraId="4D7BED44" w14:textId="77777777"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sz w:val="22"/>
                <w:szCs w:val="22"/>
              </w:rPr>
              <w:t>N/A</w:t>
            </w:r>
          </w:p>
        </w:tc>
        <w:tc>
          <w:tcPr>
            <w:tcW w:w="1254" w:type="dxa"/>
            <w:vAlign w:val="center"/>
          </w:tcPr>
          <w:p w14:paraId="1FA5E3BE" w14:textId="77777777"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254" w:type="dxa"/>
            <w:gridSpan w:val="3"/>
            <w:vAlign w:val="center"/>
          </w:tcPr>
          <w:p w14:paraId="3A1EB2B6" w14:textId="0C261DF9"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254" w:type="dxa"/>
            <w:vAlign w:val="center"/>
          </w:tcPr>
          <w:p w14:paraId="264A329B" w14:textId="38154AA7"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353" w:type="dxa"/>
            <w:vAlign w:val="center"/>
          </w:tcPr>
          <w:p w14:paraId="0784232D" w14:textId="51B692EC"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505" w:type="dxa"/>
            <w:vAlign w:val="center"/>
          </w:tcPr>
          <w:p w14:paraId="2A51596C" w14:textId="627B3707"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2110" w:type="dxa"/>
            <w:vAlign w:val="center"/>
          </w:tcPr>
          <w:p w14:paraId="72B9B9C1" w14:textId="76B5A867" w:rsidR="007846C7" w:rsidRPr="00FA24B7" w:rsidRDefault="007846C7" w:rsidP="007846C7">
            <w:pPr>
              <w:pStyle w:val="ListParagraph"/>
              <w:ind w:left="0"/>
              <w:jc w:val="center"/>
              <w:rPr>
                <w:rFonts w:ascii="Arial Narrow" w:hAnsi="Arial Narrow" w:cs="Arial"/>
                <w:sz w:val="22"/>
                <w:szCs w:val="22"/>
              </w:rPr>
            </w:pPr>
          </w:p>
        </w:tc>
      </w:tr>
      <w:tr w:rsidR="007846C7" w:rsidRPr="00FA24B7" w14:paraId="55B13644" w14:textId="77777777" w:rsidTr="00DD33A1">
        <w:trPr>
          <w:trHeight w:val="976"/>
        </w:trPr>
        <w:tc>
          <w:tcPr>
            <w:tcW w:w="4945" w:type="dxa"/>
            <w:vAlign w:val="center"/>
          </w:tcPr>
          <w:p w14:paraId="688CABB9" w14:textId="77777777" w:rsidR="007846C7" w:rsidRPr="00FA24B7" w:rsidRDefault="007846C7" w:rsidP="00ED1FA8">
            <w:pPr>
              <w:pStyle w:val="ListParagraph"/>
              <w:numPr>
                <w:ilvl w:val="1"/>
                <w:numId w:val="4"/>
              </w:numPr>
              <w:rPr>
                <w:rFonts w:ascii="Arial Narrow" w:hAnsi="Arial Narrow" w:cs="Arial"/>
                <w:sz w:val="22"/>
                <w:szCs w:val="22"/>
              </w:rPr>
            </w:pPr>
            <w:r w:rsidRPr="00FA24B7">
              <w:rPr>
                <w:rFonts w:ascii="Arial Narrow" w:hAnsi="Arial Narrow" w:cs="Arial"/>
                <w:sz w:val="22"/>
                <w:szCs w:val="22"/>
              </w:rPr>
              <w:t xml:space="preserve">a Total number of SLP participants   </w:t>
            </w:r>
          </w:p>
          <w:p w14:paraId="77A4C5C0" w14:textId="77777777" w:rsidR="007846C7" w:rsidRPr="00FA24B7" w:rsidRDefault="007846C7" w:rsidP="007846C7">
            <w:pPr>
              <w:pStyle w:val="ListParagraph"/>
              <w:ind w:left="360"/>
              <w:rPr>
                <w:rFonts w:ascii="Arial Narrow" w:hAnsi="Arial Narrow" w:cs="Arial"/>
                <w:sz w:val="22"/>
                <w:szCs w:val="22"/>
              </w:rPr>
            </w:pPr>
            <w:r w:rsidRPr="00FA24B7">
              <w:rPr>
                <w:rFonts w:ascii="Arial Narrow" w:hAnsi="Arial Narrow" w:cs="Arial"/>
                <w:sz w:val="22"/>
                <w:szCs w:val="22"/>
              </w:rPr>
              <w:t xml:space="preserve">   are equipped to engaged in a </w:t>
            </w:r>
          </w:p>
          <w:p w14:paraId="07434606" w14:textId="77777777" w:rsidR="007846C7" w:rsidRPr="00FA24B7" w:rsidRDefault="007846C7" w:rsidP="007846C7">
            <w:pPr>
              <w:pStyle w:val="ListParagraph"/>
              <w:ind w:left="360"/>
              <w:rPr>
                <w:rFonts w:ascii="Arial Narrow" w:hAnsi="Arial Narrow" w:cs="Arial"/>
                <w:sz w:val="22"/>
                <w:szCs w:val="22"/>
              </w:rPr>
            </w:pPr>
            <w:r w:rsidRPr="00FA24B7">
              <w:rPr>
                <w:rFonts w:ascii="Arial Narrow" w:hAnsi="Arial Narrow" w:cs="Arial"/>
                <w:sz w:val="22"/>
                <w:szCs w:val="22"/>
              </w:rPr>
              <w:t xml:space="preserve">   Microenterprise by Accounts </w:t>
            </w:r>
          </w:p>
          <w:p w14:paraId="3AE1FD9E" w14:textId="77777777" w:rsidR="007846C7" w:rsidRPr="00FA24B7" w:rsidRDefault="007846C7" w:rsidP="007846C7">
            <w:pPr>
              <w:pStyle w:val="ListParagraph"/>
              <w:ind w:left="360"/>
              <w:rPr>
                <w:rFonts w:ascii="Arial Narrow" w:hAnsi="Arial Narrow" w:cs="Arial"/>
                <w:sz w:val="22"/>
                <w:szCs w:val="22"/>
              </w:rPr>
            </w:pPr>
            <w:r w:rsidRPr="00FA24B7">
              <w:rPr>
                <w:rFonts w:ascii="Arial Narrow" w:hAnsi="Arial Narrow" w:cs="Arial"/>
                <w:sz w:val="22"/>
                <w:szCs w:val="22"/>
              </w:rPr>
              <w:t xml:space="preserve">   payable 2018-2019</w:t>
            </w:r>
          </w:p>
        </w:tc>
        <w:tc>
          <w:tcPr>
            <w:tcW w:w="1440" w:type="dxa"/>
            <w:vAlign w:val="center"/>
          </w:tcPr>
          <w:p w14:paraId="0818A6B7" w14:textId="600C3357"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sz w:val="22"/>
                <w:szCs w:val="22"/>
              </w:rPr>
              <w:t>N/A</w:t>
            </w:r>
          </w:p>
        </w:tc>
        <w:tc>
          <w:tcPr>
            <w:tcW w:w="1254" w:type="dxa"/>
            <w:vAlign w:val="center"/>
          </w:tcPr>
          <w:p w14:paraId="489D5F1A" w14:textId="77777777"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254" w:type="dxa"/>
            <w:gridSpan w:val="3"/>
            <w:vAlign w:val="center"/>
          </w:tcPr>
          <w:p w14:paraId="5856364B" w14:textId="2D5885E4"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254" w:type="dxa"/>
            <w:vAlign w:val="center"/>
          </w:tcPr>
          <w:p w14:paraId="34C06B69" w14:textId="23DDC5CE"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353" w:type="dxa"/>
            <w:vAlign w:val="center"/>
          </w:tcPr>
          <w:p w14:paraId="54E56612" w14:textId="04974EB5"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505" w:type="dxa"/>
            <w:vAlign w:val="center"/>
          </w:tcPr>
          <w:p w14:paraId="6D6F0C52" w14:textId="54F283C3"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2110" w:type="dxa"/>
            <w:vAlign w:val="center"/>
          </w:tcPr>
          <w:p w14:paraId="0C0923DB" w14:textId="320A6C15" w:rsidR="007846C7" w:rsidRPr="00FA24B7" w:rsidRDefault="007846C7" w:rsidP="007846C7">
            <w:pPr>
              <w:pStyle w:val="ListParagraph"/>
              <w:ind w:left="0"/>
              <w:jc w:val="center"/>
              <w:rPr>
                <w:rFonts w:ascii="Arial Narrow" w:hAnsi="Arial Narrow" w:cs="Arial"/>
                <w:sz w:val="22"/>
                <w:szCs w:val="22"/>
              </w:rPr>
            </w:pPr>
          </w:p>
        </w:tc>
      </w:tr>
      <w:tr w:rsidR="00947832" w:rsidRPr="00FA24B7" w14:paraId="43D87B5C" w14:textId="77777777" w:rsidTr="00FA24B7">
        <w:trPr>
          <w:trHeight w:val="206"/>
        </w:trPr>
        <w:tc>
          <w:tcPr>
            <w:tcW w:w="15115" w:type="dxa"/>
            <w:gridSpan w:val="10"/>
            <w:vAlign w:val="center"/>
          </w:tcPr>
          <w:p w14:paraId="0A7BA0E7" w14:textId="77777777" w:rsidR="00947832" w:rsidRPr="00FA24B7" w:rsidRDefault="00947832" w:rsidP="00CC713F">
            <w:pPr>
              <w:pStyle w:val="ListParagraph"/>
              <w:ind w:left="0"/>
              <w:rPr>
                <w:rFonts w:ascii="Arial Narrow" w:hAnsi="Arial Narrow" w:cs="Arial"/>
                <w:sz w:val="22"/>
                <w:szCs w:val="22"/>
              </w:rPr>
            </w:pPr>
            <w:r w:rsidRPr="00FA24B7">
              <w:rPr>
                <w:rFonts w:ascii="Arial Narrow" w:hAnsi="Arial Narrow" w:cs="Arial"/>
                <w:sz w:val="22"/>
                <w:szCs w:val="22"/>
              </w:rPr>
              <w:t>OUTCOME STATEMENT 2.a: PARTICIPANTS ARE EQUIPPED TO BE EMPLOYED</w:t>
            </w:r>
          </w:p>
        </w:tc>
      </w:tr>
      <w:tr w:rsidR="007846C7" w:rsidRPr="00FA24B7" w14:paraId="4A68B4A3" w14:textId="77777777" w:rsidTr="00A35404">
        <w:trPr>
          <w:trHeight w:val="845"/>
        </w:trPr>
        <w:tc>
          <w:tcPr>
            <w:tcW w:w="4945" w:type="dxa"/>
            <w:vAlign w:val="center"/>
          </w:tcPr>
          <w:p w14:paraId="63015029" w14:textId="77777777" w:rsidR="007846C7" w:rsidRPr="00FA24B7" w:rsidRDefault="007846C7" w:rsidP="007846C7">
            <w:pPr>
              <w:rPr>
                <w:rFonts w:ascii="Arial Narrow" w:hAnsi="Arial Narrow" w:cs="Arial"/>
                <w:color w:val="000000"/>
                <w:sz w:val="22"/>
                <w:szCs w:val="22"/>
              </w:rPr>
            </w:pPr>
            <w:r w:rsidRPr="00FA24B7">
              <w:rPr>
                <w:rFonts w:ascii="Arial Narrow" w:hAnsi="Arial Narrow" w:cs="Arial"/>
                <w:color w:val="000000"/>
                <w:sz w:val="22"/>
                <w:szCs w:val="22"/>
              </w:rPr>
              <w:t>2.1a Percentage of SLP participants</w:t>
            </w:r>
          </w:p>
          <w:p w14:paraId="446D29A2" w14:textId="77777777" w:rsidR="007846C7" w:rsidRPr="00FA24B7" w:rsidRDefault="007846C7" w:rsidP="007846C7">
            <w:pPr>
              <w:rPr>
                <w:rFonts w:ascii="Arial Narrow" w:hAnsi="Arial Narrow" w:cs="Arial"/>
                <w:color w:val="000000"/>
                <w:sz w:val="22"/>
                <w:szCs w:val="22"/>
              </w:rPr>
            </w:pPr>
            <w:r w:rsidRPr="00FA24B7">
              <w:rPr>
                <w:rFonts w:ascii="Arial Narrow" w:hAnsi="Arial Narrow" w:cs="Arial"/>
                <w:color w:val="000000"/>
                <w:sz w:val="22"/>
                <w:szCs w:val="22"/>
              </w:rPr>
              <w:t xml:space="preserve">        employed by Accounts payable CY  </w:t>
            </w:r>
          </w:p>
          <w:p w14:paraId="2AE3058B" w14:textId="77777777" w:rsidR="007846C7" w:rsidRPr="00FA24B7" w:rsidRDefault="007846C7" w:rsidP="007846C7">
            <w:pPr>
              <w:rPr>
                <w:rFonts w:ascii="Arial Narrow" w:hAnsi="Arial Narrow" w:cs="Arial"/>
                <w:color w:val="000000"/>
                <w:sz w:val="22"/>
                <w:szCs w:val="22"/>
              </w:rPr>
            </w:pPr>
            <w:r w:rsidRPr="00FA24B7">
              <w:rPr>
                <w:rFonts w:ascii="Arial Narrow" w:hAnsi="Arial Narrow" w:cs="Arial"/>
                <w:color w:val="000000"/>
                <w:sz w:val="22"/>
                <w:szCs w:val="22"/>
              </w:rPr>
              <w:t xml:space="preserve">        2018-2019</w:t>
            </w:r>
          </w:p>
        </w:tc>
        <w:tc>
          <w:tcPr>
            <w:tcW w:w="1440" w:type="dxa"/>
            <w:vAlign w:val="center"/>
          </w:tcPr>
          <w:p w14:paraId="74C9DE10" w14:textId="31F37E74"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sz w:val="22"/>
                <w:szCs w:val="22"/>
              </w:rPr>
              <w:t>N/A</w:t>
            </w:r>
          </w:p>
        </w:tc>
        <w:tc>
          <w:tcPr>
            <w:tcW w:w="1254" w:type="dxa"/>
            <w:vAlign w:val="center"/>
          </w:tcPr>
          <w:p w14:paraId="4566157E" w14:textId="6A62D8CB"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254" w:type="dxa"/>
            <w:gridSpan w:val="3"/>
            <w:vAlign w:val="center"/>
          </w:tcPr>
          <w:p w14:paraId="78536B12" w14:textId="6D23D928"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254" w:type="dxa"/>
            <w:vAlign w:val="center"/>
          </w:tcPr>
          <w:p w14:paraId="7F58FFA6" w14:textId="134EC593"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353" w:type="dxa"/>
            <w:vAlign w:val="center"/>
          </w:tcPr>
          <w:p w14:paraId="14547C9E" w14:textId="26B37702"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505" w:type="dxa"/>
            <w:vAlign w:val="center"/>
          </w:tcPr>
          <w:p w14:paraId="7D90F45F" w14:textId="0CB59056"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2110" w:type="dxa"/>
            <w:vAlign w:val="center"/>
          </w:tcPr>
          <w:p w14:paraId="2669F856" w14:textId="2CD7D711" w:rsidR="007846C7" w:rsidRPr="00FA24B7" w:rsidRDefault="007846C7" w:rsidP="007846C7">
            <w:pPr>
              <w:pStyle w:val="ListParagraph"/>
              <w:ind w:left="0"/>
              <w:jc w:val="center"/>
              <w:rPr>
                <w:rFonts w:ascii="Arial Narrow" w:hAnsi="Arial Narrow" w:cs="Arial"/>
                <w:sz w:val="22"/>
                <w:szCs w:val="22"/>
              </w:rPr>
            </w:pPr>
          </w:p>
        </w:tc>
      </w:tr>
      <w:tr w:rsidR="007846C7" w:rsidRPr="00FA24B7" w14:paraId="5D710D96" w14:textId="77777777" w:rsidTr="00A35404">
        <w:trPr>
          <w:trHeight w:val="791"/>
        </w:trPr>
        <w:tc>
          <w:tcPr>
            <w:tcW w:w="4945" w:type="dxa"/>
            <w:vAlign w:val="center"/>
          </w:tcPr>
          <w:p w14:paraId="2DE6B04D" w14:textId="77777777" w:rsidR="007846C7" w:rsidRPr="00FA24B7" w:rsidRDefault="007846C7" w:rsidP="007846C7">
            <w:pPr>
              <w:rPr>
                <w:rFonts w:ascii="Arial Narrow" w:hAnsi="Arial Narrow" w:cs="Arial"/>
                <w:color w:val="000000"/>
                <w:sz w:val="22"/>
                <w:szCs w:val="22"/>
              </w:rPr>
            </w:pPr>
            <w:r w:rsidRPr="00FA24B7">
              <w:rPr>
                <w:rFonts w:ascii="Arial Narrow" w:hAnsi="Arial Narrow" w:cs="Arial"/>
                <w:color w:val="000000"/>
                <w:sz w:val="22"/>
                <w:szCs w:val="22"/>
              </w:rPr>
              <w:t>2.2a Total number of SLP participants</w:t>
            </w:r>
          </w:p>
          <w:p w14:paraId="060640B5" w14:textId="77777777" w:rsidR="007846C7" w:rsidRPr="00FA24B7" w:rsidRDefault="007846C7" w:rsidP="007846C7">
            <w:pPr>
              <w:rPr>
                <w:rFonts w:ascii="Arial Narrow" w:hAnsi="Arial Narrow" w:cs="Arial"/>
                <w:color w:val="000000"/>
                <w:sz w:val="22"/>
                <w:szCs w:val="22"/>
              </w:rPr>
            </w:pPr>
            <w:r w:rsidRPr="00FA24B7">
              <w:rPr>
                <w:rFonts w:ascii="Arial Narrow" w:hAnsi="Arial Narrow" w:cs="Arial"/>
                <w:color w:val="000000"/>
                <w:sz w:val="22"/>
                <w:szCs w:val="22"/>
              </w:rPr>
              <w:t xml:space="preserve">        equipped to be employed  by </w:t>
            </w:r>
          </w:p>
          <w:p w14:paraId="38ED2537" w14:textId="77777777" w:rsidR="007846C7" w:rsidRPr="00FA24B7" w:rsidRDefault="007846C7" w:rsidP="007846C7">
            <w:pPr>
              <w:rPr>
                <w:rFonts w:ascii="Arial Narrow" w:hAnsi="Arial Narrow" w:cs="Arial"/>
                <w:color w:val="000000"/>
                <w:sz w:val="22"/>
                <w:szCs w:val="22"/>
              </w:rPr>
            </w:pPr>
            <w:r w:rsidRPr="00FA24B7">
              <w:rPr>
                <w:rFonts w:ascii="Arial Narrow" w:hAnsi="Arial Narrow" w:cs="Arial"/>
                <w:color w:val="000000"/>
                <w:sz w:val="22"/>
                <w:szCs w:val="22"/>
              </w:rPr>
              <w:t xml:space="preserve">        Accounts payable CY 2018-2019</w:t>
            </w:r>
          </w:p>
        </w:tc>
        <w:tc>
          <w:tcPr>
            <w:tcW w:w="1440" w:type="dxa"/>
            <w:vAlign w:val="center"/>
          </w:tcPr>
          <w:p w14:paraId="71337AF4" w14:textId="708B4732"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sz w:val="22"/>
                <w:szCs w:val="22"/>
              </w:rPr>
              <w:t>N/A</w:t>
            </w:r>
          </w:p>
        </w:tc>
        <w:tc>
          <w:tcPr>
            <w:tcW w:w="1254" w:type="dxa"/>
            <w:vAlign w:val="center"/>
          </w:tcPr>
          <w:p w14:paraId="321038B4" w14:textId="6C5829E3"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254" w:type="dxa"/>
            <w:gridSpan w:val="3"/>
            <w:vAlign w:val="center"/>
          </w:tcPr>
          <w:p w14:paraId="335C241D" w14:textId="0D4BDBBC"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254" w:type="dxa"/>
            <w:vAlign w:val="center"/>
          </w:tcPr>
          <w:p w14:paraId="5F00E47D" w14:textId="32396EEC"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353" w:type="dxa"/>
            <w:vAlign w:val="center"/>
          </w:tcPr>
          <w:p w14:paraId="404A875F" w14:textId="345F807C"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505" w:type="dxa"/>
            <w:vAlign w:val="center"/>
          </w:tcPr>
          <w:p w14:paraId="27713B5D" w14:textId="3E0DA74C"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2110" w:type="dxa"/>
            <w:vAlign w:val="center"/>
          </w:tcPr>
          <w:p w14:paraId="019F75A6" w14:textId="6F627373" w:rsidR="007846C7" w:rsidRPr="00FA24B7" w:rsidRDefault="007846C7" w:rsidP="007846C7">
            <w:pPr>
              <w:pStyle w:val="ListParagraph"/>
              <w:ind w:left="0"/>
              <w:jc w:val="center"/>
              <w:rPr>
                <w:rFonts w:ascii="Arial Narrow" w:hAnsi="Arial Narrow" w:cs="Arial"/>
                <w:sz w:val="22"/>
                <w:szCs w:val="22"/>
              </w:rPr>
            </w:pPr>
          </w:p>
        </w:tc>
      </w:tr>
      <w:tr w:rsidR="00947832" w:rsidRPr="00FA24B7" w14:paraId="3EC5DBDE" w14:textId="77777777" w:rsidTr="00FA24B7">
        <w:trPr>
          <w:trHeight w:val="269"/>
        </w:trPr>
        <w:tc>
          <w:tcPr>
            <w:tcW w:w="15115" w:type="dxa"/>
            <w:gridSpan w:val="10"/>
            <w:vAlign w:val="center"/>
          </w:tcPr>
          <w:p w14:paraId="55231ABE" w14:textId="77777777" w:rsidR="00947832" w:rsidRPr="00FA24B7" w:rsidRDefault="00947832" w:rsidP="00CC713F">
            <w:pPr>
              <w:pStyle w:val="ListParagraph"/>
              <w:ind w:left="0"/>
              <w:rPr>
                <w:rFonts w:ascii="Arial Narrow" w:hAnsi="Arial Narrow" w:cs="Arial"/>
                <w:sz w:val="22"/>
                <w:szCs w:val="22"/>
              </w:rPr>
            </w:pPr>
            <w:r w:rsidRPr="00FA24B7">
              <w:rPr>
                <w:rFonts w:ascii="Arial Narrow" w:hAnsi="Arial Narrow" w:cs="Arial"/>
                <w:sz w:val="22"/>
                <w:szCs w:val="22"/>
              </w:rPr>
              <w:t>OUTCOME  STATEMENT 1.b : PARTICIPANTS ARE EQUIPPED TO ENGAGE IN MICROENTERPRISE</w:t>
            </w:r>
          </w:p>
        </w:tc>
      </w:tr>
      <w:tr w:rsidR="007846C7" w:rsidRPr="00FA24B7" w14:paraId="627A922D" w14:textId="77777777" w:rsidTr="00DD33A1">
        <w:trPr>
          <w:trHeight w:val="662"/>
        </w:trPr>
        <w:tc>
          <w:tcPr>
            <w:tcW w:w="4945" w:type="dxa"/>
            <w:vAlign w:val="center"/>
          </w:tcPr>
          <w:p w14:paraId="11C743D5" w14:textId="77777777" w:rsidR="007846C7" w:rsidRPr="00FA24B7" w:rsidRDefault="007846C7" w:rsidP="007846C7">
            <w:pPr>
              <w:pStyle w:val="ListParagraph"/>
              <w:ind w:left="0"/>
              <w:rPr>
                <w:rFonts w:ascii="Arial Narrow" w:hAnsi="Arial Narrow" w:cs="Arial"/>
                <w:color w:val="000000"/>
                <w:sz w:val="22"/>
                <w:szCs w:val="22"/>
              </w:rPr>
            </w:pPr>
            <w:r w:rsidRPr="00FA24B7">
              <w:rPr>
                <w:rFonts w:ascii="Arial Narrow" w:hAnsi="Arial Narrow" w:cs="Arial"/>
                <w:color w:val="000000"/>
                <w:sz w:val="22"/>
                <w:szCs w:val="22"/>
              </w:rPr>
              <w:t>1.1b Percentage of SLP participants</w:t>
            </w:r>
          </w:p>
          <w:p w14:paraId="2481EA2B" w14:textId="77777777" w:rsidR="007846C7" w:rsidRPr="00FA24B7" w:rsidRDefault="007846C7" w:rsidP="007846C7">
            <w:pPr>
              <w:pStyle w:val="ListParagraph"/>
              <w:ind w:left="0"/>
              <w:rPr>
                <w:rFonts w:ascii="Arial Narrow" w:hAnsi="Arial Narrow" w:cs="Arial"/>
                <w:color w:val="000000"/>
                <w:sz w:val="22"/>
                <w:szCs w:val="22"/>
              </w:rPr>
            </w:pPr>
            <w:r w:rsidRPr="00FA24B7">
              <w:rPr>
                <w:rFonts w:ascii="Arial Narrow" w:hAnsi="Arial Narrow" w:cs="Arial"/>
                <w:color w:val="000000"/>
                <w:sz w:val="22"/>
                <w:szCs w:val="22"/>
              </w:rPr>
              <w:t xml:space="preserve">        involved in microenterprise by </w:t>
            </w:r>
          </w:p>
          <w:p w14:paraId="27013868" w14:textId="77777777" w:rsidR="007846C7" w:rsidRPr="00FA24B7" w:rsidRDefault="007846C7" w:rsidP="007846C7">
            <w:pPr>
              <w:pStyle w:val="ListParagraph"/>
              <w:ind w:left="0"/>
              <w:rPr>
                <w:rFonts w:ascii="Arial Narrow" w:hAnsi="Arial Narrow" w:cs="Arial"/>
                <w:color w:val="000000"/>
                <w:sz w:val="22"/>
                <w:szCs w:val="22"/>
              </w:rPr>
            </w:pPr>
            <w:r w:rsidRPr="00FA24B7">
              <w:rPr>
                <w:rFonts w:ascii="Arial Narrow" w:hAnsi="Arial Narrow" w:cs="Arial"/>
                <w:color w:val="000000"/>
                <w:sz w:val="22"/>
                <w:szCs w:val="22"/>
              </w:rPr>
              <w:t xml:space="preserve">        other fund sources.</w:t>
            </w:r>
          </w:p>
        </w:tc>
        <w:tc>
          <w:tcPr>
            <w:tcW w:w="1440" w:type="dxa"/>
            <w:vAlign w:val="center"/>
          </w:tcPr>
          <w:p w14:paraId="74DDBDE0" w14:textId="77777777" w:rsidR="007846C7" w:rsidRPr="00FA24B7" w:rsidRDefault="007846C7" w:rsidP="00CC713F">
            <w:pPr>
              <w:pStyle w:val="ListParagraph"/>
              <w:ind w:left="0"/>
              <w:jc w:val="center"/>
              <w:rPr>
                <w:rFonts w:ascii="Arial Narrow" w:hAnsi="Arial Narrow" w:cs="Arial"/>
                <w:sz w:val="22"/>
                <w:szCs w:val="22"/>
              </w:rPr>
            </w:pPr>
          </w:p>
          <w:p w14:paraId="79CA413E" w14:textId="77777777" w:rsidR="007846C7" w:rsidRPr="00FA24B7" w:rsidRDefault="007846C7" w:rsidP="00CC713F">
            <w:pPr>
              <w:pStyle w:val="ListParagraph"/>
              <w:ind w:left="0"/>
              <w:jc w:val="center"/>
              <w:rPr>
                <w:rFonts w:ascii="Arial Narrow" w:hAnsi="Arial Narrow" w:cs="Arial"/>
                <w:sz w:val="22"/>
                <w:szCs w:val="22"/>
              </w:rPr>
            </w:pPr>
          </w:p>
          <w:p w14:paraId="5F35E5ED" w14:textId="77777777" w:rsidR="007846C7" w:rsidRPr="00FA24B7" w:rsidRDefault="007846C7" w:rsidP="00CC713F">
            <w:pPr>
              <w:pStyle w:val="ListParagraph"/>
              <w:ind w:left="0"/>
              <w:jc w:val="center"/>
              <w:rPr>
                <w:rFonts w:ascii="Arial Narrow" w:hAnsi="Arial Narrow" w:cs="Arial"/>
                <w:sz w:val="22"/>
                <w:szCs w:val="22"/>
              </w:rPr>
            </w:pPr>
            <w:r w:rsidRPr="00FA24B7">
              <w:rPr>
                <w:rFonts w:ascii="Arial Narrow" w:hAnsi="Arial Narrow" w:cs="Arial"/>
                <w:sz w:val="22"/>
                <w:szCs w:val="22"/>
              </w:rPr>
              <w:t>N/A</w:t>
            </w:r>
          </w:p>
        </w:tc>
        <w:tc>
          <w:tcPr>
            <w:tcW w:w="1254" w:type="dxa"/>
            <w:vAlign w:val="center"/>
          </w:tcPr>
          <w:p w14:paraId="667F82BD" w14:textId="087739E5"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254" w:type="dxa"/>
            <w:gridSpan w:val="3"/>
            <w:vAlign w:val="center"/>
          </w:tcPr>
          <w:p w14:paraId="44C7714A" w14:textId="60F4B77E"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254" w:type="dxa"/>
            <w:vAlign w:val="center"/>
          </w:tcPr>
          <w:p w14:paraId="31C29F6C" w14:textId="27304A8C"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353" w:type="dxa"/>
            <w:vAlign w:val="center"/>
          </w:tcPr>
          <w:p w14:paraId="126AC269" w14:textId="7131A7E6"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505" w:type="dxa"/>
            <w:vAlign w:val="center"/>
          </w:tcPr>
          <w:p w14:paraId="0FE6A5D1" w14:textId="26DAEF80"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2110" w:type="dxa"/>
          </w:tcPr>
          <w:p w14:paraId="647B1FA9" w14:textId="3822CD7A" w:rsidR="007846C7" w:rsidRPr="00FA24B7" w:rsidRDefault="007846C7" w:rsidP="007846C7">
            <w:pPr>
              <w:pStyle w:val="ListParagraph"/>
              <w:ind w:left="0"/>
              <w:jc w:val="right"/>
              <w:rPr>
                <w:rFonts w:ascii="Arial Narrow" w:hAnsi="Arial Narrow" w:cs="Arial"/>
                <w:sz w:val="22"/>
                <w:szCs w:val="22"/>
              </w:rPr>
            </w:pPr>
          </w:p>
        </w:tc>
      </w:tr>
      <w:tr w:rsidR="007846C7" w:rsidRPr="00FA24B7" w14:paraId="6EC3794C" w14:textId="77777777" w:rsidTr="00DD33A1">
        <w:trPr>
          <w:trHeight w:val="662"/>
        </w:trPr>
        <w:tc>
          <w:tcPr>
            <w:tcW w:w="4945" w:type="dxa"/>
            <w:vAlign w:val="center"/>
          </w:tcPr>
          <w:p w14:paraId="1346A4E3" w14:textId="77777777" w:rsidR="007846C7" w:rsidRPr="00FA24B7" w:rsidRDefault="007846C7" w:rsidP="007846C7">
            <w:pPr>
              <w:pStyle w:val="ListParagraph"/>
              <w:ind w:left="0"/>
              <w:rPr>
                <w:rFonts w:ascii="Arial Narrow" w:hAnsi="Arial Narrow" w:cs="Arial"/>
                <w:color w:val="000000"/>
                <w:sz w:val="22"/>
                <w:szCs w:val="22"/>
              </w:rPr>
            </w:pPr>
            <w:r w:rsidRPr="00FA24B7">
              <w:rPr>
                <w:rFonts w:ascii="Arial Narrow" w:hAnsi="Arial Narrow" w:cs="Arial"/>
                <w:color w:val="000000"/>
                <w:sz w:val="22"/>
                <w:szCs w:val="22"/>
              </w:rPr>
              <w:t>1.2b Total number of SLP participants</w:t>
            </w:r>
          </w:p>
          <w:p w14:paraId="18305875" w14:textId="77777777" w:rsidR="007846C7" w:rsidRPr="00FA24B7" w:rsidRDefault="007846C7" w:rsidP="007846C7">
            <w:pPr>
              <w:pStyle w:val="ListParagraph"/>
              <w:ind w:left="0"/>
              <w:rPr>
                <w:rFonts w:ascii="Arial Narrow" w:hAnsi="Arial Narrow" w:cs="Arial"/>
                <w:color w:val="000000"/>
                <w:sz w:val="22"/>
                <w:szCs w:val="22"/>
              </w:rPr>
            </w:pPr>
            <w:r w:rsidRPr="00FA24B7">
              <w:rPr>
                <w:rFonts w:ascii="Arial Narrow" w:hAnsi="Arial Narrow" w:cs="Arial"/>
                <w:color w:val="000000"/>
                <w:sz w:val="22"/>
                <w:szCs w:val="22"/>
              </w:rPr>
              <w:t xml:space="preserve">        are equipped to engaged in a     </w:t>
            </w:r>
          </w:p>
          <w:p w14:paraId="11BE38A1" w14:textId="77777777" w:rsidR="007846C7" w:rsidRPr="00FA24B7" w:rsidRDefault="007846C7" w:rsidP="007846C7">
            <w:pPr>
              <w:pStyle w:val="ListParagraph"/>
              <w:ind w:left="0"/>
              <w:rPr>
                <w:rFonts w:ascii="Arial Narrow" w:hAnsi="Arial Narrow" w:cs="Arial"/>
                <w:color w:val="000000"/>
                <w:sz w:val="22"/>
                <w:szCs w:val="22"/>
              </w:rPr>
            </w:pPr>
            <w:r w:rsidRPr="00FA24B7">
              <w:rPr>
                <w:rFonts w:ascii="Arial Narrow" w:hAnsi="Arial Narrow" w:cs="Arial"/>
                <w:color w:val="000000"/>
                <w:sz w:val="22"/>
                <w:szCs w:val="22"/>
              </w:rPr>
              <w:t xml:space="preserve">         Microenterprise by other fund </w:t>
            </w:r>
          </w:p>
          <w:p w14:paraId="498F2DD6" w14:textId="24727DD7" w:rsidR="007846C7" w:rsidRPr="00FA24B7" w:rsidRDefault="007846C7" w:rsidP="007846C7">
            <w:pPr>
              <w:pStyle w:val="ListParagraph"/>
              <w:ind w:left="0"/>
              <w:rPr>
                <w:rFonts w:ascii="Arial Narrow" w:hAnsi="Arial Narrow" w:cs="Arial"/>
                <w:color w:val="000000"/>
                <w:sz w:val="22"/>
                <w:szCs w:val="22"/>
              </w:rPr>
            </w:pPr>
            <w:r w:rsidRPr="00FA24B7">
              <w:rPr>
                <w:rFonts w:ascii="Arial Narrow" w:hAnsi="Arial Narrow" w:cs="Arial"/>
                <w:color w:val="000000"/>
                <w:sz w:val="22"/>
                <w:szCs w:val="22"/>
              </w:rPr>
              <w:t xml:space="preserve">        sources. Accounts Payable 2018-</w:t>
            </w:r>
          </w:p>
          <w:p w14:paraId="14DE512C" w14:textId="77777777" w:rsidR="007846C7" w:rsidRPr="00FA24B7" w:rsidRDefault="007846C7" w:rsidP="007846C7">
            <w:pPr>
              <w:pStyle w:val="ListParagraph"/>
              <w:ind w:left="0"/>
              <w:rPr>
                <w:rFonts w:ascii="Arial Narrow" w:hAnsi="Arial Narrow" w:cs="Arial"/>
                <w:color w:val="000000"/>
                <w:sz w:val="22"/>
                <w:szCs w:val="22"/>
              </w:rPr>
            </w:pPr>
            <w:r w:rsidRPr="00FA24B7">
              <w:rPr>
                <w:rFonts w:ascii="Arial Narrow" w:hAnsi="Arial Narrow" w:cs="Arial"/>
                <w:color w:val="000000"/>
                <w:sz w:val="22"/>
                <w:szCs w:val="22"/>
              </w:rPr>
              <w:t xml:space="preserve">         2019 PAMANA</w:t>
            </w:r>
          </w:p>
        </w:tc>
        <w:tc>
          <w:tcPr>
            <w:tcW w:w="1440" w:type="dxa"/>
            <w:vAlign w:val="center"/>
          </w:tcPr>
          <w:p w14:paraId="2FDCC413" w14:textId="77777777" w:rsidR="007846C7" w:rsidRPr="00FA24B7" w:rsidRDefault="007846C7" w:rsidP="00CC713F">
            <w:pPr>
              <w:pStyle w:val="ListParagraph"/>
              <w:ind w:left="0"/>
              <w:jc w:val="center"/>
              <w:rPr>
                <w:rFonts w:ascii="Arial Narrow" w:hAnsi="Arial Narrow" w:cs="Arial"/>
                <w:color w:val="000000"/>
                <w:sz w:val="22"/>
                <w:szCs w:val="22"/>
              </w:rPr>
            </w:pPr>
            <w:r w:rsidRPr="00FA24B7">
              <w:rPr>
                <w:rFonts w:ascii="Arial Narrow" w:hAnsi="Arial Narrow" w:cs="Arial"/>
                <w:color w:val="000000"/>
                <w:sz w:val="22"/>
                <w:szCs w:val="22"/>
              </w:rPr>
              <w:t>309</w:t>
            </w:r>
          </w:p>
        </w:tc>
        <w:tc>
          <w:tcPr>
            <w:tcW w:w="1254" w:type="dxa"/>
            <w:vAlign w:val="center"/>
          </w:tcPr>
          <w:p w14:paraId="62C020FC" w14:textId="29A03018" w:rsidR="007846C7" w:rsidRPr="00FA24B7" w:rsidRDefault="00263BDD" w:rsidP="007846C7">
            <w:pPr>
              <w:pStyle w:val="ListParagraph"/>
              <w:ind w:left="0"/>
              <w:jc w:val="center"/>
              <w:rPr>
                <w:rFonts w:ascii="Arial Narrow" w:hAnsi="Arial Narrow" w:cs="Arial"/>
                <w:sz w:val="22"/>
                <w:szCs w:val="22"/>
              </w:rPr>
            </w:pPr>
            <w:r>
              <w:rPr>
                <w:rFonts w:ascii="Arial Narrow" w:hAnsi="Arial Narrow" w:cs="Arial"/>
                <w:sz w:val="22"/>
                <w:szCs w:val="22"/>
              </w:rPr>
              <w:t>93</w:t>
            </w:r>
          </w:p>
        </w:tc>
        <w:tc>
          <w:tcPr>
            <w:tcW w:w="1254" w:type="dxa"/>
            <w:gridSpan w:val="3"/>
            <w:vAlign w:val="center"/>
          </w:tcPr>
          <w:p w14:paraId="7FBE5AD4" w14:textId="65CC94DE" w:rsidR="007846C7" w:rsidRPr="00FA24B7" w:rsidRDefault="00263BDD" w:rsidP="007846C7">
            <w:pPr>
              <w:pStyle w:val="ListParagraph"/>
              <w:ind w:left="0"/>
              <w:jc w:val="center"/>
              <w:rPr>
                <w:rFonts w:ascii="Arial Narrow" w:hAnsi="Arial Narrow" w:cs="Arial"/>
                <w:sz w:val="22"/>
                <w:szCs w:val="22"/>
              </w:rPr>
            </w:pPr>
            <w:r>
              <w:rPr>
                <w:rFonts w:ascii="Arial Narrow" w:hAnsi="Arial Narrow" w:cs="Arial"/>
                <w:sz w:val="22"/>
                <w:szCs w:val="22"/>
              </w:rPr>
              <w:t>159</w:t>
            </w:r>
          </w:p>
        </w:tc>
        <w:tc>
          <w:tcPr>
            <w:tcW w:w="1254" w:type="dxa"/>
            <w:vAlign w:val="center"/>
          </w:tcPr>
          <w:p w14:paraId="435AE47E" w14:textId="6C899FB0" w:rsidR="007846C7" w:rsidRPr="00FA24B7" w:rsidRDefault="0058763E" w:rsidP="007846C7">
            <w:pPr>
              <w:pStyle w:val="ListParagraph"/>
              <w:ind w:left="0"/>
              <w:jc w:val="center"/>
              <w:rPr>
                <w:rFonts w:ascii="Arial Narrow" w:hAnsi="Arial Narrow" w:cs="Arial"/>
                <w:sz w:val="22"/>
                <w:szCs w:val="22"/>
              </w:rPr>
            </w:pPr>
            <w:r>
              <w:rPr>
                <w:rFonts w:ascii="Arial Narrow" w:hAnsi="Arial Narrow" w:cs="Arial"/>
                <w:color w:val="000000"/>
                <w:sz w:val="22"/>
                <w:szCs w:val="22"/>
              </w:rPr>
              <w:t>252</w:t>
            </w:r>
          </w:p>
        </w:tc>
        <w:tc>
          <w:tcPr>
            <w:tcW w:w="1353" w:type="dxa"/>
            <w:vAlign w:val="center"/>
          </w:tcPr>
          <w:p w14:paraId="10FC9C94" w14:textId="70866902" w:rsidR="007846C7" w:rsidRPr="00FA24B7" w:rsidRDefault="0058763E" w:rsidP="007846C7">
            <w:pPr>
              <w:pStyle w:val="ListParagraph"/>
              <w:ind w:left="0"/>
              <w:jc w:val="center"/>
              <w:rPr>
                <w:rFonts w:ascii="Arial Narrow" w:hAnsi="Arial Narrow" w:cs="Arial"/>
                <w:sz w:val="22"/>
                <w:szCs w:val="22"/>
              </w:rPr>
            </w:pPr>
            <w:r>
              <w:rPr>
                <w:rFonts w:ascii="Arial Narrow" w:hAnsi="Arial Narrow" w:cs="Arial"/>
                <w:sz w:val="22"/>
                <w:szCs w:val="22"/>
              </w:rPr>
              <w:t>-57</w:t>
            </w:r>
          </w:p>
        </w:tc>
        <w:tc>
          <w:tcPr>
            <w:tcW w:w="1505" w:type="dxa"/>
            <w:vAlign w:val="center"/>
          </w:tcPr>
          <w:p w14:paraId="7047E4BE" w14:textId="426DBB57" w:rsidR="007846C7" w:rsidRPr="00FA24B7" w:rsidRDefault="0058763E" w:rsidP="00B458CD">
            <w:pPr>
              <w:pStyle w:val="ListParagraph"/>
              <w:ind w:left="0"/>
              <w:jc w:val="center"/>
              <w:rPr>
                <w:rFonts w:ascii="Arial Narrow" w:hAnsi="Arial Narrow" w:cs="Arial"/>
                <w:sz w:val="22"/>
                <w:szCs w:val="22"/>
              </w:rPr>
            </w:pPr>
            <w:r>
              <w:rPr>
                <w:rFonts w:ascii="Arial Narrow" w:hAnsi="Arial Narrow" w:cs="Arial"/>
                <w:sz w:val="22"/>
                <w:szCs w:val="22"/>
              </w:rPr>
              <w:t>-</w:t>
            </w:r>
            <w:r w:rsidR="00B458CD">
              <w:rPr>
                <w:rFonts w:ascii="Arial Narrow" w:hAnsi="Arial Narrow" w:cs="Arial"/>
                <w:sz w:val="22"/>
                <w:szCs w:val="22"/>
              </w:rPr>
              <w:t>0.18</w:t>
            </w:r>
          </w:p>
        </w:tc>
        <w:tc>
          <w:tcPr>
            <w:tcW w:w="2110" w:type="dxa"/>
            <w:vAlign w:val="center"/>
          </w:tcPr>
          <w:p w14:paraId="77756C2A" w14:textId="68B75913" w:rsidR="007846C7" w:rsidRPr="00FA24B7" w:rsidRDefault="0058763E" w:rsidP="007846C7">
            <w:pPr>
              <w:pStyle w:val="ListParagraph"/>
              <w:ind w:left="0"/>
              <w:jc w:val="center"/>
              <w:rPr>
                <w:rFonts w:ascii="Arial Narrow" w:hAnsi="Arial Narrow" w:cs="Arial"/>
                <w:sz w:val="22"/>
                <w:szCs w:val="22"/>
              </w:rPr>
            </w:pPr>
            <w:r>
              <w:rPr>
                <w:rFonts w:ascii="Arial Narrow" w:hAnsi="Arial Narrow" w:cs="Arial"/>
                <w:sz w:val="22"/>
                <w:szCs w:val="22"/>
              </w:rPr>
              <w:t>Minor</w:t>
            </w:r>
            <w:r w:rsidR="007846C7" w:rsidRPr="00FA24B7">
              <w:rPr>
                <w:rFonts w:ascii="Arial Narrow" w:hAnsi="Arial Narrow" w:cs="Arial"/>
                <w:sz w:val="22"/>
                <w:szCs w:val="22"/>
              </w:rPr>
              <w:t xml:space="preserve"> Deviation</w:t>
            </w:r>
          </w:p>
        </w:tc>
      </w:tr>
      <w:tr w:rsidR="00947832" w:rsidRPr="00FA24B7" w14:paraId="1D6F9901" w14:textId="77777777" w:rsidTr="00A35404">
        <w:trPr>
          <w:trHeight w:val="262"/>
        </w:trPr>
        <w:tc>
          <w:tcPr>
            <w:tcW w:w="15115" w:type="dxa"/>
            <w:gridSpan w:val="10"/>
            <w:vAlign w:val="center"/>
          </w:tcPr>
          <w:p w14:paraId="5C114421" w14:textId="77777777" w:rsidR="00947832" w:rsidRPr="00FA24B7" w:rsidRDefault="00947832" w:rsidP="00CC713F">
            <w:pPr>
              <w:pStyle w:val="ListParagraph"/>
              <w:ind w:left="0"/>
              <w:rPr>
                <w:rFonts w:ascii="Arial Narrow" w:hAnsi="Arial Narrow" w:cs="Arial"/>
                <w:sz w:val="22"/>
                <w:szCs w:val="22"/>
              </w:rPr>
            </w:pPr>
            <w:r w:rsidRPr="00FA24B7">
              <w:rPr>
                <w:rFonts w:ascii="Arial Narrow" w:hAnsi="Arial Narrow" w:cs="Arial"/>
                <w:sz w:val="22"/>
                <w:szCs w:val="22"/>
              </w:rPr>
              <w:t>OUTCOME STATEMENT 2:b PARTICIPANTS ARE EQUIPPED TO BE EMPLOYED</w:t>
            </w:r>
          </w:p>
        </w:tc>
      </w:tr>
      <w:tr w:rsidR="007846C7" w:rsidRPr="00FA24B7" w14:paraId="2AFA47A0" w14:textId="77777777" w:rsidTr="00BD1ED9">
        <w:trPr>
          <w:trHeight w:val="523"/>
        </w:trPr>
        <w:tc>
          <w:tcPr>
            <w:tcW w:w="4945" w:type="dxa"/>
            <w:vAlign w:val="center"/>
          </w:tcPr>
          <w:p w14:paraId="5D4D8E3C" w14:textId="77777777" w:rsidR="007846C7" w:rsidRPr="00FA24B7" w:rsidRDefault="007846C7" w:rsidP="007846C7">
            <w:pPr>
              <w:pStyle w:val="ListParagraph"/>
              <w:ind w:left="0"/>
              <w:rPr>
                <w:rFonts w:ascii="Arial Narrow" w:hAnsi="Arial Narrow" w:cs="Arial"/>
                <w:color w:val="000000"/>
                <w:sz w:val="22"/>
                <w:szCs w:val="22"/>
              </w:rPr>
            </w:pPr>
            <w:r w:rsidRPr="00FA24B7">
              <w:rPr>
                <w:rFonts w:ascii="Arial Narrow" w:hAnsi="Arial Narrow" w:cs="Arial"/>
                <w:color w:val="000000"/>
                <w:sz w:val="22"/>
                <w:szCs w:val="22"/>
              </w:rPr>
              <w:t xml:space="preserve">2.1b  Percentage of SLP participants </w:t>
            </w:r>
          </w:p>
          <w:p w14:paraId="03566998" w14:textId="77777777" w:rsidR="007846C7" w:rsidRPr="00FA24B7" w:rsidRDefault="007846C7" w:rsidP="007846C7">
            <w:pPr>
              <w:pStyle w:val="ListParagraph"/>
              <w:ind w:left="0"/>
              <w:rPr>
                <w:rFonts w:ascii="Arial Narrow" w:hAnsi="Arial Narrow" w:cs="Arial"/>
                <w:color w:val="000000"/>
                <w:sz w:val="22"/>
                <w:szCs w:val="22"/>
              </w:rPr>
            </w:pPr>
            <w:r w:rsidRPr="00FA24B7">
              <w:rPr>
                <w:rFonts w:ascii="Arial Narrow" w:hAnsi="Arial Narrow" w:cs="Arial"/>
                <w:color w:val="000000"/>
                <w:sz w:val="22"/>
                <w:szCs w:val="22"/>
              </w:rPr>
              <w:t xml:space="preserve">         employed by other fund sources.</w:t>
            </w:r>
          </w:p>
        </w:tc>
        <w:tc>
          <w:tcPr>
            <w:tcW w:w="1440" w:type="dxa"/>
            <w:vAlign w:val="center"/>
          </w:tcPr>
          <w:p w14:paraId="251D9EDF" w14:textId="77777777" w:rsidR="007846C7" w:rsidRPr="00FA24B7" w:rsidRDefault="007846C7" w:rsidP="002D7AA9">
            <w:pPr>
              <w:pStyle w:val="ListParagraph"/>
              <w:ind w:left="0"/>
              <w:jc w:val="center"/>
              <w:rPr>
                <w:rFonts w:ascii="Arial Narrow" w:hAnsi="Arial Narrow" w:cs="Arial"/>
                <w:sz w:val="22"/>
                <w:szCs w:val="22"/>
              </w:rPr>
            </w:pPr>
          </w:p>
          <w:p w14:paraId="3BC4CCD6" w14:textId="77777777" w:rsidR="007846C7" w:rsidRPr="00FA24B7" w:rsidRDefault="007846C7" w:rsidP="002D7AA9">
            <w:pPr>
              <w:pStyle w:val="ListParagraph"/>
              <w:ind w:left="0"/>
              <w:jc w:val="center"/>
              <w:rPr>
                <w:rFonts w:ascii="Arial Narrow" w:hAnsi="Arial Narrow" w:cs="Arial"/>
                <w:sz w:val="22"/>
                <w:szCs w:val="22"/>
              </w:rPr>
            </w:pPr>
            <w:r w:rsidRPr="00FA24B7">
              <w:rPr>
                <w:rFonts w:ascii="Arial Narrow" w:hAnsi="Arial Narrow" w:cs="Arial"/>
                <w:sz w:val="22"/>
                <w:szCs w:val="22"/>
              </w:rPr>
              <w:t>N/A</w:t>
            </w:r>
          </w:p>
        </w:tc>
        <w:tc>
          <w:tcPr>
            <w:tcW w:w="1254" w:type="dxa"/>
            <w:vAlign w:val="center"/>
          </w:tcPr>
          <w:p w14:paraId="30B5A349" w14:textId="77777777"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254" w:type="dxa"/>
            <w:gridSpan w:val="3"/>
            <w:vAlign w:val="center"/>
          </w:tcPr>
          <w:p w14:paraId="4345ECD4" w14:textId="3722851E"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254" w:type="dxa"/>
            <w:vAlign w:val="center"/>
          </w:tcPr>
          <w:p w14:paraId="07F2F800" w14:textId="024AC66F"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353" w:type="dxa"/>
            <w:vAlign w:val="center"/>
          </w:tcPr>
          <w:p w14:paraId="0F20CBB4" w14:textId="76EAF9F3" w:rsidR="007846C7" w:rsidRPr="00FA24B7" w:rsidRDefault="007846C7" w:rsidP="00BD1ED9">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505" w:type="dxa"/>
            <w:vAlign w:val="center"/>
          </w:tcPr>
          <w:p w14:paraId="383B7598" w14:textId="7140E214" w:rsidR="007846C7" w:rsidRPr="00FA24B7" w:rsidRDefault="007846C7" w:rsidP="00BD1ED9">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2110" w:type="dxa"/>
          </w:tcPr>
          <w:p w14:paraId="1444B5AC" w14:textId="7578333F" w:rsidR="007846C7" w:rsidRPr="00FA24B7" w:rsidRDefault="007846C7" w:rsidP="007846C7">
            <w:pPr>
              <w:pStyle w:val="ListParagraph"/>
              <w:ind w:left="0"/>
              <w:jc w:val="right"/>
              <w:rPr>
                <w:rFonts w:ascii="Arial Narrow" w:hAnsi="Arial Narrow" w:cs="Arial"/>
                <w:sz w:val="22"/>
                <w:szCs w:val="22"/>
              </w:rPr>
            </w:pPr>
          </w:p>
        </w:tc>
      </w:tr>
      <w:tr w:rsidR="007846C7" w:rsidRPr="00FA24B7" w14:paraId="2A6F0692" w14:textId="77777777" w:rsidTr="00BD1ED9">
        <w:trPr>
          <w:trHeight w:val="829"/>
        </w:trPr>
        <w:tc>
          <w:tcPr>
            <w:tcW w:w="4945" w:type="dxa"/>
            <w:vAlign w:val="center"/>
          </w:tcPr>
          <w:p w14:paraId="5E9A8B2E" w14:textId="77777777" w:rsidR="007846C7" w:rsidRPr="00FA24B7" w:rsidRDefault="007846C7" w:rsidP="007846C7">
            <w:pPr>
              <w:pStyle w:val="ListParagraph"/>
              <w:ind w:left="0"/>
              <w:rPr>
                <w:rFonts w:ascii="Arial Narrow" w:hAnsi="Arial Narrow" w:cs="Arial"/>
                <w:color w:val="000000"/>
                <w:sz w:val="22"/>
                <w:szCs w:val="22"/>
              </w:rPr>
            </w:pPr>
            <w:r w:rsidRPr="00FA24B7">
              <w:rPr>
                <w:rFonts w:ascii="Arial Narrow" w:hAnsi="Arial Narrow" w:cs="Arial"/>
                <w:color w:val="000000"/>
                <w:sz w:val="22"/>
                <w:szCs w:val="22"/>
              </w:rPr>
              <w:t xml:space="preserve">2.2b Total number of SLP participants </w:t>
            </w:r>
          </w:p>
          <w:p w14:paraId="69DA5D8B" w14:textId="77777777" w:rsidR="007846C7" w:rsidRPr="00FA24B7" w:rsidRDefault="007846C7" w:rsidP="007846C7">
            <w:pPr>
              <w:pStyle w:val="ListParagraph"/>
              <w:ind w:left="0"/>
              <w:rPr>
                <w:rFonts w:ascii="Arial Narrow" w:hAnsi="Arial Narrow" w:cs="Arial"/>
                <w:color w:val="000000"/>
                <w:sz w:val="22"/>
                <w:szCs w:val="22"/>
              </w:rPr>
            </w:pPr>
            <w:r w:rsidRPr="00FA24B7">
              <w:rPr>
                <w:rFonts w:ascii="Arial Narrow" w:hAnsi="Arial Narrow" w:cs="Arial"/>
                <w:color w:val="000000"/>
                <w:sz w:val="22"/>
                <w:szCs w:val="22"/>
              </w:rPr>
              <w:t xml:space="preserve">        equipped to be employed by other </w:t>
            </w:r>
          </w:p>
          <w:p w14:paraId="794384AB" w14:textId="77777777" w:rsidR="007846C7" w:rsidRPr="00FA24B7" w:rsidRDefault="007846C7" w:rsidP="007846C7">
            <w:pPr>
              <w:pStyle w:val="ListParagraph"/>
              <w:ind w:left="0"/>
              <w:rPr>
                <w:rFonts w:ascii="Arial Narrow" w:hAnsi="Arial Narrow" w:cs="Arial"/>
                <w:color w:val="000000"/>
                <w:sz w:val="22"/>
                <w:szCs w:val="22"/>
              </w:rPr>
            </w:pPr>
            <w:r w:rsidRPr="00FA24B7">
              <w:rPr>
                <w:rFonts w:ascii="Arial Narrow" w:hAnsi="Arial Narrow" w:cs="Arial"/>
                <w:color w:val="000000"/>
                <w:sz w:val="22"/>
                <w:szCs w:val="22"/>
              </w:rPr>
              <w:t xml:space="preserve">        fund sources.</w:t>
            </w:r>
          </w:p>
        </w:tc>
        <w:tc>
          <w:tcPr>
            <w:tcW w:w="1440" w:type="dxa"/>
            <w:vAlign w:val="center"/>
          </w:tcPr>
          <w:p w14:paraId="18AB8460" w14:textId="77777777" w:rsidR="007846C7" w:rsidRPr="00FA24B7" w:rsidRDefault="007846C7" w:rsidP="002D7AA9">
            <w:pPr>
              <w:pStyle w:val="ListParagraph"/>
              <w:ind w:left="0"/>
              <w:jc w:val="center"/>
              <w:rPr>
                <w:rFonts w:ascii="Arial Narrow" w:hAnsi="Arial Narrow" w:cs="Arial"/>
                <w:sz w:val="22"/>
                <w:szCs w:val="22"/>
              </w:rPr>
            </w:pPr>
            <w:r w:rsidRPr="00FA24B7">
              <w:rPr>
                <w:rFonts w:ascii="Arial Narrow" w:hAnsi="Arial Narrow" w:cs="Arial"/>
                <w:sz w:val="22"/>
                <w:szCs w:val="22"/>
              </w:rPr>
              <w:t>N/A</w:t>
            </w:r>
          </w:p>
        </w:tc>
        <w:tc>
          <w:tcPr>
            <w:tcW w:w="1254" w:type="dxa"/>
            <w:vAlign w:val="center"/>
          </w:tcPr>
          <w:p w14:paraId="6AA6901C" w14:textId="77777777"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254" w:type="dxa"/>
            <w:gridSpan w:val="3"/>
            <w:vAlign w:val="center"/>
          </w:tcPr>
          <w:p w14:paraId="12F37065" w14:textId="425998E1"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254" w:type="dxa"/>
            <w:vAlign w:val="center"/>
          </w:tcPr>
          <w:p w14:paraId="07021598" w14:textId="09AB49DF" w:rsidR="007846C7" w:rsidRPr="00FA24B7" w:rsidRDefault="007846C7" w:rsidP="007846C7">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353" w:type="dxa"/>
            <w:vAlign w:val="center"/>
          </w:tcPr>
          <w:p w14:paraId="76031CF7" w14:textId="418DF72A" w:rsidR="007846C7" w:rsidRPr="00FA24B7" w:rsidRDefault="007846C7" w:rsidP="00BD1ED9">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1505" w:type="dxa"/>
            <w:vAlign w:val="center"/>
          </w:tcPr>
          <w:p w14:paraId="75AA0977" w14:textId="595D905D" w:rsidR="007846C7" w:rsidRPr="00FA24B7" w:rsidRDefault="007846C7" w:rsidP="00BD1ED9">
            <w:pPr>
              <w:pStyle w:val="ListParagraph"/>
              <w:ind w:left="0"/>
              <w:jc w:val="center"/>
              <w:rPr>
                <w:rFonts w:ascii="Arial Narrow" w:hAnsi="Arial Narrow" w:cs="Arial"/>
                <w:sz w:val="22"/>
                <w:szCs w:val="22"/>
              </w:rPr>
            </w:pPr>
            <w:r w:rsidRPr="00FA24B7">
              <w:rPr>
                <w:rFonts w:ascii="Arial Narrow" w:hAnsi="Arial Narrow" w:cs="Arial"/>
                <w:color w:val="000000"/>
                <w:sz w:val="22"/>
                <w:szCs w:val="22"/>
              </w:rPr>
              <w:t>0</w:t>
            </w:r>
          </w:p>
        </w:tc>
        <w:tc>
          <w:tcPr>
            <w:tcW w:w="2110" w:type="dxa"/>
          </w:tcPr>
          <w:p w14:paraId="2BEC7C73" w14:textId="1F52F492" w:rsidR="007846C7" w:rsidRPr="00FA24B7" w:rsidRDefault="007846C7" w:rsidP="007846C7">
            <w:pPr>
              <w:pStyle w:val="ListParagraph"/>
              <w:ind w:left="0"/>
              <w:jc w:val="right"/>
              <w:rPr>
                <w:rFonts w:ascii="Arial Narrow" w:hAnsi="Arial Narrow" w:cs="Arial"/>
                <w:sz w:val="22"/>
                <w:szCs w:val="22"/>
              </w:rPr>
            </w:pPr>
          </w:p>
        </w:tc>
      </w:tr>
    </w:tbl>
    <w:p w14:paraId="74A53407" w14:textId="234D9EEE" w:rsidR="00FE3CCC" w:rsidRDefault="00FE3CCC" w:rsidP="00FA24B7">
      <w:pPr>
        <w:ind w:left="720"/>
        <w:jc w:val="both"/>
        <w:rPr>
          <w:rFonts w:ascii="Arial" w:hAnsi="Arial" w:cs="Arial"/>
          <w:b/>
          <w:i/>
          <w:sz w:val="22"/>
          <w:szCs w:val="22"/>
        </w:rPr>
      </w:pPr>
    </w:p>
    <w:p w14:paraId="73D6DE29" w14:textId="77777777" w:rsidR="00FE3CCC" w:rsidRDefault="00FE3CCC" w:rsidP="00FA24B7">
      <w:pPr>
        <w:ind w:left="720"/>
        <w:jc w:val="both"/>
        <w:rPr>
          <w:rFonts w:ascii="Arial" w:hAnsi="Arial" w:cs="Arial"/>
          <w:b/>
          <w:i/>
          <w:sz w:val="22"/>
          <w:szCs w:val="22"/>
        </w:rPr>
      </w:pPr>
    </w:p>
    <w:p w14:paraId="5EDCB83F" w14:textId="122A48AA" w:rsidR="007846C7" w:rsidRDefault="00BF3AED" w:rsidP="00FA24B7">
      <w:pPr>
        <w:ind w:left="720"/>
        <w:jc w:val="both"/>
        <w:rPr>
          <w:rFonts w:ascii="Arial" w:hAnsi="Arial" w:cs="Arial"/>
          <w:b/>
          <w:i/>
          <w:sz w:val="22"/>
          <w:szCs w:val="22"/>
        </w:rPr>
      </w:pPr>
      <w:r w:rsidRPr="003763C5">
        <w:rPr>
          <w:rFonts w:ascii="Arial" w:hAnsi="Arial" w:cs="Arial"/>
          <w:b/>
          <w:i/>
          <w:sz w:val="22"/>
          <w:szCs w:val="22"/>
        </w:rPr>
        <w:t>Table 2. Targets versus Accomplishments</w:t>
      </w:r>
      <w:r w:rsidR="00FA24B7">
        <w:rPr>
          <w:rFonts w:ascii="Arial" w:hAnsi="Arial" w:cs="Arial"/>
          <w:b/>
          <w:i/>
          <w:sz w:val="22"/>
          <w:szCs w:val="22"/>
        </w:rPr>
        <w:t xml:space="preserve"> on Output Indicators under OO1</w:t>
      </w:r>
    </w:p>
    <w:tbl>
      <w:tblPr>
        <w:tblStyle w:val="TableGrid"/>
        <w:tblW w:w="15210" w:type="dxa"/>
        <w:tblInd w:w="-5" w:type="dxa"/>
        <w:tblLayout w:type="fixed"/>
        <w:tblLook w:val="04A0" w:firstRow="1" w:lastRow="0" w:firstColumn="1" w:lastColumn="0" w:noHBand="0" w:noVBand="1"/>
      </w:tblPr>
      <w:tblGrid>
        <w:gridCol w:w="4936"/>
        <w:gridCol w:w="1422"/>
        <w:gridCol w:w="1180"/>
        <w:gridCol w:w="14"/>
        <w:gridCol w:w="1358"/>
        <w:gridCol w:w="1170"/>
        <w:gridCol w:w="1440"/>
        <w:gridCol w:w="1585"/>
        <w:gridCol w:w="2105"/>
      </w:tblGrid>
      <w:tr w:rsidR="00FE3CCC" w:rsidRPr="00FB1F0E" w14:paraId="77CC35A0" w14:textId="77777777" w:rsidTr="00FE3CCC">
        <w:trPr>
          <w:trHeight w:val="539"/>
          <w:tblHeader/>
        </w:trPr>
        <w:tc>
          <w:tcPr>
            <w:tcW w:w="4936" w:type="dxa"/>
            <w:vMerge w:val="restart"/>
            <w:shd w:val="clear" w:color="auto" w:fill="323E4F" w:themeFill="text2" w:themeFillShade="BF"/>
          </w:tcPr>
          <w:p w14:paraId="33BE9331" w14:textId="77777777" w:rsidR="00FE3CCC" w:rsidRPr="00FB1F0E" w:rsidRDefault="00FE3CCC" w:rsidP="007C6BF1">
            <w:pPr>
              <w:pStyle w:val="ListParagraph"/>
              <w:ind w:left="0"/>
              <w:jc w:val="center"/>
              <w:rPr>
                <w:rFonts w:ascii="Arial Narrow" w:hAnsi="Arial Narrow" w:cs="Arial"/>
                <w:b/>
                <w:sz w:val="22"/>
                <w:szCs w:val="22"/>
              </w:rPr>
            </w:pPr>
            <w:r w:rsidRPr="00FB1F0E">
              <w:rPr>
                <w:rFonts w:ascii="Arial Narrow" w:hAnsi="Arial Narrow" w:cs="Arial"/>
                <w:b/>
                <w:sz w:val="22"/>
                <w:szCs w:val="22"/>
              </w:rPr>
              <w:t>Output Indicators</w:t>
            </w:r>
          </w:p>
        </w:tc>
        <w:tc>
          <w:tcPr>
            <w:tcW w:w="1422" w:type="dxa"/>
            <w:vMerge w:val="restart"/>
            <w:shd w:val="clear" w:color="auto" w:fill="323E4F" w:themeFill="text2" w:themeFillShade="BF"/>
          </w:tcPr>
          <w:p w14:paraId="312194F8" w14:textId="77777777" w:rsidR="00FE3CCC" w:rsidRPr="00FB1F0E" w:rsidRDefault="00FE3CCC" w:rsidP="007C6BF1">
            <w:pPr>
              <w:pStyle w:val="ListParagraph"/>
              <w:ind w:left="0"/>
              <w:jc w:val="center"/>
              <w:rPr>
                <w:rFonts w:ascii="Arial Narrow" w:hAnsi="Arial Narrow" w:cs="Arial"/>
                <w:b/>
                <w:sz w:val="22"/>
                <w:szCs w:val="22"/>
              </w:rPr>
            </w:pPr>
            <w:r w:rsidRPr="00FB1F0E">
              <w:rPr>
                <w:rFonts w:ascii="Arial Narrow" w:hAnsi="Arial Narrow" w:cs="Arial"/>
                <w:b/>
                <w:sz w:val="22"/>
                <w:szCs w:val="22"/>
              </w:rPr>
              <w:t>Targets</w:t>
            </w:r>
          </w:p>
        </w:tc>
        <w:tc>
          <w:tcPr>
            <w:tcW w:w="3722" w:type="dxa"/>
            <w:gridSpan w:val="4"/>
            <w:shd w:val="clear" w:color="auto" w:fill="323E4F" w:themeFill="text2" w:themeFillShade="BF"/>
          </w:tcPr>
          <w:p w14:paraId="705CC396" w14:textId="77777777" w:rsidR="00FE3CCC" w:rsidRPr="00FB1F0E" w:rsidRDefault="00FE3CCC" w:rsidP="007C6BF1">
            <w:pPr>
              <w:pStyle w:val="ListParagraph"/>
              <w:ind w:left="0"/>
              <w:jc w:val="center"/>
              <w:rPr>
                <w:rFonts w:ascii="Arial Narrow" w:hAnsi="Arial Narrow" w:cs="Arial"/>
                <w:b/>
                <w:sz w:val="22"/>
                <w:szCs w:val="22"/>
              </w:rPr>
            </w:pPr>
            <w:r w:rsidRPr="00FB1F0E">
              <w:rPr>
                <w:rFonts w:ascii="Arial Narrow" w:hAnsi="Arial Narrow" w:cs="Arial"/>
                <w:b/>
                <w:sz w:val="22"/>
                <w:szCs w:val="22"/>
              </w:rPr>
              <w:t>Accomplishments</w:t>
            </w:r>
          </w:p>
        </w:tc>
        <w:tc>
          <w:tcPr>
            <w:tcW w:w="1440" w:type="dxa"/>
            <w:vMerge w:val="restart"/>
            <w:shd w:val="clear" w:color="auto" w:fill="323E4F" w:themeFill="text2" w:themeFillShade="BF"/>
          </w:tcPr>
          <w:p w14:paraId="31C83500" w14:textId="77777777" w:rsidR="00FE3CCC" w:rsidRPr="00FB1F0E" w:rsidRDefault="00FE3CCC" w:rsidP="007C6BF1">
            <w:pPr>
              <w:pStyle w:val="ListParagraph"/>
              <w:ind w:left="0"/>
              <w:jc w:val="center"/>
              <w:rPr>
                <w:rFonts w:ascii="Arial Narrow" w:hAnsi="Arial Narrow" w:cs="Arial"/>
                <w:b/>
                <w:sz w:val="22"/>
                <w:szCs w:val="22"/>
              </w:rPr>
            </w:pPr>
            <w:r w:rsidRPr="00FB1F0E">
              <w:rPr>
                <w:rFonts w:ascii="Arial Narrow" w:hAnsi="Arial Narrow" w:cs="Arial"/>
                <w:b/>
                <w:sz w:val="22"/>
                <w:szCs w:val="22"/>
              </w:rPr>
              <w:t>Variance</w:t>
            </w:r>
          </w:p>
        </w:tc>
        <w:tc>
          <w:tcPr>
            <w:tcW w:w="1585" w:type="dxa"/>
            <w:shd w:val="clear" w:color="auto" w:fill="323E4F" w:themeFill="text2" w:themeFillShade="BF"/>
          </w:tcPr>
          <w:p w14:paraId="42E2AF82" w14:textId="77777777" w:rsidR="00FE3CCC" w:rsidRPr="00FB1F0E" w:rsidRDefault="00FE3CCC" w:rsidP="007C6BF1">
            <w:pPr>
              <w:pStyle w:val="ListParagraph"/>
              <w:ind w:left="0"/>
              <w:jc w:val="center"/>
              <w:rPr>
                <w:rFonts w:ascii="Arial Narrow" w:hAnsi="Arial Narrow" w:cs="Arial"/>
                <w:b/>
                <w:sz w:val="22"/>
                <w:szCs w:val="22"/>
              </w:rPr>
            </w:pPr>
            <w:r w:rsidRPr="00FB1F0E">
              <w:rPr>
                <w:rFonts w:ascii="Arial Narrow" w:hAnsi="Arial Narrow" w:cs="Arial"/>
                <w:b/>
                <w:sz w:val="22"/>
                <w:szCs w:val="22"/>
              </w:rPr>
              <w:t>Deviation</w:t>
            </w:r>
          </w:p>
        </w:tc>
        <w:tc>
          <w:tcPr>
            <w:tcW w:w="2105" w:type="dxa"/>
            <w:vMerge w:val="restart"/>
            <w:shd w:val="clear" w:color="auto" w:fill="323E4F" w:themeFill="text2" w:themeFillShade="BF"/>
          </w:tcPr>
          <w:p w14:paraId="325B68B2" w14:textId="77777777" w:rsidR="00FE3CCC" w:rsidRPr="00FB1F0E" w:rsidRDefault="00FE3CCC" w:rsidP="007C6BF1">
            <w:pPr>
              <w:pStyle w:val="ListParagraph"/>
              <w:ind w:left="0"/>
              <w:jc w:val="center"/>
              <w:rPr>
                <w:rFonts w:ascii="Arial Narrow" w:hAnsi="Arial Narrow" w:cs="Arial"/>
                <w:b/>
                <w:sz w:val="22"/>
                <w:szCs w:val="22"/>
              </w:rPr>
            </w:pPr>
            <w:r w:rsidRPr="00FB1F0E">
              <w:rPr>
                <w:rFonts w:ascii="Arial Narrow" w:hAnsi="Arial Narrow" w:cs="Arial"/>
                <w:b/>
                <w:sz w:val="22"/>
                <w:szCs w:val="22"/>
              </w:rPr>
              <w:t>Assessment</w:t>
            </w:r>
          </w:p>
        </w:tc>
      </w:tr>
      <w:tr w:rsidR="00FE3CCC" w:rsidRPr="00FB1F0E" w14:paraId="04EF2DD5" w14:textId="77777777" w:rsidTr="00FE3CCC">
        <w:trPr>
          <w:trHeight w:val="449"/>
          <w:tblHeader/>
        </w:trPr>
        <w:tc>
          <w:tcPr>
            <w:tcW w:w="4936" w:type="dxa"/>
            <w:vMerge/>
            <w:shd w:val="clear" w:color="auto" w:fill="323E4F" w:themeFill="text2" w:themeFillShade="BF"/>
            <w:vAlign w:val="center"/>
          </w:tcPr>
          <w:p w14:paraId="70322778" w14:textId="77777777" w:rsidR="00FE3CCC" w:rsidRPr="00FB1F0E" w:rsidRDefault="00FE3CCC" w:rsidP="00CC713F">
            <w:pPr>
              <w:pStyle w:val="ListParagraph"/>
              <w:ind w:left="0"/>
              <w:rPr>
                <w:rFonts w:ascii="Arial Narrow" w:hAnsi="Arial Narrow" w:cs="Arial"/>
                <w:b/>
                <w:sz w:val="22"/>
                <w:szCs w:val="22"/>
              </w:rPr>
            </w:pPr>
          </w:p>
        </w:tc>
        <w:tc>
          <w:tcPr>
            <w:tcW w:w="1422" w:type="dxa"/>
            <w:vMerge/>
            <w:shd w:val="clear" w:color="auto" w:fill="323E4F" w:themeFill="text2" w:themeFillShade="BF"/>
            <w:vAlign w:val="center"/>
          </w:tcPr>
          <w:p w14:paraId="4F21199C" w14:textId="77777777" w:rsidR="00FE3CCC" w:rsidRPr="00FB1F0E" w:rsidRDefault="00FE3CCC" w:rsidP="00CC713F">
            <w:pPr>
              <w:pStyle w:val="ListParagraph"/>
              <w:ind w:left="0"/>
              <w:jc w:val="center"/>
              <w:rPr>
                <w:rFonts w:ascii="Arial Narrow" w:hAnsi="Arial Narrow" w:cs="Arial"/>
                <w:b/>
                <w:sz w:val="22"/>
                <w:szCs w:val="22"/>
              </w:rPr>
            </w:pPr>
          </w:p>
        </w:tc>
        <w:tc>
          <w:tcPr>
            <w:tcW w:w="1194" w:type="dxa"/>
            <w:gridSpan w:val="2"/>
            <w:shd w:val="clear" w:color="auto" w:fill="323E4F" w:themeFill="text2" w:themeFillShade="BF"/>
            <w:vAlign w:val="center"/>
          </w:tcPr>
          <w:p w14:paraId="43E0489E" w14:textId="77777777" w:rsidR="00FE3CCC" w:rsidRPr="00FB1F0E" w:rsidRDefault="00FE3CCC" w:rsidP="00CC713F">
            <w:pPr>
              <w:pStyle w:val="ListParagraph"/>
              <w:ind w:left="0"/>
              <w:jc w:val="center"/>
              <w:rPr>
                <w:rFonts w:ascii="Arial Narrow" w:hAnsi="Arial Narrow" w:cs="Arial"/>
                <w:b/>
                <w:sz w:val="22"/>
                <w:szCs w:val="22"/>
              </w:rPr>
            </w:pPr>
            <w:r w:rsidRPr="00FB1F0E">
              <w:rPr>
                <w:rFonts w:ascii="Arial Narrow" w:hAnsi="Arial Narrow" w:cs="Arial"/>
                <w:b/>
                <w:sz w:val="22"/>
                <w:szCs w:val="22"/>
              </w:rPr>
              <w:t>Male</w:t>
            </w:r>
          </w:p>
        </w:tc>
        <w:tc>
          <w:tcPr>
            <w:tcW w:w="1358" w:type="dxa"/>
            <w:shd w:val="clear" w:color="auto" w:fill="323E4F" w:themeFill="text2" w:themeFillShade="BF"/>
            <w:vAlign w:val="center"/>
          </w:tcPr>
          <w:p w14:paraId="0E4EB22A" w14:textId="77777777" w:rsidR="00FE3CCC" w:rsidRPr="00FB1F0E" w:rsidRDefault="00FE3CCC" w:rsidP="00E654D7">
            <w:pPr>
              <w:pStyle w:val="ListParagraph"/>
              <w:ind w:left="0"/>
              <w:jc w:val="center"/>
              <w:rPr>
                <w:rFonts w:ascii="Arial Narrow" w:hAnsi="Arial Narrow" w:cs="Arial"/>
                <w:b/>
                <w:sz w:val="22"/>
                <w:szCs w:val="22"/>
              </w:rPr>
            </w:pPr>
            <w:r w:rsidRPr="00FB1F0E">
              <w:rPr>
                <w:rFonts w:ascii="Arial Narrow" w:hAnsi="Arial Narrow" w:cs="Arial"/>
                <w:b/>
                <w:sz w:val="22"/>
                <w:szCs w:val="22"/>
              </w:rPr>
              <w:t>Female</w:t>
            </w:r>
          </w:p>
        </w:tc>
        <w:tc>
          <w:tcPr>
            <w:tcW w:w="1170" w:type="dxa"/>
            <w:shd w:val="clear" w:color="auto" w:fill="323E4F" w:themeFill="text2" w:themeFillShade="BF"/>
          </w:tcPr>
          <w:p w14:paraId="7C15A3C9" w14:textId="77777777" w:rsidR="00FE3CCC" w:rsidRPr="00FB1F0E" w:rsidRDefault="00FE3CCC" w:rsidP="00CC713F">
            <w:pPr>
              <w:pStyle w:val="ListParagraph"/>
              <w:ind w:left="0"/>
              <w:jc w:val="center"/>
              <w:rPr>
                <w:rFonts w:ascii="Arial Narrow" w:hAnsi="Arial Narrow" w:cs="Arial"/>
                <w:b/>
                <w:sz w:val="22"/>
                <w:szCs w:val="22"/>
              </w:rPr>
            </w:pPr>
            <w:r w:rsidRPr="00FB1F0E">
              <w:rPr>
                <w:rFonts w:ascii="Arial Narrow" w:hAnsi="Arial Narrow" w:cs="Arial"/>
                <w:b/>
                <w:sz w:val="22"/>
                <w:szCs w:val="22"/>
              </w:rPr>
              <w:t>Total</w:t>
            </w:r>
          </w:p>
        </w:tc>
        <w:tc>
          <w:tcPr>
            <w:tcW w:w="1440" w:type="dxa"/>
            <w:vMerge/>
            <w:shd w:val="clear" w:color="auto" w:fill="323E4F" w:themeFill="text2" w:themeFillShade="BF"/>
            <w:vAlign w:val="center"/>
          </w:tcPr>
          <w:p w14:paraId="65394E81" w14:textId="77777777" w:rsidR="00FE3CCC" w:rsidRPr="00FB1F0E" w:rsidRDefault="00FE3CCC" w:rsidP="00CC713F">
            <w:pPr>
              <w:pStyle w:val="ListParagraph"/>
              <w:ind w:left="0"/>
              <w:jc w:val="center"/>
              <w:rPr>
                <w:rFonts w:ascii="Arial Narrow" w:hAnsi="Arial Narrow" w:cs="Arial"/>
                <w:b/>
                <w:sz w:val="22"/>
                <w:szCs w:val="22"/>
              </w:rPr>
            </w:pPr>
          </w:p>
        </w:tc>
        <w:tc>
          <w:tcPr>
            <w:tcW w:w="1585" w:type="dxa"/>
            <w:shd w:val="clear" w:color="auto" w:fill="323E4F" w:themeFill="text2" w:themeFillShade="BF"/>
          </w:tcPr>
          <w:p w14:paraId="628587B3" w14:textId="12FF1D64" w:rsidR="00FE3CCC" w:rsidRPr="00FB1F0E" w:rsidRDefault="00FE3CCC" w:rsidP="00CC713F">
            <w:pPr>
              <w:pStyle w:val="ListParagraph"/>
              <w:ind w:left="0"/>
              <w:rPr>
                <w:rFonts w:ascii="Arial Narrow" w:hAnsi="Arial Narrow" w:cs="Arial"/>
                <w:b/>
                <w:sz w:val="22"/>
                <w:szCs w:val="22"/>
              </w:rPr>
            </w:pPr>
            <w:r>
              <w:rPr>
                <w:rFonts w:ascii="Arial Narrow" w:hAnsi="Arial Narrow" w:cs="Arial"/>
                <w:b/>
                <w:sz w:val="22"/>
                <w:szCs w:val="22"/>
              </w:rPr>
              <w:t>T-A / A</w:t>
            </w:r>
          </w:p>
        </w:tc>
        <w:tc>
          <w:tcPr>
            <w:tcW w:w="2105" w:type="dxa"/>
            <w:vMerge/>
            <w:shd w:val="clear" w:color="auto" w:fill="323E4F" w:themeFill="text2" w:themeFillShade="BF"/>
          </w:tcPr>
          <w:p w14:paraId="37B3B9E4" w14:textId="77777777" w:rsidR="00FE3CCC" w:rsidRPr="00FB1F0E" w:rsidRDefault="00FE3CCC" w:rsidP="00CC713F">
            <w:pPr>
              <w:pStyle w:val="ListParagraph"/>
              <w:ind w:left="0"/>
              <w:rPr>
                <w:rFonts w:ascii="Arial Narrow" w:hAnsi="Arial Narrow" w:cs="Arial"/>
                <w:b/>
                <w:sz w:val="22"/>
                <w:szCs w:val="22"/>
              </w:rPr>
            </w:pPr>
          </w:p>
        </w:tc>
      </w:tr>
      <w:tr w:rsidR="00E654D7" w:rsidRPr="00FB1F0E" w14:paraId="5C27E3D4" w14:textId="77777777" w:rsidTr="000662CC">
        <w:trPr>
          <w:trHeight w:val="467"/>
        </w:trPr>
        <w:tc>
          <w:tcPr>
            <w:tcW w:w="4936" w:type="dxa"/>
          </w:tcPr>
          <w:p w14:paraId="66BDFB39" w14:textId="77777777" w:rsidR="007846C7" w:rsidRPr="00FB1F0E" w:rsidRDefault="007846C7" w:rsidP="00ED1FA8">
            <w:pPr>
              <w:pStyle w:val="ListParagraph"/>
              <w:numPr>
                <w:ilvl w:val="1"/>
                <w:numId w:val="5"/>
              </w:numPr>
              <w:jc w:val="both"/>
              <w:rPr>
                <w:rFonts w:ascii="Arial Narrow" w:hAnsi="Arial Narrow" w:cs="Arial"/>
                <w:color w:val="000000" w:themeColor="text1"/>
                <w:sz w:val="22"/>
                <w:szCs w:val="22"/>
              </w:rPr>
            </w:pPr>
            <w:r w:rsidRPr="00FB1F0E">
              <w:rPr>
                <w:rFonts w:ascii="Arial Narrow" w:hAnsi="Arial Narrow" w:cs="Arial"/>
                <w:color w:val="000000" w:themeColor="text1"/>
                <w:sz w:val="22"/>
                <w:szCs w:val="22"/>
              </w:rPr>
              <w:t>Number of Pantawid</w:t>
            </w:r>
          </w:p>
          <w:p w14:paraId="215BB86A" w14:textId="77777777" w:rsidR="007846C7" w:rsidRPr="00FB1F0E" w:rsidRDefault="007846C7" w:rsidP="00CC713F">
            <w:pPr>
              <w:pStyle w:val="ListParagraph"/>
              <w:ind w:left="405"/>
              <w:jc w:val="both"/>
              <w:rPr>
                <w:rFonts w:ascii="Arial Narrow" w:hAnsi="Arial Narrow" w:cs="Arial"/>
                <w:color w:val="000000" w:themeColor="text1"/>
                <w:sz w:val="22"/>
                <w:szCs w:val="22"/>
              </w:rPr>
            </w:pPr>
            <w:r w:rsidRPr="00FB1F0E">
              <w:rPr>
                <w:rFonts w:ascii="Arial Narrow" w:hAnsi="Arial Narrow" w:cs="Arial"/>
                <w:color w:val="000000" w:themeColor="text1"/>
                <w:sz w:val="22"/>
                <w:szCs w:val="22"/>
              </w:rPr>
              <w:t>households provided with conditional cash grants:</w:t>
            </w:r>
          </w:p>
        </w:tc>
        <w:tc>
          <w:tcPr>
            <w:tcW w:w="1422" w:type="dxa"/>
            <w:vAlign w:val="center"/>
          </w:tcPr>
          <w:p w14:paraId="63714400" w14:textId="77777777" w:rsidR="007846C7" w:rsidRPr="00FB1F0E" w:rsidRDefault="007846C7" w:rsidP="00CC713F">
            <w:pPr>
              <w:pStyle w:val="ListParagraph"/>
              <w:ind w:left="0"/>
              <w:jc w:val="center"/>
              <w:rPr>
                <w:rFonts w:ascii="Arial Narrow" w:hAnsi="Arial Narrow" w:cs="Arial"/>
                <w:sz w:val="22"/>
                <w:szCs w:val="22"/>
              </w:rPr>
            </w:pPr>
            <w:r w:rsidRPr="00FB1F0E">
              <w:rPr>
                <w:rFonts w:ascii="Arial Narrow" w:hAnsi="Arial Narrow" w:cs="Arial"/>
                <w:sz w:val="22"/>
                <w:szCs w:val="22"/>
              </w:rPr>
              <w:t>63,894</w:t>
            </w:r>
          </w:p>
        </w:tc>
        <w:tc>
          <w:tcPr>
            <w:tcW w:w="1194" w:type="dxa"/>
            <w:gridSpan w:val="2"/>
            <w:vAlign w:val="center"/>
          </w:tcPr>
          <w:p w14:paraId="3ABB126F" w14:textId="25372D12" w:rsidR="007846C7" w:rsidRPr="00FB1F0E" w:rsidRDefault="007846C7" w:rsidP="00CC713F">
            <w:pPr>
              <w:pStyle w:val="ListParagraph"/>
              <w:ind w:left="0"/>
              <w:jc w:val="center"/>
              <w:rPr>
                <w:rFonts w:ascii="Arial Narrow" w:hAnsi="Arial Narrow" w:cs="Arial"/>
                <w:sz w:val="22"/>
                <w:szCs w:val="22"/>
              </w:rPr>
            </w:pPr>
            <w:r w:rsidRPr="00FB1F0E">
              <w:rPr>
                <w:rFonts w:ascii="Arial Narrow" w:hAnsi="Arial Narrow" w:cs="Arial"/>
                <w:sz w:val="22"/>
                <w:szCs w:val="22"/>
              </w:rPr>
              <w:t>-</w:t>
            </w:r>
          </w:p>
        </w:tc>
        <w:tc>
          <w:tcPr>
            <w:tcW w:w="1358" w:type="dxa"/>
            <w:vAlign w:val="center"/>
          </w:tcPr>
          <w:p w14:paraId="50C8CB3A" w14:textId="4229590C" w:rsidR="007846C7" w:rsidRPr="00FB1F0E" w:rsidRDefault="007846C7" w:rsidP="00CC713F">
            <w:pPr>
              <w:pStyle w:val="ListParagraph"/>
              <w:ind w:left="0"/>
              <w:jc w:val="center"/>
              <w:rPr>
                <w:rFonts w:ascii="Arial Narrow" w:hAnsi="Arial Narrow" w:cs="Arial"/>
                <w:sz w:val="22"/>
                <w:szCs w:val="22"/>
              </w:rPr>
            </w:pPr>
            <w:r w:rsidRPr="00FB1F0E">
              <w:rPr>
                <w:rFonts w:ascii="Arial Narrow" w:hAnsi="Arial Narrow" w:cs="Arial"/>
                <w:sz w:val="22"/>
                <w:szCs w:val="22"/>
              </w:rPr>
              <w:t>-</w:t>
            </w:r>
          </w:p>
          <w:p w14:paraId="2936E9FB" w14:textId="79B30994" w:rsidR="007846C7" w:rsidRPr="00FB1F0E" w:rsidRDefault="007846C7" w:rsidP="00CC713F">
            <w:pPr>
              <w:pStyle w:val="ListParagraph"/>
              <w:ind w:left="0"/>
              <w:jc w:val="center"/>
              <w:rPr>
                <w:rFonts w:ascii="Arial Narrow" w:hAnsi="Arial Narrow" w:cs="Arial"/>
                <w:sz w:val="22"/>
                <w:szCs w:val="22"/>
              </w:rPr>
            </w:pPr>
          </w:p>
        </w:tc>
        <w:tc>
          <w:tcPr>
            <w:tcW w:w="1170" w:type="dxa"/>
            <w:vAlign w:val="center"/>
          </w:tcPr>
          <w:p w14:paraId="4913018A" w14:textId="449D95AE" w:rsidR="007846C7" w:rsidRPr="00FB1F0E" w:rsidRDefault="0092012C" w:rsidP="00CC713F">
            <w:pPr>
              <w:pStyle w:val="ListParagraph"/>
              <w:ind w:left="0"/>
              <w:jc w:val="center"/>
              <w:rPr>
                <w:rFonts w:ascii="Arial Narrow" w:hAnsi="Arial Narrow" w:cs="Arial"/>
                <w:sz w:val="22"/>
                <w:szCs w:val="22"/>
              </w:rPr>
            </w:pPr>
            <w:r>
              <w:rPr>
                <w:rFonts w:ascii="Arial Narrow" w:hAnsi="Arial Narrow" w:cs="Arial"/>
                <w:sz w:val="22"/>
                <w:szCs w:val="22"/>
              </w:rPr>
              <w:t>60,723</w:t>
            </w:r>
          </w:p>
        </w:tc>
        <w:tc>
          <w:tcPr>
            <w:tcW w:w="1440" w:type="dxa"/>
            <w:vAlign w:val="center"/>
          </w:tcPr>
          <w:p w14:paraId="792EF394" w14:textId="6DDE14E3" w:rsidR="007846C7" w:rsidRPr="00FB1F0E" w:rsidRDefault="0092012C" w:rsidP="00CC713F">
            <w:pPr>
              <w:pStyle w:val="ListParagraph"/>
              <w:ind w:left="0"/>
              <w:jc w:val="center"/>
              <w:rPr>
                <w:rFonts w:ascii="Arial Narrow" w:hAnsi="Arial Narrow" w:cs="Arial"/>
                <w:sz w:val="22"/>
                <w:szCs w:val="22"/>
              </w:rPr>
            </w:pPr>
            <w:r>
              <w:rPr>
                <w:rFonts w:ascii="Arial Narrow" w:hAnsi="Arial Narrow" w:cs="Arial"/>
                <w:sz w:val="22"/>
                <w:szCs w:val="22"/>
              </w:rPr>
              <w:t>-3</w:t>
            </w:r>
            <w:r w:rsidR="009B1E2C">
              <w:rPr>
                <w:rFonts w:ascii="Arial Narrow" w:hAnsi="Arial Narrow" w:cs="Arial"/>
                <w:sz w:val="22"/>
                <w:szCs w:val="22"/>
              </w:rPr>
              <w:t>,</w:t>
            </w:r>
            <w:r>
              <w:rPr>
                <w:rFonts w:ascii="Arial Narrow" w:hAnsi="Arial Narrow" w:cs="Arial"/>
                <w:sz w:val="22"/>
                <w:szCs w:val="22"/>
              </w:rPr>
              <w:t>171</w:t>
            </w:r>
          </w:p>
        </w:tc>
        <w:tc>
          <w:tcPr>
            <w:tcW w:w="1585" w:type="dxa"/>
            <w:vAlign w:val="center"/>
          </w:tcPr>
          <w:p w14:paraId="19437CEA" w14:textId="3315366F" w:rsidR="007846C7" w:rsidRPr="00FB1F0E" w:rsidRDefault="00936CEE" w:rsidP="00B458CD">
            <w:pPr>
              <w:pStyle w:val="ListParagraph"/>
              <w:ind w:left="0"/>
              <w:jc w:val="center"/>
              <w:rPr>
                <w:rFonts w:ascii="Arial Narrow" w:hAnsi="Arial Narrow" w:cs="Arial"/>
                <w:sz w:val="22"/>
                <w:szCs w:val="22"/>
              </w:rPr>
            </w:pPr>
            <w:r>
              <w:rPr>
                <w:rFonts w:ascii="Arial Narrow" w:hAnsi="Arial Narrow" w:cs="Arial"/>
                <w:sz w:val="22"/>
                <w:szCs w:val="22"/>
              </w:rPr>
              <w:t>-</w:t>
            </w:r>
            <w:r w:rsidR="00B458CD">
              <w:rPr>
                <w:rFonts w:ascii="Arial Narrow" w:hAnsi="Arial Narrow" w:cs="Arial"/>
                <w:sz w:val="22"/>
                <w:szCs w:val="22"/>
              </w:rPr>
              <w:t>0.05</w:t>
            </w:r>
          </w:p>
        </w:tc>
        <w:tc>
          <w:tcPr>
            <w:tcW w:w="2105" w:type="dxa"/>
            <w:vAlign w:val="center"/>
          </w:tcPr>
          <w:p w14:paraId="3F5933E0" w14:textId="77777777" w:rsidR="007846C7" w:rsidRPr="00FB1F0E" w:rsidRDefault="007846C7" w:rsidP="00CC713F">
            <w:pPr>
              <w:pStyle w:val="ListParagraph"/>
              <w:ind w:left="0"/>
              <w:jc w:val="center"/>
              <w:rPr>
                <w:rFonts w:ascii="Arial Narrow" w:hAnsi="Arial Narrow" w:cs="Arial"/>
                <w:sz w:val="22"/>
                <w:szCs w:val="22"/>
              </w:rPr>
            </w:pPr>
            <w:r w:rsidRPr="00FB1F0E">
              <w:rPr>
                <w:rFonts w:ascii="Arial Narrow" w:hAnsi="Arial Narrow" w:cs="Arial"/>
                <w:sz w:val="22"/>
                <w:szCs w:val="22"/>
              </w:rPr>
              <w:t>Minor Deviation</w:t>
            </w:r>
          </w:p>
        </w:tc>
      </w:tr>
      <w:tr w:rsidR="00E654D7" w:rsidRPr="00FB1F0E" w14:paraId="54504E2B" w14:textId="77777777" w:rsidTr="000662CC">
        <w:trPr>
          <w:trHeight w:val="134"/>
        </w:trPr>
        <w:tc>
          <w:tcPr>
            <w:tcW w:w="4936" w:type="dxa"/>
            <w:vAlign w:val="center"/>
          </w:tcPr>
          <w:p w14:paraId="015C127D" w14:textId="77777777" w:rsidR="007846C7" w:rsidRPr="00FB1F0E" w:rsidRDefault="007846C7" w:rsidP="00A35404">
            <w:pPr>
              <w:pStyle w:val="ListParagraph"/>
              <w:rPr>
                <w:rFonts w:ascii="Arial Narrow" w:hAnsi="Arial Narrow" w:cs="Arial"/>
                <w:color w:val="000000" w:themeColor="text1"/>
                <w:sz w:val="22"/>
                <w:szCs w:val="22"/>
              </w:rPr>
            </w:pPr>
            <w:r w:rsidRPr="00FB1F0E">
              <w:rPr>
                <w:rFonts w:ascii="Arial Narrow" w:hAnsi="Arial Narrow" w:cs="Arial"/>
                <w:color w:val="000000" w:themeColor="text1"/>
                <w:sz w:val="22"/>
                <w:szCs w:val="22"/>
              </w:rPr>
              <w:t>a. Regular CCT</w:t>
            </w:r>
          </w:p>
        </w:tc>
        <w:tc>
          <w:tcPr>
            <w:tcW w:w="1422" w:type="dxa"/>
            <w:vAlign w:val="center"/>
          </w:tcPr>
          <w:p w14:paraId="443DEA0D" w14:textId="77777777" w:rsidR="007846C7" w:rsidRPr="00FB1F0E" w:rsidRDefault="007846C7" w:rsidP="00CC713F">
            <w:pPr>
              <w:pStyle w:val="ListParagraph"/>
              <w:ind w:left="0"/>
              <w:jc w:val="center"/>
              <w:rPr>
                <w:rFonts w:ascii="Arial Narrow" w:hAnsi="Arial Narrow" w:cs="Arial"/>
                <w:sz w:val="22"/>
                <w:szCs w:val="22"/>
              </w:rPr>
            </w:pPr>
            <w:r w:rsidRPr="00FB1F0E">
              <w:rPr>
                <w:rFonts w:ascii="Arial Narrow" w:hAnsi="Arial Narrow" w:cs="Arial"/>
                <w:sz w:val="22"/>
                <w:szCs w:val="22"/>
              </w:rPr>
              <w:t>61,645</w:t>
            </w:r>
          </w:p>
        </w:tc>
        <w:tc>
          <w:tcPr>
            <w:tcW w:w="1194" w:type="dxa"/>
            <w:gridSpan w:val="2"/>
            <w:vAlign w:val="center"/>
          </w:tcPr>
          <w:p w14:paraId="5451642D" w14:textId="4749E731" w:rsidR="007846C7" w:rsidRPr="00FB1F0E" w:rsidRDefault="007846C7" w:rsidP="00CC713F">
            <w:pPr>
              <w:pStyle w:val="ListParagraph"/>
              <w:ind w:left="0"/>
              <w:jc w:val="center"/>
              <w:rPr>
                <w:rFonts w:ascii="Arial Narrow" w:hAnsi="Arial Narrow" w:cs="Arial"/>
                <w:sz w:val="22"/>
                <w:szCs w:val="22"/>
              </w:rPr>
            </w:pPr>
            <w:r w:rsidRPr="00FB1F0E">
              <w:rPr>
                <w:rFonts w:ascii="Arial Narrow" w:hAnsi="Arial Narrow" w:cs="Arial"/>
                <w:sz w:val="22"/>
                <w:szCs w:val="22"/>
              </w:rPr>
              <w:t>-</w:t>
            </w:r>
          </w:p>
        </w:tc>
        <w:tc>
          <w:tcPr>
            <w:tcW w:w="1358" w:type="dxa"/>
            <w:vAlign w:val="center"/>
          </w:tcPr>
          <w:p w14:paraId="517D05A9" w14:textId="793727BA" w:rsidR="007846C7" w:rsidRPr="00FB1F0E" w:rsidRDefault="007846C7" w:rsidP="00CC713F">
            <w:pPr>
              <w:pStyle w:val="ListParagraph"/>
              <w:ind w:left="0"/>
              <w:jc w:val="center"/>
              <w:rPr>
                <w:rFonts w:ascii="Arial Narrow" w:hAnsi="Arial Narrow" w:cs="Arial"/>
                <w:sz w:val="22"/>
                <w:szCs w:val="22"/>
              </w:rPr>
            </w:pPr>
            <w:r w:rsidRPr="00FB1F0E">
              <w:rPr>
                <w:rFonts w:ascii="Arial Narrow" w:hAnsi="Arial Narrow" w:cs="Arial"/>
                <w:sz w:val="22"/>
                <w:szCs w:val="22"/>
              </w:rPr>
              <w:t>-</w:t>
            </w:r>
          </w:p>
        </w:tc>
        <w:tc>
          <w:tcPr>
            <w:tcW w:w="1170" w:type="dxa"/>
            <w:vAlign w:val="center"/>
          </w:tcPr>
          <w:p w14:paraId="1648C7BF" w14:textId="4E2D9D5A" w:rsidR="007846C7" w:rsidRPr="00FB1F0E" w:rsidRDefault="0092012C" w:rsidP="00CC713F">
            <w:pPr>
              <w:pStyle w:val="ListParagraph"/>
              <w:ind w:left="0"/>
              <w:jc w:val="center"/>
              <w:rPr>
                <w:rFonts w:ascii="Arial Narrow" w:hAnsi="Arial Narrow" w:cs="Arial"/>
                <w:sz w:val="22"/>
                <w:szCs w:val="22"/>
              </w:rPr>
            </w:pPr>
            <w:r>
              <w:rPr>
                <w:rFonts w:ascii="Arial Narrow" w:hAnsi="Arial Narrow" w:cs="Arial"/>
                <w:color w:val="000000"/>
                <w:sz w:val="22"/>
                <w:szCs w:val="22"/>
              </w:rPr>
              <w:t>58,506</w:t>
            </w:r>
          </w:p>
        </w:tc>
        <w:tc>
          <w:tcPr>
            <w:tcW w:w="1440" w:type="dxa"/>
            <w:vAlign w:val="center"/>
          </w:tcPr>
          <w:p w14:paraId="0123B339" w14:textId="10EB6618" w:rsidR="007846C7" w:rsidRPr="00FB1F0E" w:rsidRDefault="00936CEE" w:rsidP="007C1DCF">
            <w:pPr>
              <w:pStyle w:val="ListParagraph"/>
              <w:ind w:left="0"/>
              <w:jc w:val="center"/>
              <w:rPr>
                <w:rFonts w:ascii="Arial Narrow" w:hAnsi="Arial Narrow" w:cs="Arial"/>
                <w:sz w:val="22"/>
                <w:szCs w:val="22"/>
              </w:rPr>
            </w:pPr>
            <w:r>
              <w:rPr>
                <w:rFonts w:ascii="Arial Narrow" w:hAnsi="Arial Narrow" w:cs="Arial"/>
                <w:sz w:val="22"/>
                <w:szCs w:val="22"/>
              </w:rPr>
              <w:t>-3</w:t>
            </w:r>
            <w:r w:rsidR="009B1E2C">
              <w:rPr>
                <w:rFonts w:ascii="Arial Narrow" w:hAnsi="Arial Narrow" w:cs="Arial"/>
                <w:sz w:val="22"/>
                <w:szCs w:val="22"/>
              </w:rPr>
              <w:t>,</w:t>
            </w:r>
            <w:r>
              <w:rPr>
                <w:rFonts w:ascii="Arial Narrow" w:hAnsi="Arial Narrow" w:cs="Arial"/>
                <w:sz w:val="22"/>
                <w:szCs w:val="22"/>
              </w:rPr>
              <w:t>139</w:t>
            </w:r>
          </w:p>
        </w:tc>
        <w:tc>
          <w:tcPr>
            <w:tcW w:w="1585" w:type="dxa"/>
            <w:vAlign w:val="center"/>
          </w:tcPr>
          <w:p w14:paraId="519F3419" w14:textId="25380BD7" w:rsidR="007846C7"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-0.05</w:t>
            </w:r>
          </w:p>
        </w:tc>
        <w:tc>
          <w:tcPr>
            <w:tcW w:w="2105" w:type="dxa"/>
            <w:vAlign w:val="center"/>
          </w:tcPr>
          <w:p w14:paraId="639E8B3B" w14:textId="77777777" w:rsidR="007846C7" w:rsidRPr="00FB1F0E" w:rsidRDefault="007846C7" w:rsidP="00CC713F">
            <w:pPr>
              <w:pStyle w:val="ListParagraph"/>
              <w:ind w:left="0"/>
              <w:jc w:val="center"/>
              <w:rPr>
                <w:rFonts w:ascii="Arial Narrow" w:hAnsi="Arial Narrow" w:cs="Arial"/>
                <w:sz w:val="22"/>
                <w:szCs w:val="22"/>
              </w:rPr>
            </w:pPr>
            <w:r w:rsidRPr="00FB1F0E">
              <w:rPr>
                <w:rFonts w:ascii="Arial Narrow" w:hAnsi="Arial Narrow" w:cs="Arial"/>
                <w:sz w:val="22"/>
                <w:szCs w:val="22"/>
              </w:rPr>
              <w:t>Minor Deviation</w:t>
            </w:r>
          </w:p>
        </w:tc>
      </w:tr>
      <w:tr w:rsidR="00325F32" w:rsidRPr="00FB1F0E" w14:paraId="5D2491AB" w14:textId="77777777" w:rsidTr="002742D0">
        <w:trPr>
          <w:trHeight w:val="116"/>
        </w:trPr>
        <w:tc>
          <w:tcPr>
            <w:tcW w:w="4936" w:type="dxa"/>
            <w:vAlign w:val="center"/>
          </w:tcPr>
          <w:p w14:paraId="27D3AB81" w14:textId="77777777" w:rsidR="00325F32" w:rsidRPr="00FB1F0E" w:rsidRDefault="00325F32" w:rsidP="00325F32">
            <w:pPr>
              <w:pStyle w:val="ListParagraph"/>
              <w:rPr>
                <w:rFonts w:ascii="Arial Narrow" w:hAnsi="Arial Narrow" w:cs="Arial"/>
                <w:color w:val="000000" w:themeColor="text1"/>
                <w:sz w:val="22"/>
                <w:szCs w:val="22"/>
              </w:rPr>
            </w:pPr>
            <w:r w:rsidRPr="00FB1F0E">
              <w:rPr>
                <w:rFonts w:ascii="Arial Narrow" w:hAnsi="Arial Narrow" w:cs="Arial"/>
                <w:color w:val="000000" w:themeColor="text1"/>
                <w:sz w:val="22"/>
                <w:szCs w:val="22"/>
              </w:rPr>
              <w:t>b. Modified CCT</w:t>
            </w:r>
          </w:p>
        </w:tc>
        <w:tc>
          <w:tcPr>
            <w:tcW w:w="1422" w:type="dxa"/>
            <w:vAlign w:val="center"/>
          </w:tcPr>
          <w:p w14:paraId="7E672C35" w14:textId="77777777" w:rsidR="00325F32" w:rsidRPr="00FB1F0E" w:rsidRDefault="00325F32" w:rsidP="00325F32">
            <w:pPr>
              <w:pStyle w:val="ListParagraph"/>
              <w:ind w:left="0"/>
              <w:jc w:val="center"/>
              <w:rPr>
                <w:rFonts w:ascii="Arial Narrow" w:hAnsi="Arial Narrow" w:cs="Arial"/>
                <w:bCs/>
                <w:sz w:val="22"/>
                <w:szCs w:val="22"/>
                <w:lang w:val="en-PH"/>
              </w:rPr>
            </w:pPr>
            <w:r w:rsidRPr="00FB1F0E">
              <w:rPr>
                <w:rFonts w:ascii="Arial Narrow" w:hAnsi="Arial Narrow" w:cs="Arial"/>
                <w:sz w:val="22"/>
                <w:szCs w:val="22"/>
              </w:rPr>
              <w:t>2,249</w:t>
            </w:r>
          </w:p>
        </w:tc>
        <w:tc>
          <w:tcPr>
            <w:tcW w:w="1194" w:type="dxa"/>
            <w:gridSpan w:val="2"/>
            <w:vAlign w:val="center"/>
          </w:tcPr>
          <w:p w14:paraId="60CC7032" w14:textId="53FBFE1C" w:rsidR="00325F32" w:rsidRPr="00FB1F0E" w:rsidRDefault="00325F32" w:rsidP="00325F32">
            <w:pPr>
              <w:pStyle w:val="ListParagraph"/>
              <w:ind w:left="0"/>
              <w:jc w:val="center"/>
              <w:rPr>
                <w:rFonts w:ascii="Arial Narrow" w:hAnsi="Arial Narrow" w:cs="Arial"/>
                <w:sz w:val="22"/>
                <w:szCs w:val="22"/>
              </w:rPr>
            </w:pPr>
            <w:r w:rsidRPr="00FB1F0E">
              <w:rPr>
                <w:rFonts w:ascii="Arial Narrow" w:hAnsi="Arial Narrow" w:cs="Arial"/>
                <w:sz w:val="22"/>
                <w:szCs w:val="22"/>
              </w:rPr>
              <w:t>-</w:t>
            </w:r>
          </w:p>
        </w:tc>
        <w:tc>
          <w:tcPr>
            <w:tcW w:w="1358" w:type="dxa"/>
            <w:vAlign w:val="center"/>
          </w:tcPr>
          <w:p w14:paraId="1DF912F2" w14:textId="0550559D" w:rsidR="00325F32" w:rsidRPr="00FB1F0E" w:rsidRDefault="00325F32" w:rsidP="00325F32">
            <w:pPr>
              <w:pStyle w:val="ListParagraph"/>
              <w:ind w:left="0"/>
              <w:jc w:val="center"/>
              <w:rPr>
                <w:rFonts w:ascii="Arial Narrow" w:hAnsi="Arial Narrow" w:cs="Arial"/>
                <w:sz w:val="22"/>
                <w:szCs w:val="22"/>
              </w:rPr>
            </w:pPr>
            <w:r w:rsidRPr="00FB1F0E">
              <w:rPr>
                <w:rFonts w:ascii="Arial Narrow" w:hAnsi="Arial Narrow" w:cs="Arial"/>
                <w:sz w:val="22"/>
                <w:szCs w:val="22"/>
              </w:rPr>
              <w:t>-</w:t>
            </w:r>
          </w:p>
        </w:tc>
        <w:tc>
          <w:tcPr>
            <w:tcW w:w="1170" w:type="dxa"/>
            <w:vAlign w:val="center"/>
          </w:tcPr>
          <w:p w14:paraId="5717DDDF" w14:textId="5DB27AD9" w:rsidR="00325F32" w:rsidRPr="00FB1F0E" w:rsidRDefault="0099350E" w:rsidP="00325F32">
            <w:pPr>
              <w:pStyle w:val="ListParagraph"/>
              <w:ind w:left="0"/>
              <w:jc w:val="center"/>
              <w:rPr>
                <w:rFonts w:ascii="Arial Narrow" w:hAnsi="Arial Narrow" w:cs="Arial"/>
                <w:sz w:val="22"/>
                <w:szCs w:val="22"/>
              </w:rPr>
            </w:pPr>
            <w:r>
              <w:rPr>
                <w:rFonts w:ascii="Arial Narrow" w:hAnsi="Arial Narrow" w:cs="Arial"/>
                <w:sz w:val="22"/>
                <w:szCs w:val="22"/>
              </w:rPr>
              <w:t>2,217</w:t>
            </w:r>
          </w:p>
        </w:tc>
        <w:tc>
          <w:tcPr>
            <w:tcW w:w="1440" w:type="dxa"/>
            <w:vAlign w:val="center"/>
          </w:tcPr>
          <w:p w14:paraId="49A78E26" w14:textId="5342F279" w:rsidR="00325F32" w:rsidRPr="00FB1F0E" w:rsidRDefault="00936CEE" w:rsidP="00325F32">
            <w:pPr>
              <w:pStyle w:val="ListParagraph"/>
              <w:ind w:left="0"/>
              <w:jc w:val="center"/>
              <w:rPr>
                <w:rFonts w:ascii="Arial Narrow" w:hAnsi="Arial Narrow" w:cs="Arial"/>
                <w:bCs/>
                <w:sz w:val="22"/>
                <w:szCs w:val="22"/>
                <w:lang w:val="en-PH"/>
              </w:rPr>
            </w:pPr>
            <w:r>
              <w:rPr>
                <w:rFonts w:ascii="Arial Narrow" w:hAnsi="Arial Narrow" w:cs="Arial"/>
                <w:bCs/>
                <w:sz w:val="22"/>
                <w:szCs w:val="22"/>
                <w:lang w:val="en-PH"/>
              </w:rPr>
              <w:t>-32</w:t>
            </w:r>
          </w:p>
        </w:tc>
        <w:tc>
          <w:tcPr>
            <w:tcW w:w="1585" w:type="dxa"/>
            <w:vAlign w:val="center"/>
          </w:tcPr>
          <w:p w14:paraId="3C05355A" w14:textId="4A98F5B7" w:rsidR="00325F32"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-0.01</w:t>
            </w:r>
          </w:p>
        </w:tc>
        <w:tc>
          <w:tcPr>
            <w:tcW w:w="2105" w:type="dxa"/>
          </w:tcPr>
          <w:p w14:paraId="2EDC869A" w14:textId="4D751A4D" w:rsidR="00325F32" w:rsidRPr="00FB1F0E" w:rsidRDefault="00325F32" w:rsidP="00325F32">
            <w:pPr>
              <w:pStyle w:val="ListParagraph"/>
              <w:ind w:left="0"/>
              <w:jc w:val="center"/>
              <w:rPr>
                <w:rFonts w:ascii="Arial Narrow" w:hAnsi="Arial Narrow" w:cs="Arial"/>
                <w:bCs/>
                <w:sz w:val="22"/>
                <w:szCs w:val="22"/>
                <w:lang w:val="en-PH"/>
              </w:rPr>
            </w:pPr>
            <w:r w:rsidRPr="00CB220D">
              <w:rPr>
                <w:rFonts w:ascii="Arial Narrow" w:hAnsi="Arial Narrow" w:cs="Arial"/>
                <w:sz w:val="22"/>
                <w:szCs w:val="22"/>
              </w:rPr>
              <w:t>Minor Deviation</w:t>
            </w:r>
          </w:p>
        </w:tc>
      </w:tr>
      <w:tr w:rsidR="00325F32" w:rsidRPr="00FB1F0E" w14:paraId="4DDFCB9A" w14:textId="77777777" w:rsidTr="002742D0">
        <w:trPr>
          <w:trHeight w:val="404"/>
        </w:trPr>
        <w:tc>
          <w:tcPr>
            <w:tcW w:w="4936" w:type="dxa"/>
          </w:tcPr>
          <w:p w14:paraId="5EF53126" w14:textId="39EBBD3D" w:rsidR="00325F32" w:rsidRPr="00FB1F0E" w:rsidRDefault="00325F32" w:rsidP="00325F32">
            <w:pPr>
              <w:pStyle w:val="ListParagraph"/>
              <w:numPr>
                <w:ilvl w:val="1"/>
                <w:numId w:val="5"/>
              </w:numPr>
              <w:jc w:val="both"/>
              <w:rPr>
                <w:rFonts w:ascii="Arial Narrow" w:hAnsi="Arial Narrow" w:cs="Arial"/>
                <w:color w:val="000000" w:themeColor="text1"/>
                <w:sz w:val="22"/>
                <w:szCs w:val="22"/>
              </w:rPr>
            </w:pPr>
            <w:r w:rsidRPr="00FB1F0E">
              <w:rPr>
                <w:rFonts w:ascii="Arial Narrow" w:hAnsi="Arial Narrow" w:cs="Arial"/>
                <w:color w:val="000000" w:themeColor="text1"/>
                <w:sz w:val="22"/>
                <w:szCs w:val="22"/>
              </w:rPr>
              <w:t>Percentage of Pantawid Pamilya-related grievances</w:t>
            </w:r>
          </w:p>
          <w:p w14:paraId="7F6B6B72" w14:textId="2AA5D4DB" w:rsidR="00325F32" w:rsidRPr="00FA24B7" w:rsidRDefault="00325F32" w:rsidP="00325F32">
            <w:pPr>
              <w:pStyle w:val="ListParagraph"/>
              <w:ind w:left="405"/>
              <w:jc w:val="both"/>
              <w:rPr>
                <w:rFonts w:ascii="Arial Narrow" w:hAnsi="Arial Narrow" w:cs="Arial"/>
                <w:color w:val="000000" w:themeColor="text1"/>
                <w:sz w:val="22"/>
                <w:szCs w:val="22"/>
              </w:rPr>
            </w:pPr>
            <w:r w:rsidRPr="00FB1F0E">
              <w:rPr>
                <w:rFonts w:ascii="Arial Narrow" w:hAnsi="Arial Narrow" w:cs="Arial"/>
                <w:color w:val="000000" w:themeColor="text1"/>
                <w:sz w:val="22"/>
                <w:szCs w:val="22"/>
              </w:rPr>
              <w:t>resolved within established time protocol</w:t>
            </w:r>
          </w:p>
        </w:tc>
        <w:tc>
          <w:tcPr>
            <w:tcW w:w="1422" w:type="dxa"/>
            <w:vAlign w:val="center"/>
          </w:tcPr>
          <w:p w14:paraId="1CB3CA0F" w14:textId="77777777" w:rsidR="00325F32" w:rsidRPr="00FB1F0E" w:rsidRDefault="00325F32" w:rsidP="00325F32">
            <w:pPr>
              <w:pStyle w:val="ListParagraph"/>
              <w:ind w:left="0"/>
              <w:jc w:val="center"/>
              <w:rPr>
                <w:rFonts w:ascii="Arial Narrow" w:hAnsi="Arial Narrow" w:cs="Arial"/>
                <w:bCs/>
                <w:sz w:val="22"/>
                <w:szCs w:val="22"/>
                <w:lang w:val="en-PH"/>
              </w:rPr>
            </w:pPr>
            <w:r w:rsidRPr="00FB1F0E">
              <w:rPr>
                <w:rFonts w:ascii="Arial Narrow" w:hAnsi="Arial Narrow" w:cs="Arial"/>
                <w:bCs/>
                <w:sz w:val="22"/>
                <w:szCs w:val="22"/>
                <w:lang w:val="en-PH"/>
              </w:rPr>
              <w:t>86.25%</w:t>
            </w:r>
          </w:p>
        </w:tc>
        <w:tc>
          <w:tcPr>
            <w:tcW w:w="1194" w:type="dxa"/>
            <w:gridSpan w:val="2"/>
            <w:vAlign w:val="center"/>
          </w:tcPr>
          <w:p w14:paraId="28E71855" w14:textId="720E8854" w:rsidR="00325F32" w:rsidRPr="00FB1F0E" w:rsidRDefault="00325F32" w:rsidP="00325F32">
            <w:pPr>
              <w:pStyle w:val="ListParagraph"/>
              <w:ind w:left="0"/>
              <w:jc w:val="center"/>
              <w:rPr>
                <w:rFonts w:ascii="Arial Narrow" w:hAnsi="Arial Narrow" w:cs="Arial"/>
                <w:color w:val="000000"/>
                <w:sz w:val="22"/>
                <w:szCs w:val="22"/>
              </w:rPr>
            </w:pPr>
            <w:r w:rsidRPr="00FB1F0E">
              <w:rPr>
                <w:rFonts w:ascii="Arial Narrow" w:hAnsi="Arial Narrow" w:cs="Arial"/>
                <w:sz w:val="22"/>
                <w:szCs w:val="22"/>
              </w:rPr>
              <w:t>-</w:t>
            </w:r>
          </w:p>
        </w:tc>
        <w:tc>
          <w:tcPr>
            <w:tcW w:w="1358" w:type="dxa"/>
            <w:vAlign w:val="center"/>
          </w:tcPr>
          <w:p w14:paraId="0A0CD229" w14:textId="3290F4FA" w:rsidR="00325F32" w:rsidRPr="00FB1F0E" w:rsidRDefault="00325F32" w:rsidP="00325F32">
            <w:pPr>
              <w:pStyle w:val="ListParagraph"/>
              <w:ind w:left="0"/>
              <w:jc w:val="center"/>
              <w:rPr>
                <w:rFonts w:ascii="Arial Narrow" w:hAnsi="Arial Narrow" w:cs="Arial"/>
                <w:sz w:val="22"/>
                <w:szCs w:val="22"/>
              </w:rPr>
            </w:pPr>
            <w:r w:rsidRPr="00FB1F0E">
              <w:rPr>
                <w:rFonts w:ascii="Arial Narrow" w:hAnsi="Arial Narrow" w:cs="Arial"/>
                <w:sz w:val="22"/>
                <w:szCs w:val="22"/>
              </w:rPr>
              <w:t>-</w:t>
            </w:r>
          </w:p>
        </w:tc>
        <w:tc>
          <w:tcPr>
            <w:tcW w:w="1170" w:type="dxa"/>
            <w:vAlign w:val="center"/>
          </w:tcPr>
          <w:p w14:paraId="24BBA3EA" w14:textId="6F0ADBCF" w:rsidR="00325F32" w:rsidRPr="00FB1F0E" w:rsidRDefault="00325F32" w:rsidP="00325F32">
            <w:pPr>
              <w:pStyle w:val="ListParagraph"/>
              <w:ind w:left="0"/>
              <w:jc w:val="center"/>
              <w:rPr>
                <w:rFonts w:ascii="Arial Narrow" w:hAnsi="Arial Narrow" w:cs="Arial"/>
                <w:sz w:val="22"/>
                <w:szCs w:val="22"/>
              </w:rPr>
            </w:pPr>
            <w:r w:rsidRPr="00FB1F0E">
              <w:rPr>
                <w:rFonts w:ascii="Arial Narrow" w:hAnsi="Arial Narrow" w:cs="Arial"/>
                <w:color w:val="000000"/>
                <w:sz w:val="22"/>
                <w:szCs w:val="22"/>
              </w:rPr>
              <w:t>100%</w:t>
            </w:r>
          </w:p>
        </w:tc>
        <w:tc>
          <w:tcPr>
            <w:tcW w:w="1440" w:type="dxa"/>
            <w:vAlign w:val="center"/>
          </w:tcPr>
          <w:p w14:paraId="4D8C1B7A" w14:textId="4687CD9D" w:rsidR="00325F32" w:rsidRPr="00FB1F0E" w:rsidRDefault="00936CEE" w:rsidP="00325F32">
            <w:pPr>
              <w:pStyle w:val="ListParagraph"/>
              <w:ind w:left="0"/>
              <w:jc w:val="center"/>
              <w:rPr>
                <w:rFonts w:ascii="Arial Narrow" w:hAnsi="Arial Narrow" w:cs="Arial"/>
                <w:bCs/>
                <w:sz w:val="22"/>
                <w:szCs w:val="22"/>
                <w:lang w:val="en-PH"/>
              </w:rPr>
            </w:pPr>
            <w:r>
              <w:rPr>
                <w:rFonts w:ascii="Arial Narrow" w:hAnsi="Arial Narrow" w:cs="Arial"/>
                <w:bCs/>
                <w:sz w:val="22"/>
                <w:szCs w:val="22"/>
                <w:lang w:val="en-PH"/>
              </w:rPr>
              <w:t>13.75%</w:t>
            </w:r>
          </w:p>
        </w:tc>
        <w:tc>
          <w:tcPr>
            <w:tcW w:w="1585" w:type="dxa"/>
            <w:vAlign w:val="center"/>
          </w:tcPr>
          <w:p w14:paraId="1306FE80" w14:textId="69094057" w:rsidR="00325F32" w:rsidRPr="00FB1F0E" w:rsidRDefault="00B458CD" w:rsidP="00325F32">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0.16</w:t>
            </w:r>
            <w:r w:rsidR="00325F32">
              <w:rPr>
                <w:rFonts w:ascii="Arial Narrow" w:hAnsi="Arial Narrow" w:cs="Arial"/>
                <w:color w:val="000000"/>
                <w:sz w:val="22"/>
                <w:szCs w:val="22"/>
              </w:rPr>
              <w:t>%</w:t>
            </w:r>
          </w:p>
        </w:tc>
        <w:tc>
          <w:tcPr>
            <w:tcW w:w="2105" w:type="dxa"/>
          </w:tcPr>
          <w:p w14:paraId="0E5E2C8D" w14:textId="29397BDD" w:rsidR="00325F32" w:rsidRPr="00FB1F0E" w:rsidRDefault="004C3091" w:rsidP="00325F32">
            <w:pPr>
              <w:pStyle w:val="ListParagraph"/>
              <w:ind w:left="0"/>
              <w:jc w:val="center"/>
              <w:rPr>
                <w:rFonts w:ascii="Arial Narrow" w:hAnsi="Arial Narrow" w:cs="Arial"/>
                <w:bCs/>
                <w:sz w:val="22"/>
                <w:szCs w:val="22"/>
                <w:lang w:val="en-PH"/>
              </w:rPr>
            </w:pPr>
            <w:r w:rsidRPr="00CB220D">
              <w:rPr>
                <w:rFonts w:ascii="Arial Narrow" w:hAnsi="Arial Narrow" w:cs="Arial"/>
                <w:sz w:val="22"/>
                <w:szCs w:val="22"/>
              </w:rPr>
              <w:t>Minor Deviation</w:t>
            </w:r>
          </w:p>
        </w:tc>
      </w:tr>
      <w:tr w:rsidR="0099350E" w:rsidRPr="00FB1F0E" w14:paraId="362E28D7" w14:textId="77777777" w:rsidTr="000662CC">
        <w:trPr>
          <w:trHeight w:val="287"/>
        </w:trPr>
        <w:tc>
          <w:tcPr>
            <w:tcW w:w="4936" w:type="dxa"/>
            <w:vAlign w:val="center"/>
          </w:tcPr>
          <w:p w14:paraId="217C6FDB" w14:textId="77777777" w:rsidR="0099350E" w:rsidRPr="00FB1F0E" w:rsidRDefault="0099350E" w:rsidP="0099350E">
            <w:pPr>
              <w:pStyle w:val="ListParagraph"/>
              <w:ind w:left="0"/>
              <w:rPr>
                <w:rFonts w:ascii="Arial Narrow" w:hAnsi="Arial Narrow" w:cs="Arial"/>
                <w:color w:val="000000" w:themeColor="text1"/>
                <w:sz w:val="22"/>
                <w:szCs w:val="22"/>
              </w:rPr>
            </w:pPr>
            <w:r w:rsidRPr="00FB1F0E">
              <w:rPr>
                <w:rFonts w:ascii="Arial Narrow" w:hAnsi="Arial Narrow" w:cs="Arial"/>
                <w:color w:val="000000" w:themeColor="text1"/>
                <w:sz w:val="22"/>
                <w:szCs w:val="22"/>
              </w:rPr>
              <w:t>Total No. grievances received</w:t>
            </w:r>
          </w:p>
        </w:tc>
        <w:tc>
          <w:tcPr>
            <w:tcW w:w="1422" w:type="dxa"/>
            <w:vAlign w:val="center"/>
          </w:tcPr>
          <w:p w14:paraId="362C80BE" w14:textId="77777777" w:rsidR="0099350E" w:rsidRPr="00FB1F0E" w:rsidRDefault="0099350E" w:rsidP="0099350E">
            <w:pPr>
              <w:pStyle w:val="ListParagraph"/>
              <w:ind w:left="0"/>
              <w:jc w:val="center"/>
              <w:rPr>
                <w:rFonts w:ascii="Arial Narrow" w:hAnsi="Arial Narrow" w:cs="Arial"/>
                <w:bCs/>
                <w:sz w:val="22"/>
                <w:szCs w:val="22"/>
                <w:lang w:val="en-PH"/>
              </w:rPr>
            </w:pPr>
            <w:r w:rsidRPr="00FB1F0E">
              <w:rPr>
                <w:rFonts w:ascii="Arial Narrow" w:hAnsi="Arial Narrow" w:cs="Arial"/>
                <w:bCs/>
                <w:sz w:val="22"/>
                <w:szCs w:val="22"/>
                <w:lang w:val="en-PH"/>
              </w:rPr>
              <w:t>ANA</w:t>
            </w:r>
          </w:p>
        </w:tc>
        <w:tc>
          <w:tcPr>
            <w:tcW w:w="1194" w:type="dxa"/>
            <w:gridSpan w:val="2"/>
            <w:vAlign w:val="center"/>
          </w:tcPr>
          <w:p w14:paraId="425DD791" w14:textId="7E12FB66" w:rsidR="0099350E" w:rsidRPr="00FB1F0E" w:rsidRDefault="0099350E" w:rsidP="0099350E">
            <w:pPr>
              <w:pStyle w:val="ListParagraph"/>
              <w:ind w:left="0"/>
              <w:jc w:val="center"/>
              <w:rPr>
                <w:rFonts w:ascii="Arial Narrow" w:hAnsi="Arial Narrow" w:cs="Arial"/>
                <w:color w:val="000000"/>
                <w:sz w:val="22"/>
                <w:szCs w:val="22"/>
              </w:rPr>
            </w:pPr>
            <w:r w:rsidRPr="00FB1F0E">
              <w:rPr>
                <w:rFonts w:ascii="Arial Narrow" w:hAnsi="Arial Narrow" w:cs="Arial"/>
                <w:sz w:val="22"/>
                <w:szCs w:val="22"/>
              </w:rPr>
              <w:t>-</w:t>
            </w:r>
          </w:p>
        </w:tc>
        <w:tc>
          <w:tcPr>
            <w:tcW w:w="1358" w:type="dxa"/>
            <w:vAlign w:val="center"/>
          </w:tcPr>
          <w:p w14:paraId="5597F9FA" w14:textId="39437D6E" w:rsidR="0099350E" w:rsidRPr="00FB1F0E" w:rsidRDefault="0099350E" w:rsidP="0099350E">
            <w:pPr>
              <w:pStyle w:val="ListParagraph"/>
              <w:ind w:left="0"/>
              <w:jc w:val="center"/>
              <w:rPr>
                <w:rFonts w:ascii="Arial Narrow" w:hAnsi="Arial Narrow" w:cs="Arial"/>
                <w:color w:val="000000"/>
                <w:sz w:val="22"/>
                <w:szCs w:val="22"/>
              </w:rPr>
            </w:pPr>
            <w:r w:rsidRPr="00FB1F0E">
              <w:rPr>
                <w:rFonts w:ascii="Arial Narrow" w:hAnsi="Arial Narrow" w:cs="Arial"/>
                <w:sz w:val="22"/>
                <w:szCs w:val="22"/>
              </w:rPr>
              <w:t>-</w:t>
            </w:r>
          </w:p>
        </w:tc>
        <w:tc>
          <w:tcPr>
            <w:tcW w:w="1170" w:type="dxa"/>
            <w:vAlign w:val="center"/>
          </w:tcPr>
          <w:p w14:paraId="7FBBCF38" w14:textId="38465259" w:rsidR="0099350E" w:rsidRPr="00FB1F0E" w:rsidRDefault="0099350E" w:rsidP="0099350E">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2,308</w:t>
            </w:r>
          </w:p>
        </w:tc>
        <w:tc>
          <w:tcPr>
            <w:tcW w:w="1440" w:type="dxa"/>
            <w:vAlign w:val="center"/>
          </w:tcPr>
          <w:p w14:paraId="63099A51" w14:textId="3FE94477" w:rsidR="0099350E" w:rsidRPr="00FB1F0E" w:rsidRDefault="0099350E" w:rsidP="0099350E">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0</w:t>
            </w:r>
          </w:p>
        </w:tc>
        <w:tc>
          <w:tcPr>
            <w:tcW w:w="1585" w:type="dxa"/>
            <w:vAlign w:val="center"/>
          </w:tcPr>
          <w:p w14:paraId="027202C0" w14:textId="0AE3C836" w:rsidR="0099350E" w:rsidRPr="00FB1F0E" w:rsidRDefault="0099350E" w:rsidP="0099350E">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0</w:t>
            </w:r>
            <w:r w:rsidR="009B1E2C">
              <w:rPr>
                <w:rFonts w:ascii="Arial Narrow" w:hAnsi="Arial Narrow" w:cs="Arial"/>
                <w:color w:val="000000"/>
                <w:sz w:val="22"/>
                <w:szCs w:val="22"/>
              </w:rPr>
              <w:t>%</w:t>
            </w:r>
          </w:p>
        </w:tc>
        <w:tc>
          <w:tcPr>
            <w:tcW w:w="2105" w:type="dxa"/>
            <w:vAlign w:val="center"/>
          </w:tcPr>
          <w:p w14:paraId="6AE033BF" w14:textId="77777777" w:rsidR="0099350E" w:rsidRPr="00FB1F0E" w:rsidRDefault="0099350E" w:rsidP="0099350E">
            <w:pPr>
              <w:pStyle w:val="ListParagraph"/>
              <w:ind w:left="0"/>
              <w:jc w:val="center"/>
              <w:rPr>
                <w:rFonts w:ascii="Arial Narrow" w:hAnsi="Arial Narrow" w:cs="Arial"/>
                <w:color w:val="000000"/>
                <w:sz w:val="22"/>
                <w:szCs w:val="22"/>
              </w:rPr>
            </w:pPr>
            <w:r w:rsidRPr="00FB1F0E">
              <w:rPr>
                <w:rFonts w:ascii="Arial Narrow" w:hAnsi="Arial Narrow" w:cs="Arial"/>
                <w:sz w:val="22"/>
                <w:szCs w:val="22"/>
              </w:rPr>
              <w:t>Full target achieved</w:t>
            </w:r>
          </w:p>
        </w:tc>
      </w:tr>
      <w:tr w:rsidR="00E654D7" w:rsidRPr="00FB1F0E" w14:paraId="1F0A18B3" w14:textId="77777777" w:rsidTr="000662CC">
        <w:trPr>
          <w:trHeight w:val="341"/>
        </w:trPr>
        <w:tc>
          <w:tcPr>
            <w:tcW w:w="4936" w:type="dxa"/>
          </w:tcPr>
          <w:p w14:paraId="0BD37346" w14:textId="77777777" w:rsidR="00FB1F0E" w:rsidRDefault="00E654D7" w:rsidP="00E654D7">
            <w:pPr>
              <w:pStyle w:val="ListParagraph"/>
              <w:ind w:left="0"/>
              <w:jc w:val="both"/>
              <w:rPr>
                <w:rFonts w:ascii="Arial Narrow" w:hAnsi="Arial Narrow" w:cs="Arial"/>
                <w:color w:val="000000" w:themeColor="text1"/>
                <w:sz w:val="22"/>
                <w:szCs w:val="22"/>
              </w:rPr>
            </w:pPr>
            <w:r w:rsidRPr="00FB1F0E">
              <w:rPr>
                <w:rFonts w:ascii="Arial Narrow" w:hAnsi="Arial Narrow" w:cs="Arial"/>
                <w:color w:val="000000" w:themeColor="text1"/>
                <w:sz w:val="22"/>
                <w:szCs w:val="22"/>
              </w:rPr>
              <w:t>No. of Pantawid Pamilya-related grievances</w:t>
            </w:r>
          </w:p>
          <w:p w14:paraId="23E193A7" w14:textId="49F9F5F5" w:rsidR="00E654D7" w:rsidRPr="00FB1F0E" w:rsidRDefault="00E654D7" w:rsidP="00E654D7">
            <w:pPr>
              <w:pStyle w:val="ListParagraph"/>
              <w:ind w:left="0"/>
              <w:jc w:val="both"/>
              <w:rPr>
                <w:rFonts w:ascii="Arial Narrow" w:hAnsi="Arial Narrow" w:cs="Arial"/>
                <w:color w:val="000000" w:themeColor="text1"/>
                <w:sz w:val="22"/>
                <w:szCs w:val="22"/>
              </w:rPr>
            </w:pPr>
            <w:r w:rsidRPr="00FB1F0E">
              <w:rPr>
                <w:rFonts w:ascii="Arial Narrow" w:hAnsi="Arial Narrow" w:cs="Arial"/>
                <w:color w:val="000000" w:themeColor="text1"/>
                <w:sz w:val="22"/>
                <w:szCs w:val="22"/>
              </w:rPr>
              <w:t xml:space="preserve"> resolved within established time protocol</w:t>
            </w:r>
          </w:p>
        </w:tc>
        <w:tc>
          <w:tcPr>
            <w:tcW w:w="1422" w:type="dxa"/>
            <w:vAlign w:val="center"/>
          </w:tcPr>
          <w:p w14:paraId="77115710" w14:textId="77777777" w:rsidR="00E654D7" w:rsidRPr="00FB1F0E" w:rsidRDefault="00E654D7" w:rsidP="00A35404">
            <w:pPr>
              <w:pStyle w:val="ListParagraph"/>
              <w:ind w:left="0"/>
              <w:jc w:val="center"/>
              <w:rPr>
                <w:rFonts w:ascii="Arial Narrow" w:hAnsi="Arial Narrow" w:cs="Arial"/>
                <w:bCs/>
                <w:sz w:val="22"/>
                <w:szCs w:val="22"/>
              </w:rPr>
            </w:pPr>
            <w:r w:rsidRPr="00FB1F0E">
              <w:rPr>
                <w:rFonts w:ascii="Arial Narrow" w:hAnsi="Arial Narrow" w:cs="Arial"/>
                <w:bCs/>
                <w:sz w:val="22"/>
                <w:szCs w:val="22"/>
              </w:rPr>
              <w:t>ANA</w:t>
            </w:r>
          </w:p>
        </w:tc>
        <w:tc>
          <w:tcPr>
            <w:tcW w:w="1194" w:type="dxa"/>
            <w:gridSpan w:val="2"/>
            <w:vAlign w:val="center"/>
          </w:tcPr>
          <w:p w14:paraId="038CB8AB" w14:textId="6D2FA4B9" w:rsidR="00E654D7" w:rsidRPr="00FB1F0E" w:rsidRDefault="00E654D7" w:rsidP="00A35404">
            <w:pPr>
              <w:pStyle w:val="ListParagraph"/>
              <w:ind w:left="0"/>
              <w:jc w:val="center"/>
              <w:rPr>
                <w:rFonts w:ascii="Arial Narrow" w:hAnsi="Arial Narrow" w:cs="Arial"/>
                <w:color w:val="000000"/>
                <w:sz w:val="22"/>
                <w:szCs w:val="22"/>
              </w:rPr>
            </w:pPr>
            <w:r w:rsidRPr="00FB1F0E">
              <w:rPr>
                <w:rFonts w:ascii="Arial Narrow" w:hAnsi="Arial Narrow" w:cs="Arial"/>
                <w:sz w:val="22"/>
                <w:szCs w:val="22"/>
              </w:rPr>
              <w:t>-</w:t>
            </w:r>
          </w:p>
        </w:tc>
        <w:tc>
          <w:tcPr>
            <w:tcW w:w="1358" w:type="dxa"/>
            <w:vAlign w:val="center"/>
          </w:tcPr>
          <w:p w14:paraId="465D477F" w14:textId="57CF3D26" w:rsidR="00E654D7" w:rsidRPr="00FB1F0E" w:rsidRDefault="00E654D7" w:rsidP="00A35404">
            <w:pPr>
              <w:pStyle w:val="ListParagraph"/>
              <w:ind w:left="0"/>
              <w:jc w:val="center"/>
              <w:rPr>
                <w:rFonts w:ascii="Arial Narrow" w:hAnsi="Arial Narrow" w:cs="Arial"/>
                <w:color w:val="000000"/>
                <w:sz w:val="22"/>
                <w:szCs w:val="22"/>
              </w:rPr>
            </w:pPr>
            <w:r w:rsidRPr="00FB1F0E">
              <w:rPr>
                <w:rFonts w:ascii="Arial Narrow" w:hAnsi="Arial Narrow" w:cs="Arial"/>
                <w:sz w:val="22"/>
                <w:szCs w:val="22"/>
              </w:rPr>
              <w:t>-</w:t>
            </w:r>
          </w:p>
        </w:tc>
        <w:tc>
          <w:tcPr>
            <w:tcW w:w="1170" w:type="dxa"/>
            <w:vAlign w:val="center"/>
          </w:tcPr>
          <w:p w14:paraId="6AECB045" w14:textId="77ADEBF1" w:rsidR="00E654D7" w:rsidRPr="00FB1F0E" w:rsidRDefault="009D42DF" w:rsidP="00A35404">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2,308</w:t>
            </w:r>
          </w:p>
        </w:tc>
        <w:tc>
          <w:tcPr>
            <w:tcW w:w="1440" w:type="dxa"/>
            <w:vAlign w:val="center"/>
          </w:tcPr>
          <w:p w14:paraId="15333DFB" w14:textId="0E66E686" w:rsidR="00E654D7" w:rsidRPr="00FB1F0E" w:rsidRDefault="0099350E" w:rsidP="00A35404">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0</w:t>
            </w:r>
          </w:p>
        </w:tc>
        <w:tc>
          <w:tcPr>
            <w:tcW w:w="1585" w:type="dxa"/>
            <w:vAlign w:val="center"/>
          </w:tcPr>
          <w:p w14:paraId="69DD83D9" w14:textId="2ADFD974" w:rsidR="00E654D7" w:rsidRPr="00FB1F0E" w:rsidRDefault="0099350E" w:rsidP="00A35404">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0</w:t>
            </w:r>
            <w:r w:rsidR="009B1E2C">
              <w:rPr>
                <w:rFonts w:ascii="Arial Narrow" w:hAnsi="Arial Narrow" w:cs="Arial"/>
                <w:color w:val="000000"/>
                <w:sz w:val="22"/>
                <w:szCs w:val="22"/>
              </w:rPr>
              <w:t>%</w:t>
            </w:r>
          </w:p>
        </w:tc>
        <w:tc>
          <w:tcPr>
            <w:tcW w:w="2105" w:type="dxa"/>
            <w:vAlign w:val="center"/>
          </w:tcPr>
          <w:p w14:paraId="7218087A" w14:textId="77777777" w:rsidR="00E654D7" w:rsidRPr="00FB1F0E" w:rsidRDefault="00E654D7" w:rsidP="00A35404">
            <w:pPr>
              <w:pStyle w:val="ListParagraph"/>
              <w:ind w:left="0"/>
              <w:jc w:val="center"/>
              <w:rPr>
                <w:rFonts w:ascii="Arial Narrow" w:hAnsi="Arial Narrow" w:cs="Arial"/>
                <w:color w:val="000000"/>
                <w:sz w:val="22"/>
                <w:szCs w:val="22"/>
              </w:rPr>
            </w:pPr>
            <w:r w:rsidRPr="00FB1F0E">
              <w:rPr>
                <w:rFonts w:ascii="Arial Narrow" w:hAnsi="Arial Narrow" w:cs="Arial"/>
                <w:sz w:val="22"/>
                <w:szCs w:val="22"/>
              </w:rPr>
              <w:t>Full target achieved</w:t>
            </w:r>
          </w:p>
        </w:tc>
      </w:tr>
      <w:tr w:rsidR="00E654D7" w:rsidRPr="00FB1F0E" w14:paraId="112CEABA" w14:textId="77777777" w:rsidTr="000662CC">
        <w:trPr>
          <w:trHeight w:val="107"/>
        </w:trPr>
        <w:tc>
          <w:tcPr>
            <w:tcW w:w="15210" w:type="dxa"/>
            <w:gridSpan w:val="9"/>
          </w:tcPr>
          <w:p w14:paraId="61623F8D" w14:textId="77777777" w:rsidR="007846C7" w:rsidRPr="00FB1F0E" w:rsidRDefault="007846C7" w:rsidP="00CC713F">
            <w:pPr>
              <w:pStyle w:val="ListParagraph"/>
              <w:ind w:left="0"/>
              <w:rPr>
                <w:rFonts w:ascii="Arial Narrow" w:hAnsi="Arial Narrow" w:cs="Arial"/>
                <w:color w:val="000000"/>
                <w:sz w:val="22"/>
                <w:szCs w:val="22"/>
              </w:rPr>
            </w:pPr>
            <w:r w:rsidRPr="00FB1F0E">
              <w:rPr>
                <w:rFonts w:ascii="Arial Narrow" w:hAnsi="Arial Narrow" w:cs="Arial"/>
                <w:color w:val="000000"/>
                <w:sz w:val="22"/>
                <w:szCs w:val="22"/>
              </w:rPr>
              <w:t>OUTPUT STATEMENT 1.a : NUMBER OF HOUSEHOLDS PROVIDED WITH PROGRAM MODALITIES</w:t>
            </w:r>
          </w:p>
        </w:tc>
      </w:tr>
      <w:tr w:rsidR="00E654D7" w:rsidRPr="00FB1F0E" w14:paraId="6FB3DBEA" w14:textId="77777777" w:rsidTr="000662CC">
        <w:trPr>
          <w:trHeight w:val="1070"/>
        </w:trPr>
        <w:tc>
          <w:tcPr>
            <w:tcW w:w="4936" w:type="dxa"/>
            <w:vAlign w:val="center"/>
          </w:tcPr>
          <w:p w14:paraId="30C3982D" w14:textId="7205792F" w:rsidR="00FA24B7" w:rsidRPr="00FB1F0E" w:rsidRDefault="007846C7" w:rsidP="00FA24B7">
            <w:pPr>
              <w:rPr>
                <w:rFonts w:ascii="Arial Narrow" w:hAnsi="Arial Narrow" w:cs="Arial"/>
                <w:sz w:val="22"/>
                <w:szCs w:val="22"/>
              </w:rPr>
            </w:pPr>
            <w:r w:rsidRPr="00FB1F0E">
              <w:rPr>
                <w:rFonts w:ascii="Arial Narrow" w:hAnsi="Arial Narrow" w:cs="Arial"/>
                <w:sz w:val="22"/>
                <w:szCs w:val="22"/>
              </w:rPr>
              <w:t xml:space="preserve">1.1a Total number of </w:t>
            </w:r>
            <w:r w:rsidR="00FA24B7" w:rsidRPr="00FB1F0E">
              <w:rPr>
                <w:rFonts w:ascii="Arial Narrow" w:hAnsi="Arial Narrow" w:cs="Arial"/>
                <w:sz w:val="22"/>
                <w:szCs w:val="22"/>
              </w:rPr>
              <w:t xml:space="preserve">households who received </w:t>
            </w:r>
          </w:p>
          <w:p w14:paraId="5D7C4E1F" w14:textId="03BD7803" w:rsidR="007846C7" w:rsidRPr="00FB1F0E" w:rsidRDefault="00FA24B7" w:rsidP="00FA24B7">
            <w:pPr>
              <w:rPr>
                <w:rFonts w:ascii="Arial Narrow" w:hAnsi="Arial Narrow" w:cs="Arial"/>
                <w:sz w:val="22"/>
                <w:szCs w:val="22"/>
              </w:rPr>
            </w:pPr>
            <w:r>
              <w:rPr>
                <w:rFonts w:ascii="Arial Narrow" w:hAnsi="Arial Narrow" w:cs="Arial"/>
                <w:sz w:val="22"/>
                <w:szCs w:val="22"/>
              </w:rPr>
              <w:t xml:space="preserve">        </w:t>
            </w:r>
            <w:r w:rsidRPr="00FB1F0E">
              <w:rPr>
                <w:rFonts w:ascii="Arial Narrow" w:hAnsi="Arial Narrow" w:cs="Arial"/>
                <w:sz w:val="22"/>
                <w:szCs w:val="22"/>
              </w:rPr>
              <w:t xml:space="preserve">seed </w:t>
            </w:r>
            <w:r w:rsidR="007846C7" w:rsidRPr="00FB1F0E">
              <w:rPr>
                <w:rFonts w:ascii="Arial Narrow" w:hAnsi="Arial Narrow" w:cs="Arial"/>
                <w:sz w:val="22"/>
                <w:szCs w:val="22"/>
              </w:rPr>
              <w:t>capital fund and total</w:t>
            </w:r>
            <w:r>
              <w:rPr>
                <w:rFonts w:ascii="Arial Narrow" w:hAnsi="Arial Narrow" w:cs="Arial"/>
                <w:sz w:val="22"/>
                <w:szCs w:val="22"/>
              </w:rPr>
              <w:t xml:space="preserve"> number of households </w:t>
            </w:r>
          </w:p>
          <w:p w14:paraId="04CDED4E" w14:textId="4E85A901" w:rsidR="007846C7" w:rsidRPr="00FB1F0E" w:rsidRDefault="007846C7" w:rsidP="007846C7">
            <w:pPr>
              <w:rPr>
                <w:rFonts w:ascii="Arial Narrow" w:hAnsi="Arial Narrow" w:cs="Arial"/>
                <w:sz w:val="22"/>
                <w:szCs w:val="22"/>
              </w:rPr>
            </w:pPr>
            <w:r w:rsidRPr="00FB1F0E">
              <w:rPr>
                <w:rFonts w:ascii="Arial Narrow" w:hAnsi="Arial Narrow" w:cs="Arial"/>
                <w:sz w:val="22"/>
                <w:szCs w:val="22"/>
              </w:rPr>
              <w:t xml:space="preserve">        trained (Seed Capital</w:t>
            </w:r>
            <w:r w:rsidR="00FA24B7" w:rsidRPr="00FB1F0E">
              <w:rPr>
                <w:rFonts w:ascii="Arial Narrow" w:hAnsi="Arial Narrow" w:cs="Arial"/>
                <w:sz w:val="22"/>
                <w:szCs w:val="22"/>
              </w:rPr>
              <w:t xml:space="preserve"> Funds, Skills Training, </w:t>
            </w:r>
            <w:r w:rsidRPr="00FB1F0E">
              <w:rPr>
                <w:rFonts w:ascii="Arial Narrow" w:hAnsi="Arial Narrow" w:cs="Arial"/>
                <w:sz w:val="22"/>
                <w:szCs w:val="22"/>
              </w:rPr>
              <w:t xml:space="preserve"> </w:t>
            </w:r>
          </w:p>
          <w:p w14:paraId="4265E69A" w14:textId="2B851AAD" w:rsidR="007846C7" w:rsidRPr="00FB1F0E" w:rsidRDefault="007846C7" w:rsidP="00FA24B7">
            <w:pPr>
              <w:rPr>
                <w:rFonts w:ascii="Arial Narrow" w:hAnsi="Arial Narrow" w:cs="Arial"/>
                <w:sz w:val="22"/>
                <w:szCs w:val="22"/>
              </w:rPr>
            </w:pPr>
            <w:r w:rsidRPr="00FB1F0E">
              <w:rPr>
                <w:rFonts w:ascii="Arial Narrow" w:hAnsi="Arial Narrow" w:cs="Arial"/>
                <w:sz w:val="22"/>
                <w:szCs w:val="22"/>
              </w:rPr>
              <w:t xml:space="preserve">        CBLA) </w:t>
            </w:r>
            <w:r w:rsidRPr="00FE3CCC">
              <w:rPr>
                <w:rFonts w:ascii="Arial Narrow" w:hAnsi="Arial Narrow" w:cs="Arial"/>
                <w:sz w:val="22"/>
                <w:szCs w:val="22"/>
              </w:rPr>
              <w:t xml:space="preserve">by Accounts </w:t>
            </w:r>
            <w:r w:rsidR="00FA24B7" w:rsidRPr="00FE3CCC">
              <w:rPr>
                <w:rFonts w:ascii="Arial Narrow" w:hAnsi="Arial Narrow" w:cs="Arial"/>
                <w:sz w:val="22"/>
                <w:szCs w:val="22"/>
              </w:rPr>
              <w:t>Payable CY 2018-2019</w:t>
            </w:r>
          </w:p>
        </w:tc>
        <w:tc>
          <w:tcPr>
            <w:tcW w:w="1422" w:type="dxa"/>
            <w:vAlign w:val="center"/>
          </w:tcPr>
          <w:p w14:paraId="188BAA7A" w14:textId="6109BB67" w:rsidR="007846C7" w:rsidRPr="00FB1F0E" w:rsidRDefault="008B1BDF" w:rsidP="00CC713F">
            <w:pPr>
              <w:pStyle w:val="ListParagraph"/>
              <w:ind w:left="0"/>
              <w:jc w:val="center"/>
              <w:rPr>
                <w:rFonts w:ascii="Arial Narrow" w:hAnsi="Arial Narrow" w:cs="Arial"/>
                <w:sz w:val="22"/>
                <w:szCs w:val="22"/>
              </w:rPr>
            </w:pPr>
            <w:r>
              <w:rPr>
                <w:rFonts w:ascii="Arial Narrow" w:hAnsi="Arial Narrow" w:cs="Arial"/>
                <w:sz w:val="22"/>
                <w:szCs w:val="22"/>
              </w:rPr>
              <w:t>1,093</w:t>
            </w:r>
          </w:p>
        </w:tc>
        <w:tc>
          <w:tcPr>
            <w:tcW w:w="1194" w:type="dxa"/>
            <w:gridSpan w:val="2"/>
            <w:vAlign w:val="center"/>
          </w:tcPr>
          <w:p w14:paraId="079B0D8C" w14:textId="2A25AD06" w:rsidR="007846C7" w:rsidRPr="00FB1F0E" w:rsidRDefault="008B1BDF" w:rsidP="00CC713F">
            <w:pPr>
              <w:pStyle w:val="ListParagraph"/>
              <w:ind w:left="0"/>
              <w:jc w:val="center"/>
              <w:rPr>
                <w:rFonts w:ascii="Arial Narrow" w:hAnsi="Arial Narrow" w:cs="Arial"/>
                <w:sz w:val="22"/>
                <w:szCs w:val="22"/>
              </w:rPr>
            </w:pPr>
            <w:r>
              <w:rPr>
                <w:rFonts w:ascii="Arial Narrow" w:hAnsi="Arial Narrow" w:cs="Arial"/>
                <w:sz w:val="22"/>
                <w:szCs w:val="22"/>
              </w:rPr>
              <w:t>-</w:t>
            </w:r>
          </w:p>
        </w:tc>
        <w:tc>
          <w:tcPr>
            <w:tcW w:w="1358" w:type="dxa"/>
            <w:vAlign w:val="center"/>
          </w:tcPr>
          <w:p w14:paraId="62636DDA" w14:textId="550B1BC0" w:rsidR="007846C7" w:rsidRPr="00FB1F0E" w:rsidRDefault="008B1BDF" w:rsidP="00CC713F">
            <w:pPr>
              <w:pStyle w:val="ListParagraph"/>
              <w:ind w:left="0"/>
              <w:jc w:val="center"/>
              <w:rPr>
                <w:rFonts w:ascii="Arial Narrow" w:hAnsi="Arial Narrow" w:cs="Arial"/>
                <w:sz w:val="22"/>
                <w:szCs w:val="22"/>
              </w:rPr>
            </w:pPr>
            <w:r>
              <w:rPr>
                <w:rFonts w:ascii="Arial Narrow" w:hAnsi="Arial Narrow" w:cs="Arial"/>
                <w:sz w:val="22"/>
                <w:szCs w:val="22"/>
              </w:rPr>
              <w:t>-</w:t>
            </w:r>
          </w:p>
        </w:tc>
        <w:tc>
          <w:tcPr>
            <w:tcW w:w="1170" w:type="dxa"/>
            <w:vAlign w:val="center"/>
          </w:tcPr>
          <w:p w14:paraId="4117CFEE" w14:textId="78125E54" w:rsidR="007846C7" w:rsidRPr="00FB1F0E" w:rsidRDefault="00D347B5" w:rsidP="00CC713F">
            <w:pPr>
              <w:pStyle w:val="ListParagraph"/>
              <w:ind w:left="0"/>
              <w:jc w:val="center"/>
              <w:rPr>
                <w:rFonts w:ascii="Arial Narrow" w:hAnsi="Arial Narrow" w:cs="Arial"/>
                <w:sz w:val="22"/>
                <w:szCs w:val="22"/>
              </w:rPr>
            </w:pPr>
            <w:r>
              <w:rPr>
                <w:rFonts w:ascii="Arial Narrow" w:hAnsi="Arial Narrow" w:cs="Arial"/>
                <w:sz w:val="22"/>
                <w:szCs w:val="22"/>
              </w:rPr>
              <w:t>3,195</w:t>
            </w:r>
          </w:p>
        </w:tc>
        <w:tc>
          <w:tcPr>
            <w:tcW w:w="1440" w:type="dxa"/>
            <w:vAlign w:val="center"/>
          </w:tcPr>
          <w:p w14:paraId="4990AD7C" w14:textId="07B82DF9" w:rsidR="007846C7" w:rsidRPr="00FB1F0E" w:rsidRDefault="00D347B5" w:rsidP="00CC713F">
            <w:pPr>
              <w:pStyle w:val="ListParagraph"/>
              <w:ind w:left="0"/>
              <w:jc w:val="center"/>
              <w:rPr>
                <w:rFonts w:ascii="Arial Narrow" w:hAnsi="Arial Narrow" w:cs="Arial"/>
                <w:sz w:val="22"/>
                <w:szCs w:val="22"/>
              </w:rPr>
            </w:pPr>
            <w:r>
              <w:rPr>
                <w:rFonts w:ascii="Arial Narrow" w:hAnsi="Arial Narrow" w:cs="Arial"/>
                <w:sz w:val="22"/>
                <w:szCs w:val="22"/>
              </w:rPr>
              <w:t>2,102</w:t>
            </w:r>
          </w:p>
        </w:tc>
        <w:tc>
          <w:tcPr>
            <w:tcW w:w="1585" w:type="dxa"/>
            <w:vAlign w:val="center"/>
          </w:tcPr>
          <w:p w14:paraId="55F3F68C" w14:textId="1C4F7D79" w:rsidR="007846C7" w:rsidRPr="00FB1F0E" w:rsidRDefault="00B458CD" w:rsidP="00CC713F">
            <w:pPr>
              <w:pStyle w:val="ListParagraph"/>
              <w:ind w:left="0"/>
              <w:jc w:val="center"/>
              <w:rPr>
                <w:rFonts w:ascii="Arial Narrow" w:hAnsi="Arial Narrow" w:cs="Arial"/>
                <w:sz w:val="22"/>
                <w:szCs w:val="22"/>
              </w:rPr>
            </w:pPr>
            <w:r>
              <w:rPr>
                <w:rFonts w:ascii="Arial Narrow" w:hAnsi="Arial Narrow" w:cs="Arial"/>
                <w:sz w:val="22"/>
                <w:szCs w:val="22"/>
              </w:rPr>
              <w:t>1.92</w:t>
            </w:r>
            <w:r w:rsidR="008B1BDF">
              <w:rPr>
                <w:rFonts w:ascii="Arial Narrow" w:hAnsi="Arial Narrow" w:cs="Arial"/>
                <w:sz w:val="22"/>
                <w:szCs w:val="22"/>
              </w:rPr>
              <w:t>%</w:t>
            </w:r>
          </w:p>
        </w:tc>
        <w:tc>
          <w:tcPr>
            <w:tcW w:w="2105" w:type="dxa"/>
            <w:vAlign w:val="center"/>
          </w:tcPr>
          <w:p w14:paraId="386E049D" w14:textId="493E559F" w:rsidR="007846C7" w:rsidRPr="00FB1F0E" w:rsidRDefault="004C3091" w:rsidP="00E363D2">
            <w:pPr>
              <w:pStyle w:val="ListParagraph"/>
              <w:ind w:left="0"/>
              <w:jc w:val="center"/>
              <w:rPr>
                <w:rFonts w:ascii="Arial Narrow" w:hAnsi="Arial Narrow" w:cs="Arial"/>
                <w:sz w:val="22"/>
                <w:szCs w:val="22"/>
              </w:rPr>
            </w:pPr>
            <w:r w:rsidRPr="00CB220D">
              <w:rPr>
                <w:rFonts w:ascii="Arial Narrow" w:hAnsi="Arial Narrow" w:cs="Arial"/>
                <w:sz w:val="22"/>
                <w:szCs w:val="22"/>
              </w:rPr>
              <w:t>Minor Deviation</w:t>
            </w:r>
          </w:p>
        </w:tc>
      </w:tr>
      <w:tr w:rsidR="00E654D7" w:rsidRPr="00FB1F0E" w14:paraId="7F2AF278" w14:textId="77777777" w:rsidTr="000662CC">
        <w:trPr>
          <w:trHeight w:val="260"/>
        </w:trPr>
        <w:tc>
          <w:tcPr>
            <w:tcW w:w="15210" w:type="dxa"/>
            <w:gridSpan w:val="9"/>
            <w:vAlign w:val="center"/>
          </w:tcPr>
          <w:p w14:paraId="62089AE3" w14:textId="77777777" w:rsidR="007846C7" w:rsidRPr="00FB1F0E" w:rsidRDefault="007846C7" w:rsidP="00CC713F">
            <w:pPr>
              <w:pStyle w:val="ListParagraph"/>
              <w:ind w:left="0"/>
              <w:rPr>
                <w:rFonts w:ascii="Arial Narrow" w:hAnsi="Arial Narrow" w:cs="Arial"/>
                <w:bCs/>
                <w:sz w:val="22"/>
                <w:szCs w:val="22"/>
                <w:lang w:val="en-PH"/>
              </w:rPr>
            </w:pPr>
            <w:r w:rsidRPr="00FB1F0E">
              <w:rPr>
                <w:rFonts w:ascii="Arial Narrow" w:hAnsi="Arial Narrow" w:cs="Arial"/>
                <w:bCs/>
                <w:sz w:val="22"/>
                <w:szCs w:val="22"/>
                <w:lang w:val="en-PH"/>
              </w:rPr>
              <w:t>OUTPUT STATEMENT 1.b : NUMBER OF HOUSEHOLDS PROVIDED WITH PROGRAM MODALITIES</w:t>
            </w:r>
          </w:p>
        </w:tc>
      </w:tr>
      <w:tr w:rsidR="00E654D7" w:rsidRPr="00FB1F0E" w14:paraId="00C77459" w14:textId="77777777" w:rsidTr="000662CC">
        <w:trPr>
          <w:trHeight w:val="539"/>
        </w:trPr>
        <w:tc>
          <w:tcPr>
            <w:tcW w:w="4936" w:type="dxa"/>
            <w:vAlign w:val="center"/>
          </w:tcPr>
          <w:p w14:paraId="78CF0A67" w14:textId="6634CCE0" w:rsidR="007846C7" w:rsidRPr="00FB1F0E" w:rsidRDefault="007846C7" w:rsidP="00587652">
            <w:pPr>
              <w:rPr>
                <w:rFonts w:ascii="Arial Narrow" w:hAnsi="Arial Narrow" w:cs="Arial"/>
                <w:sz w:val="22"/>
                <w:szCs w:val="22"/>
              </w:rPr>
            </w:pPr>
            <w:r w:rsidRPr="00FB1F0E">
              <w:rPr>
                <w:rFonts w:ascii="Arial Narrow" w:hAnsi="Arial Narrow" w:cs="Arial"/>
                <w:sz w:val="22"/>
                <w:szCs w:val="22"/>
              </w:rPr>
              <w:t xml:space="preserve">1.1b Total number of </w:t>
            </w:r>
            <w:r w:rsidR="00484E97" w:rsidRPr="00FB1F0E">
              <w:rPr>
                <w:rFonts w:ascii="Arial Narrow" w:hAnsi="Arial Narrow" w:cs="Arial"/>
                <w:sz w:val="22"/>
                <w:szCs w:val="22"/>
              </w:rPr>
              <w:t>households</w:t>
            </w:r>
            <w:r w:rsidR="00587652" w:rsidRPr="00FB1F0E">
              <w:rPr>
                <w:rFonts w:ascii="Arial Narrow" w:hAnsi="Arial Narrow" w:cs="Arial"/>
                <w:sz w:val="22"/>
                <w:szCs w:val="22"/>
              </w:rPr>
              <w:t xml:space="preserve"> </w:t>
            </w:r>
            <w:r w:rsidRPr="00FB1F0E">
              <w:rPr>
                <w:rFonts w:ascii="Arial Narrow" w:hAnsi="Arial Narrow" w:cs="Arial"/>
                <w:sz w:val="22"/>
                <w:szCs w:val="22"/>
              </w:rPr>
              <w:t xml:space="preserve">who received </w:t>
            </w:r>
            <w:r w:rsidR="00484E97" w:rsidRPr="00FB1F0E">
              <w:rPr>
                <w:rFonts w:ascii="Arial Narrow" w:hAnsi="Arial Narrow" w:cs="Arial"/>
                <w:sz w:val="22"/>
                <w:szCs w:val="22"/>
              </w:rPr>
              <w:t>seed capital fund and total number of households</w:t>
            </w:r>
            <w:r w:rsidR="00EC2B88" w:rsidRPr="00FB1F0E">
              <w:rPr>
                <w:rFonts w:ascii="Arial Narrow" w:hAnsi="Arial Narrow" w:cs="Arial"/>
                <w:sz w:val="22"/>
                <w:szCs w:val="22"/>
              </w:rPr>
              <w:t xml:space="preserve"> </w:t>
            </w:r>
            <w:r w:rsidRPr="00FB1F0E">
              <w:rPr>
                <w:rFonts w:ascii="Arial Narrow" w:hAnsi="Arial Narrow" w:cs="Arial"/>
                <w:sz w:val="22"/>
                <w:szCs w:val="22"/>
              </w:rPr>
              <w:t>trained (Seed Capital</w:t>
            </w:r>
            <w:r w:rsidR="00EC2B88" w:rsidRPr="00FB1F0E">
              <w:rPr>
                <w:rFonts w:ascii="Arial Narrow" w:hAnsi="Arial Narrow" w:cs="Arial"/>
                <w:sz w:val="22"/>
                <w:szCs w:val="22"/>
              </w:rPr>
              <w:t xml:space="preserve">  </w:t>
            </w:r>
            <w:r w:rsidRPr="00FB1F0E">
              <w:rPr>
                <w:rFonts w:ascii="Arial Narrow" w:hAnsi="Arial Narrow" w:cs="Arial"/>
                <w:sz w:val="22"/>
                <w:szCs w:val="22"/>
              </w:rPr>
              <w:t>Funds, Skills Training,</w:t>
            </w:r>
            <w:r w:rsidR="0078398F" w:rsidRPr="00FB1F0E">
              <w:rPr>
                <w:rFonts w:ascii="Arial Narrow" w:hAnsi="Arial Narrow" w:cs="Arial"/>
                <w:sz w:val="22"/>
                <w:szCs w:val="22"/>
              </w:rPr>
              <w:t xml:space="preserve"> </w:t>
            </w:r>
            <w:r w:rsidRPr="00FB1F0E">
              <w:rPr>
                <w:rFonts w:ascii="Arial Narrow" w:hAnsi="Arial Narrow" w:cs="Arial"/>
                <w:sz w:val="22"/>
                <w:szCs w:val="22"/>
              </w:rPr>
              <w:t>CBLA,</w:t>
            </w:r>
            <w:r w:rsidR="00484E97" w:rsidRPr="00FB1F0E">
              <w:rPr>
                <w:rFonts w:ascii="Arial Narrow" w:hAnsi="Arial Narrow" w:cs="Arial"/>
                <w:sz w:val="22"/>
                <w:szCs w:val="22"/>
              </w:rPr>
              <w:t xml:space="preserve"> </w:t>
            </w:r>
            <w:r w:rsidRPr="00FB1F0E">
              <w:rPr>
                <w:rFonts w:ascii="Arial Narrow" w:hAnsi="Arial Narrow" w:cs="Arial"/>
                <w:sz w:val="22"/>
                <w:szCs w:val="22"/>
              </w:rPr>
              <w:t xml:space="preserve">Employment </w:t>
            </w:r>
            <w:r w:rsidR="00587652" w:rsidRPr="00FB1F0E">
              <w:rPr>
                <w:rFonts w:ascii="Arial Narrow" w:hAnsi="Arial Narrow" w:cs="Arial"/>
                <w:sz w:val="22"/>
                <w:szCs w:val="22"/>
              </w:rPr>
              <w:t xml:space="preserve">Assistant Fund)) by other </w:t>
            </w:r>
            <w:r w:rsidRPr="00FB1F0E">
              <w:rPr>
                <w:rFonts w:ascii="Arial Narrow" w:hAnsi="Arial Narrow" w:cs="Arial"/>
                <w:sz w:val="22"/>
                <w:szCs w:val="22"/>
              </w:rPr>
              <w:t xml:space="preserve">fund sources </w:t>
            </w:r>
            <w:r w:rsidR="00587652" w:rsidRPr="00FB1F0E">
              <w:rPr>
                <w:rFonts w:ascii="Arial Narrow" w:hAnsi="Arial Narrow" w:cs="Arial"/>
                <w:sz w:val="22"/>
                <w:szCs w:val="22"/>
              </w:rPr>
              <w:t>–</w:t>
            </w:r>
            <w:r w:rsidRPr="00FB1F0E">
              <w:rPr>
                <w:rFonts w:ascii="Arial Narrow" w:hAnsi="Arial Narrow" w:cs="Arial"/>
                <w:sz w:val="22"/>
                <w:szCs w:val="22"/>
              </w:rPr>
              <w:t xml:space="preserve"> Accounts</w:t>
            </w:r>
            <w:r w:rsidR="00587652" w:rsidRPr="00FB1F0E">
              <w:rPr>
                <w:rFonts w:ascii="Arial Narrow" w:hAnsi="Arial Narrow" w:cs="Arial"/>
                <w:sz w:val="22"/>
                <w:szCs w:val="22"/>
              </w:rPr>
              <w:t xml:space="preserve"> </w:t>
            </w:r>
            <w:r w:rsidRPr="00FB1F0E">
              <w:rPr>
                <w:rFonts w:ascii="Arial Narrow" w:hAnsi="Arial Narrow" w:cs="Arial"/>
                <w:sz w:val="22"/>
                <w:szCs w:val="22"/>
              </w:rPr>
              <w:t>Payable 2018-2019  PAMANA</w:t>
            </w:r>
          </w:p>
        </w:tc>
        <w:tc>
          <w:tcPr>
            <w:tcW w:w="1422" w:type="dxa"/>
            <w:vAlign w:val="center"/>
          </w:tcPr>
          <w:p w14:paraId="2A3FDFFD" w14:textId="77777777" w:rsidR="007846C7" w:rsidRPr="00FB1F0E" w:rsidRDefault="007846C7" w:rsidP="007846C7">
            <w:pPr>
              <w:pStyle w:val="ListParagraph"/>
              <w:ind w:left="0"/>
              <w:jc w:val="center"/>
              <w:rPr>
                <w:rFonts w:ascii="Arial Narrow" w:hAnsi="Arial Narrow" w:cs="Arial"/>
                <w:sz w:val="22"/>
                <w:szCs w:val="22"/>
              </w:rPr>
            </w:pPr>
            <w:r w:rsidRPr="00FB1F0E">
              <w:rPr>
                <w:rFonts w:ascii="Arial Narrow" w:hAnsi="Arial Narrow" w:cs="Arial"/>
                <w:sz w:val="22"/>
                <w:szCs w:val="22"/>
              </w:rPr>
              <w:t>N/A</w:t>
            </w:r>
          </w:p>
        </w:tc>
        <w:tc>
          <w:tcPr>
            <w:tcW w:w="1194" w:type="dxa"/>
            <w:gridSpan w:val="2"/>
            <w:vAlign w:val="center"/>
          </w:tcPr>
          <w:p w14:paraId="6C1EB377" w14:textId="58CFCA17" w:rsidR="007846C7" w:rsidRPr="00FB1F0E" w:rsidRDefault="007846C7" w:rsidP="007846C7">
            <w:pPr>
              <w:pStyle w:val="ListParagraph"/>
              <w:ind w:left="0"/>
              <w:jc w:val="center"/>
              <w:rPr>
                <w:rFonts w:ascii="Arial Narrow" w:hAnsi="Arial Narrow" w:cs="Arial"/>
                <w:sz w:val="22"/>
                <w:szCs w:val="22"/>
              </w:rPr>
            </w:pPr>
            <w:r w:rsidRPr="00FB1F0E">
              <w:rPr>
                <w:rFonts w:ascii="Arial Narrow" w:hAnsi="Arial Narrow" w:cs="Arial"/>
                <w:sz w:val="22"/>
                <w:szCs w:val="22"/>
              </w:rPr>
              <w:t>N/A</w:t>
            </w:r>
          </w:p>
        </w:tc>
        <w:tc>
          <w:tcPr>
            <w:tcW w:w="1358" w:type="dxa"/>
            <w:vAlign w:val="center"/>
          </w:tcPr>
          <w:p w14:paraId="70D7C667" w14:textId="3688C9FE" w:rsidR="007846C7" w:rsidRPr="00FB1F0E" w:rsidRDefault="007846C7" w:rsidP="007846C7">
            <w:pPr>
              <w:pStyle w:val="ListParagraph"/>
              <w:ind w:left="0"/>
              <w:jc w:val="center"/>
              <w:rPr>
                <w:rFonts w:ascii="Arial Narrow" w:hAnsi="Arial Narrow" w:cs="Arial"/>
                <w:sz w:val="22"/>
                <w:szCs w:val="22"/>
              </w:rPr>
            </w:pPr>
            <w:r w:rsidRPr="00FB1F0E">
              <w:rPr>
                <w:rFonts w:ascii="Arial Narrow" w:hAnsi="Arial Narrow" w:cs="Arial"/>
                <w:sz w:val="22"/>
                <w:szCs w:val="22"/>
              </w:rPr>
              <w:t>N/A</w:t>
            </w:r>
          </w:p>
        </w:tc>
        <w:tc>
          <w:tcPr>
            <w:tcW w:w="1170" w:type="dxa"/>
            <w:vAlign w:val="center"/>
          </w:tcPr>
          <w:p w14:paraId="6F80C759" w14:textId="38B9F5DB" w:rsidR="007846C7" w:rsidRPr="00FB1F0E" w:rsidRDefault="007846C7" w:rsidP="007846C7">
            <w:pPr>
              <w:pStyle w:val="ListParagraph"/>
              <w:ind w:left="0"/>
              <w:jc w:val="center"/>
              <w:rPr>
                <w:rFonts w:ascii="Arial Narrow" w:hAnsi="Arial Narrow" w:cs="Arial"/>
                <w:sz w:val="22"/>
                <w:szCs w:val="22"/>
              </w:rPr>
            </w:pPr>
            <w:r w:rsidRPr="00FB1F0E">
              <w:rPr>
                <w:rFonts w:ascii="Arial Narrow" w:hAnsi="Arial Narrow" w:cs="Arial"/>
                <w:sz w:val="22"/>
                <w:szCs w:val="22"/>
              </w:rPr>
              <w:t>N/A</w:t>
            </w:r>
          </w:p>
        </w:tc>
        <w:tc>
          <w:tcPr>
            <w:tcW w:w="1440" w:type="dxa"/>
            <w:vAlign w:val="center"/>
          </w:tcPr>
          <w:p w14:paraId="3A6C8463" w14:textId="61BDEDCD" w:rsidR="007846C7" w:rsidRPr="00FB1F0E" w:rsidRDefault="007846C7" w:rsidP="007846C7">
            <w:pPr>
              <w:pStyle w:val="ListParagraph"/>
              <w:ind w:left="0"/>
              <w:jc w:val="center"/>
              <w:rPr>
                <w:rFonts w:ascii="Arial Narrow" w:hAnsi="Arial Narrow" w:cs="Arial"/>
                <w:sz w:val="22"/>
                <w:szCs w:val="22"/>
              </w:rPr>
            </w:pPr>
            <w:r w:rsidRPr="00FB1F0E">
              <w:rPr>
                <w:rFonts w:ascii="Arial Narrow" w:hAnsi="Arial Narrow" w:cs="Arial"/>
                <w:sz w:val="22"/>
                <w:szCs w:val="22"/>
              </w:rPr>
              <w:t>N/A</w:t>
            </w:r>
          </w:p>
        </w:tc>
        <w:tc>
          <w:tcPr>
            <w:tcW w:w="1585" w:type="dxa"/>
            <w:vAlign w:val="center"/>
          </w:tcPr>
          <w:p w14:paraId="3516F4C0" w14:textId="3E00E795" w:rsidR="007846C7" w:rsidRPr="00FB1F0E" w:rsidRDefault="007846C7" w:rsidP="007846C7">
            <w:pPr>
              <w:pStyle w:val="ListParagraph"/>
              <w:ind w:left="0"/>
              <w:jc w:val="center"/>
              <w:rPr>
                <w:rFonts w:ascii="Arial Narrow" w:hAnsi="Arial Narrow" w:cs="Arial"/>
                <w:sz w:val="22"/>
                <w:szCs w:val="22"/>
              </w:rPr>
            </w:pPr>
            <w:r w:rsidRPr="00FB1F0E">
              <w:rPr>
                <w:rFonts w:ascii="Arial Narrow" w:hAnsi="Arial Narrow" w:cs="Arial"/>
                <w:sz w:val="22"/>
                <w:szCs w:val="22"/>
              </w:rPr>
              <w:t>N/A</w:t>
            </w:r>
          </w:p>
        </w:tc>
        <w:tc>
          <w:tcPr>
            <w:tcW w:w="2105" w:type="dxa"/>
          </w:tcPr>
          <w:p w14:paraId="4CB848C2" w14:textId="77777777" w:rsidR="007846C7" w:rsidRPr="00FB1F0E" w:rsidRDefault="007846C7" w:rsidP="007846C7">
            <w:pPr>
              <w:pStyle w:val="ListParagraph"/>
              <w:ind w:left="0"/>
              <w:jc w:val="right"/>
              <w:rPr>
                <w:rFonts w:ascii="Arial Narrow" w:hAnsi="Arial Narrow" w:cs="Arial"/>
                <w:sz w:val="22"/>
                <w:szCs w:val="22"/>
              </w:rPr>
            </w:pPr>
          </w:p>
          <w:p w14:paraId="779B238A" w14:textId="77777777" w:rsidR="007846C7" w:rsidRPr="00FB1F0E" w:rsidRDefault="007846C7" w:rsidP="007846C7">
            <w:pPr>
              <w:pStyle w:val="ListParagraph"/>
              <w:ind w:left="0"/>
              <w:rPr>
                <w:rFonts w:ascii="Arial Narrow" w:hAnsi="Arial Narrow" w:cs="Arial"/>
                <w:sz w:val="22"/>
                <w:szCs w:val="22"/>
              </w:rPr>
            </w:pPr>
          </w:p>
          <w:p w14:paraId="15AF4A70" w14:textId="639F7FFA" w:rsidR="007846C7" w:rsidRPr="00FB1F0E" w:rsidRDefault="007846C7" w:rsidP="007846C7">
            <w:pPr>
              <w:pStyle w:val="ListParagraph"/>
              <w:ind w:left="0"/>
              <w:jc w:val="right"/>
              <w:rPr>
                <w:rFonts w:ascii="Arial Narrow" w:hAnsi="Arial Narrow" w:cs="Arial"/>
                <w:sz w:val="22"/>
                <w:szCs w:val="22"/>
              </w:rPr>
            </w:pPr>
          </w:p>
        </w:tc>
      </w:tr>
      <w:tr w:rsidR="00E654D7" w:rsidRPr="00FB1F0E" w14:paraId="37A2ED7D" w14:textId="77777777" w:rsidTr="000662CC">
        <w:trPr>
          <w:trHeight w:val="206"/>
        </w:trPr>
        <w:tc>
          <w:tcPr>
            <w:tcW w:w="15210" w:type="dxa"/>
            <w:gridSpan w:val="9"/>
            <w:vAlign w:val="center"/>
          </w:tcPr>
          <w:p w14:paraId="7EC71CA5" w14:textId="2DEBC4C0" w:rsidR="007846C7" w:rsidRPr="00FB1F0E" w:rsidRDefault="007846C7" w:rsidP="00CC713F">
            <w:pPr>
              <w:pStyle w:val="ListParagraph"/>
              <w:ind w:left="0"/>
              <w:rPr>
                <w:rFonts w:ascii="Arial Narrow" w:hAnsi="Arial Narrow" w:cs="Arial"/>
                <w:bCs/>
                <w:sz w:val="22"/>
                <w:szCs w:val="22"/>
                <w:lang w:val="en-PH"/>
              </w:rPr>
            </w:pPr>
            <w:r w:rsidRPr="00FB1F0E">
              <w:rPr>
                <w:rFonts w:ascii="Arial Narrow" w:hAnsi="Arial Narrow" w:cs="Arial"/>
                <w:bCs/>
                <w:sz w:val="22"/>
                <w:szCs w:val="22"/>
                <w:lang w:val="en-PH"/>
              </w:rPr>
              <w:t>OUTPUT STATEMENT 2: PARTICIPANTS BUILT/REHABIIITATED/PROTEC</w:t>
            </w:r>
            <w:r w:rsidR="00484E97" w:rsidRPr="00FB1F0E">
              <w:rPr>
                <w:rFonts w:ascii="Arial Narrow" w:hAnsi="Arial Narrow" w:cs="Arial"/>
                <w:bCs/>
                <w:sz w:val="22"/>
                <w:szCs w:val="22"/>
                <w:lang w:val="en-PH"/>
              </w:rPr>
              <w:t>TED THEIR LIVELIHOOD ASSESST/S</w:t>
            </w:r>
          </w:p>
        </w:tc>
      </w:tr>
      <w:tr w:rsidR="00E654D7" w:rsidRPr="00FB1F0E" w14:paraId="0B7AB04D" w14:textId="77777777" w:rsidTr="000662CC">
        <w:trPr>
          <w:trHeight w:val="458"/>
        </w:trPr>
        <w:tc>
          <w:tcPr>
            <w:tcW w:w="4936" w:type="dxa"/>
            <w:vAlign w:val="center"/>
          </w:tcPr>
          <w:p w14:paraId="007DAA0F" w14:textId="5152B587" w:rsidR="00E654D7" w:rsidRPr="00FB1F0E" w:rsidRDefault="00E654D7" w:rsidP="00E654D7">
            <w:pPr>
              <w:pStyle w:val="ListParagraph"/>
              <w:ind w:left="0"/>
              <w:rPr>
                <w:rFonts w:ascii="Arial Narrow" w:hAnsi="Arial Narrow" w:cs="Arial"/>
                <w:sz w:val="22"/>
                <w:szCs w:val="22"/>
              </w:rPr>
            </w:pPr>
            <w:r w:rsidRPr="00FB1F0E">
              <w:rPr>
                <w:rFonts w:ascii="Arial Narrow" w:hAnsi="Arial Narrow" w:cs="Arial"/>
                <w:sz w:val="22"/>
                <w:szCs w:val="22"/>
              </w:rPr>
              <w:t xml:space="preserve">2. Number of SLP projects with </w:t>
            </w:r>
            <w:r w:rsidR="00FA24B7" w:rsidRPr="00FB1F0E">
              <w:rPr>
                <w:rFonts w:ascii="Arial Narrow" w:hAnsi="Arial Narrow" w:cs="Arial"/>
                <w:sz w:val="22"/>
                <w:szCs w:val="22"/>
              </w:rPr>
              <w:t>livelihood assets</w:t>
            </w:r>
            <w:r w:rsidR="00FA24B7">
              <w:rPr>
                <w:rFonts w:ascii="Arial Narrow" w:hAnsi="Arial Narrow" w:cs="Arial"/>
                <w:sz w:val="22"/>
                <w:szCs w:val="22"/>
              </w:rPr>
              <w:t xml:space="preserve"> </w:t>
            </w:r>
            <w:r w:rsidR="00FA24B7" w:rsidRPr="00FB1F0E">
              <w:rPr>
                <w:rFonts w:ascii="Arial Narrow" w:hAnsi="Arial Narrow" w:cs="Arial"/>
                <w:sz w:val="22"/>
                <w:szCs w:val="22"/>
              </w:rPr>
              <w:t>built</w:t>
            </w:r>
            <w:r w:rsidR="00FA24B7">
              <w:rPr>
                <w:rFonts w:ascii="Arial Narrow" w:hAnsi="Arial Narrow" w:cs="Arial"/>
                <w:sz w:val="22"/>
                <w:szCs w:val="22"/>
              </w:rPr>
              <w:t>,</w:t>
            </w:r>
          </w:p>
          <w:p w14:paraId="6ED2231B" w14:textId="6C894A61" w:rsidR="00E654D7" w:rsidRPr="00FB1F0E" w:rsidRDefault="00E654D7" w:rsidP="00FA24B7">
            <w:pPr>
              <w:pStyle w:val="ListParagraph"/>
              <w:ind w:left="0"/>
              <w:rPr>
                <w:rFonts w:ascii="Arial Narrow" w:hAnsi="Arial Narrow" w:cs="Arial"/>
                <w:sz w:val="22"/>
                <w:szCs w:val="22"/>
              </w:rPr>
            </w:pPr>
            <w:r w:rsidRPr="00FB1F0E">
              <w:rPr>
                <w:rFonts w:ascii="Arial Narrow" w:hAnsi="Arial Narrow" w:cs="Arial"/>
                <w:sz w:val="22"/>
                <w:szCs w:val="22"/>
              </w:rPr>
              <w:t xml:space="preserve">   </w:t>
            </w:r>
            <w:r w:rsidR="00FA24B7" w:rsidRPr="00FB1F0E">
              <w:rPr>
                <w:rFonts w:ascii="Arial Narrow" w:hAnsi="Arial Narrow" w:cs="Arial"/>
                <w:sz w:val="22"/>
                <w:szCs w:val="22"/>
              </w:rPr>
              <w:t>rehabilitated and/or  protected</w:t>
            </w:r>
            <w:r w:rsidRPr="00FB1F0E">
              <w:rPr>
                <w:rFonts w:ascii="Arial Narrow" w:hAnsi="Arial Narrow" w:cs="Arial"/>
                <w:sz w:val="22"/>
                <w:szCs w:val="22"/>
              </w:rPr>
              <w:t xml:space="preserve">   </w:t>
            </w:r>
          </w:p>
        </w:tc>
        <w:tc>
          <w:tcPr>
            <w:tcW w:w="1422" w:type="dxa"/>
            <w:vAlign w:val="center"/>
          </w:tcPr>
          <w:p w14:paraId="6F9D5303" w14:textId="77777777" w:rsidR="00E654D7" w:rsidRPr="00FB1F0E" w:rsidRDefault="00E654D7" w:rsidP="00E654D7">
            <w:pPr>
              <w:pStyle w:val="ListParagraph"/>
              <w:ind w:left="0"/>
              <w:jc w:val="center"/>
              <w:rPr>
                <w:rFonts w:ascii="Arial Narrow" w:hAnsi="Arial Narrow" w:cs="Arial"/>
                <w:sz w:val="22"/>
                <w:szCs w:val="22"/>
              </w:rPr>
            </w:pPr>
            <w:r w:rsidRPr="00FB1F0E">
              <w:rPr>
                <w:rFonts w:ascii="Arial Narrow" w:hAnsi="Arial Narrow" w:cs="Arial"/>
                <w:sz w:val="22"/>
                <w:szCs w:val="22"/>
              </w:rPr>
              <w:t>N/A</w:t>
            </w:r>
          </w:p>
        </w:tc>
        <w:tc>
          <w:tcPr>
            <w:tcW w:w="1194" w:type="dxa"/>
            <w:gridSpan w:val="2"/>
            <w:vAlign w:val="center"/>
          </w:tcPr>
          <w:p w14:paraId="4DB98BCB" w14:textId="77777777" w:rsidR="00E654D7" w:rsidRPr="00FB1F0E" w:rsidRDefault="00E654D7" w:rsidP="00E654D7">
            <w:pPr>
              <w:pStyle w:val="ListParagraph"/>
              <w:ind w:left="0"/>
              <w:jc w:val="center"/>
              <w:rPr>
                <w:rFonts w:ascii="Arial Narrow" w:hAnsi="Arial Narrow" w:cs="Arial"/>
                <w:sz w:val="22"/>
                <w:szCs w:val="22"/>
              </w:rPr>
            </w:pPr>
            <w:r w:rsidRPr="00FB1F0E">
              <w:rPr>
                <w:rFonts w:ascii="Arial Narrow" w:hAnsi="Arial Narrow" w:cs="Arial"/>
                <w:sz w:val="22"/>
                <w:szCs w:val="22"/>
              </w:rPr>
              <w:t>N/A</w:t>
            </w:r>
          </w:p>
        </w:tc>
        <w:tc>
          <w:tcPr>
            <w:tcW w:w="1358" w:type="dxa"/>
            <w:vAlign w:val="center"/>
          </w:tcPr>
          <w:p w14:paraId="6234DA03" w14:textId="72DB6FB6" w:rsidR="00E654D7" w:rsidRPr="00FB1F0E" w:rsidRDefault="00E654D7" w:rsidP="00E654D7">
            <w:pPr>
              <w:pStyle w:val="ListParagraph"/>
              <w:ind w:left="0"/>
              <w:jc w:val="center"/>
              <w:rPr>
                <w:rFonts w:ascii="Arial Narrow" w:hAnsi="Arial Narrow" w:cs="Arial"/>
                <w:sz w:val="22"/>
                <w:szCs w:val="22"/>
              </w:rPr>
            </w:pPr>
            <w:r w:rsidRPr="00FB1F0E">
              <w:rPr>
                <w:rFonts w:ascii="Arial Narrow" w:hAnsi="Arial Narrow" w:cs="Arial"/>
                <w:sz w:val="22"/>
                <w:szCs w:val="22"/>
              </w:rPr>
              <w:t>N/A</w:t>
            </w:r>
          </w:p>
        </w:tc>
        <w:tc>
          <w:tcPr>
            <w:tcW w:w="1170" w:type="dxa"/>
            <w:vAlign w:val="center"/>
          </w:tcPr>
          <w:p w14:paraId="01869EF1" w14:textId="675989CF" w:rsidR="00E654D7" w:rsidRPr="00FB1F0E" w:rsidRDefault="00E654D7" w:rsidP="00E654D7">
            <w:pPr>
              <w:pStyle w:val="ListParagraph"/>
              <w:ind w:left="0"/>
              <w:jc w:val="center"/>
              <w:rPr>
                <w:rFonts w:ascii="Arial Narrow" w:hAnsi="Arial Narrow" w:cs="Arial"/>
                <w:sz w:val="22"/>
                <w:szCs w:val="22"/>
              </w:rPr>
            </w:pPr>
            <w:r w:rsidRPr="00FB1F0E">
              <w:rPr>
                <w:rFonts w:ascii="Arial Narrow" w:hAnsi="Arial Narrow" w:cs="Arial"/>
                <w:sz w:val="22"/>
                <w:szCs w:val="22"/>
              </w:rPr>
              <w:t>N/A</w:t>
            </w:r>
          </w:p>
        </w:tc>
        <w:tc>
          <w:tcPr>
            <w:tcW w:w="1440" w:type="dxa"/>
            <w:vAlign w:val="center"/>
          </w:tcPr>
          <w:p w14:paraId="248C38FA" w14:textId="0EC813E9" w:rsidR="00E654D7" w:rsidRPr="00FB1F0E" w:rsidRDefault="00E654D7" w:rsidP="00E654D7">
            <w:pPr>
              <w:pStyle w:val="ListParagraph"/>
              <w:ind w:left="0"/>
              <w:jc w:val="center"/>
              <w:rPr>
                <w:rFonts w:ascii="Arial Narrow" w:hAnsi="Arial Narrow" w:cs="Arial"/>
                <w:sz w:val="22"/>
                <w:szCs w:val="22"/>
              </w:rPr>
            </w:pPr>
            <w:r w:rsidRPr="00FB1F0E">
              <w:rPr>
                <w:rFonts w:ascii="Arial Narrow" w:hAnsi="Arial Narrow" w:cs="Arial"/>
                <w:sz w:val="22"/>
                <w:szCs w:val="22"/>
              </w:rPr>
              <w:t>N/A</w:t>
            </w:r>
          </w:p>
        </w:tc>
        <w:tc>
          <w:tcPr>
            <w:tcW w:w="1585" w:type="dxa"/>
            <w:vAlign w:val="center"/>
          </w:tcPr>
          <w:p w14:paraId="1E262829" w14:textId="2CB099A7" w:rsidR="00E654D7" w:rsidRPr="00FB1F0E" w:rsidRDefault="00E654D7" w:rsidP="00E654D7">
            <w:pPr>
              <w:pStyle w:val="ListParagraph"/>
              <w:ind w:left="0"/>
              <w:jc w:val="center"/>
              <w:rPr>
                <w:rFonts w:ascii="Arial Narrow" w:hAnsi="Arial Narrow" w:cs="Arial"/>
                <w:sz w:val="22"/>
                <w:szCs w:val="22"/>
              </w:rPr>
            </w:pPr>
            <w:r w:rsidRPr="00FB1F0E">
              <w:rPr>
                <w:rFonts w:ascii="Arial Narrow" w:hAnsi="Arial Narrow" w:cs="Arial"/>
                <w:sz w:val="22"/>
                <w:szCs w:val="22"/>
              </w:rPr>
              <w:t>N/A</w:t>
            </w:r>
          </w:p>
        </w:tc>
        <w:tc>
          <w:tcPr>
            <w:tcW w:w="2105" w:type="dxa"/>
            <w:vAlign w:val="center"/>
          </w:tcPr>
          <w:p w14:paraId="058CF409" w14:textId="0E036480" w:rsidR="00E654D7" w:rsidRPr="00FB1F0E" w:rsidRDefault="00E654D7" w:rsidP="00E654D7">
            <w:pPr>
              <w:pStyle w:val="ListParagraph"/>
              <w:ind w:left="0"/>
              <w:jc w:val="center"/>
              <w:rPr>
                <w:rFonts w:ascii="Arial Narrow" w:hAnsi="Arial Narrow" w:cs="Arial"/>
                <w:sz w:val="22"/>
                <w:szCs w:val="22"/>
              </w:rPr>
            </w:pPr>
          </w:p>
        </w:tc>
      </w:tr>
      <w:tr w:rsidR="00E654D7" w:rsidRPr="00FB1F0E" w14:paraId="774B0630" w14:textId="77777777" w:rsidTr="000662CC">
        <w:trPr>
          <w:trHeight w:val="341"/>
        </w:trPr>
        <w:tc>
          <w:tcPr>
            <w:tcW w:w="4936" w:type="dxa"/>
            <w:vAlign w:val="center"/>
          </w:tcPr>
          <w:p w14:paraId="7CCA21D5" w14:textId="77777777" w:rsidR="007846C7" w:rsidRPr="00FB1F0E" w:rsidRDefault="007846C7" w:rsidP="00CC713F">
            <w:pPr>
              <w:pStyle w:val="ListParagraph"/>
              <w:ind w:left="0"/>
              <w:rPr>
                <w:rFonts w:ascii="Arial Narrow" w:hAnsi="Arial Narrow" w:cs="Arial"/>
                <w:color w:val="000000"/>
                <w:sz w:val="22"/>
                <w:szCs w:val="22"/>
              </w:rPr>
            </w:pPr>
            <w:r w:rsidRPr="00FB1F0E">
              <w:rPr>
                <w:rFonts w:ascii="Arial Narrow" w:hAnsi="Arial Narrow" w:cs="Arial"/>
                <w:color w:val="000000"/>
                <w:sz w:val="22"/>
                <w:szCs w:val="22"/>
              </w:rPr>
              <w:t>1.5 Number of communities implementing KC-NCDDP</w:t>
            </w:r>
          </w:p>
        </w:tc>
        <w:tc>
          <w:tcPr>
            <w:tcW w:w="10274" w:type="dxa"/>
            <w:gridSpan w:val="8"/>
            <w:vAlign w:val="center"/>
          </w:tcPr>
          <w:p w14:paraId="7180DA7E" w14:textId="77777777" w:rsidR="007846C7" w:rsidRPr="00FB1F0E" w:rsidRDefault="007846C7" w:rsidP="00CC713F">
            <w:pPr>
              <w:pStyle w:val="ListParagraph"/>
              <w:ind w:left="0"/>
              <w:jc w:val="right"/>
              <w:rPr>
                <w:rFonts w:ascii="Arial Narrow" w:hAnsi="Arial Narrow" w:cs="Arial"/>
                <w:bCs/>
                <w:sz w:val="22"/>
                <w:szCs w:val="22"/>
                <w:lang w:val="en-PH"/>
              </w:rPr>
            </w:pPr>
          </w:p>
        </w:tc>
      </w:tr>
      <w:tr w:rsidR="00E363D2" w:rsidRPr="00FB1F0E" w14:paraId="2C12509B" w14:textId="77777777" w:rsidTr="000662CC">
        <w:trPr>
          <w:trHeight w:val="341"/>
        </w:trPr>
        <w:tc>
          <w:tcPr>
            <w:tcW w:w="4936" w:type="dxa"/>
            <w:vAlign w:val="center"/>
          </w:tcPr>
          <w:p w14:paraId="1439475E" w14:textId="77777777" w:rsidR="00E363D2" w:rsidRPr="00FB1F0E" w:rsidRDefault="00E363D2" w:rsidP="00E363D2">
            <w:pPr>
              <w:pStyle w:val="ListParagraph"/>
              <w:rPr>
                <w:rFonts w:ascii="Arial Narrow" w:hAnsi="Arial Narrow" w:cs="Arial"/>
                <w:sz w:val="22"/>
                <w:szCs w:val="22"/>
              </w:rPr>
            </w:pPr>
            <w:r w:rsidRPr="00FB1F0E">
              <w:rPr>
                <w:rFonts w:ascii="Arial Narrow" w:hAnsi="Arial Narrow" w:cs="Arial"/>
                <w:sz w:val="22"/>
                <w:szCs w:val="22"/>
              </w:rPr>
              <w:t>a. Region</w:t>
            </w:r>
          </w:p>
        </w:tc>
        <w:tc>
          <w:tcPr>
            <w:tcW w:w="1422" w:type="dxa"/>
            <w:vAlign w:val="center"/>
          </w:tcPr>
          <w:p w14:paraId="74739239" w14:textId="77777777" w:rsidR="00E363D2" w:rsidRPr="00FB1F0E" w:rsidRDefault="00E363D2" w:rsidP="00E363D2">
            <w:pPr>
              <w:pStyle w:val="ListParagraph"/>
              <w:ind w:left="0"/>
              <w:jc w:val="center"/>
              <w:rPr>
                <w:rFonts w:ascii="Arial Narrow" w:hAnsi="Arial Narrow" w:cs="Arial"/>
                <w:bCs/>
                <w:sz w:val="22"/>
                <w:szCs w:val="22"/>
                <w:lang w:val="en-PH"/>
              </w:rPr>
            </w:pPr>
            <w:r w:rsidRPr="00FB1F0E">
              <w:rPr>
                <w:rFonts w:ascii="Arial Narrow" w:hAnsi="Arial Narrow" w:cs="Arial"/>
                <w:sz w:val="22"/>
                <w:szCs w:val="22"/>
              </w:rPr>
              <w:t>1</w:t>
            </w:r>
          </w:p>
        </w:tc>
        <w:tc>
          <w:tcPr>
            <w:tcW w:w="1194" w:type="dxa"/>
            <w:gridSpan w:val="2"/>
            <w:vAlign w:val="center"/>
          </w:tcPr>
          <w:p w14:paraId="7ED74B93" w14:textId="08C78D97" w:rsidR="00E363D2" w:rsidRPr="00FB1F0E" w:rsidRDefault="00E363D2" w:rsidP="00E363D2">
            <w:pPr>
              <w:pStyle w:val="ListParagraph"/>
              <w:ind w:left="0"/>
              <w:jc w:val="center"/>
              <w:rPr>
                <w:rFonts w:ascii="Arial Narrow" w:hAnsi="Arial Narrow" w:cs="Arial"/>
                <w:sz w:val="22"/>
                <w:szCs w:val="22"/>
              </w:rPr>
            </w:pPr>
            <w:r>
              <w:rPr>
                <w:rFonts w:ascii="Arial Narrow" w:hAnsi="Arial Narrow" w:cs="Arial"/>
                <w:sz w:val="22"/>
                <w:szCs w:val="22"/>
              </w:rPr>
              <w:t>-</w:t>
            </w:r>
          </w:p>
        </w:tc>
        <w:tc>
          <w:tcPr>
            <w:tcW w:w="1358" w:type="dxa"/>
            <w:vAlign w:val="center"/>
          </w:tcPr>
          <w:p w14:paraId="247B3AFE" w14:textId="6A8F8BFB" w:rsidR="00E363D2" w:rsidRPr="00FB1F0E" w:rsidRDefault="00E363D2" w:rsidP="00E363D2">
            <w:pPr>
              <w:pStyle w:val="ListParagraph"/>
              <w:ind w:left="0"/>
              <w:jc w:val="center"/>
              <w:rPr>
                <w:rFonts w:ascii="Arial Narrow" w:hAnsi="Arial Narrow" w:cs="Arial"/>
                <w:sz w:val="22"/>
                <w:szCs w:val="22"/>
              </w:rPr>
            </w:pPr>
            <w:r>
              <w:rPr>
                <w:rFonts w:ascii="Arial Narrow" w:hAnsi="Arial Narrow" w:cs="Arial"/>
                <w:sz w:val="22"/>
                <w:szCs w:val="22"/>
              </w:rPr>
              <w:t>-</w:t>
            </w:r>
          </w:p>
        </w:tc>
        <w:tc>
          <w:tcPr>
            <w:tcW w:w="1170" w:type="dxa"/>
            <w:vAlign w:val="center"/>
          </w:tcPr>
          <w:p w14:paraId="10BD93F0" w14:textId="2C921572" w:rsidR="00E363D2" w:rsidRPr="00FB1F0E" w:rsidRDefault="00E363D2" w:rsidP="00E363D2">
            <w:pPr>
              <w:pStyle w:val="ListParagraph"/>
              <w:ind w:left="0"/>
              <w:jc w:val="center"/>
              <w:rPr>
                <w:rFonts w:ascii="Arial Narrow" w:hAnsi="Arial Narrow" w:cs="Arial"/>
                <w:sz w:val="22"/>
                <w:szCs w:val="22"/>
              </w:rPr>
            </w:pPr>
            <w:r w:rsidRPr="00FB1F0E">
              <w:rPr>
                <w:rFonts w:ascii="Arial Narrow" w:hAnsi="Arial Narrow" w:cs="Arial"/>
                <w:sz w:val="22"/>
                <w:szCs w:val="22"/>
              </w:rPr>
              <w:t>1</w:t>
            </w:r>
          </w:p>
        </w:tc>
        <w:tc>
          <w:tcPr>
            <w:tcW w:w="1440" w:type="dxa"/>
            <w:vAlign w:val="center"/>
          </w:tcPr>
          <w:p w14:paraId="53E12226" w14:textId="77777777" w:rsidR="00E363D2" w:rsidRPr="00FB1F0E" w:rsidRDefault="00E363D2" w:rsidP="00E363D2">
            <w:pPr>
              <w:pStyle w:val="ListParagraph"/>
              <w:ind w:left="0"/>
              <w:jc w:val="center"/>
              <w:rPr>
                <w:rFonts w:ascii="Arial Narrow" w:hAnsi="Arial Narrow" w:cs="Arial"/>
                <w:bCs/>
                <w:sz w:val="22"/>
                <w:szCs w:val="22"/>
                <w:lang w:val="en-PH"/>
              </w:rPr>
            </w:pPr>
            <w:r w:rsidRPr="00FB1F0E">
              <w:rPr>
                <w:rFonts w:ascii="Arial Narrow" w:hAnsi="Arial Narrow" w:cs="Arial"/>
                <w:color w:val="000000"/>
                <w:sz w:val="22"/>
                <w:szCs w:val="22"/>
              </w:rPr>
              <w:t>0</w:t>
            </w:r>
          </w:p>
        </w:tc>
        <w:tc>
          <w:tcPr>
            <w:tcW w:w="1585" w:type="dxa"/>
            <w:vAlign w:val="center"/>
          </w:tcPr>
          <w:p w14:paraId="7EE7DBF9" w14:textId="2B8B37A7" w:rsidR="00E363D2" w:rsidRPr="00FB1F0E" w:rsidRDefault="00E363D2" w:rsidP="00E363D2">
            <w:pPr>
              <w:pStyle w:val="ListParagraph"/>
              <w:ind w:left="0"/>
              <w:jc w:val="center"/>
              <w:rPr>
                <w:rFonts w:ascii="Arial Narrow" w:hAnsi="Arial Narrow" w:cs="Arial"/>
                <w:sz w:val="22"/>
                <w:szCs w:val="22"/>
              </w:rPr>
            </w:pPr>
            <w:r>
              <w:rPr>
                <w:rFonts w:ascii="Arial Narrow" w:hAnsi="Arial Narrow" w:cs="Arial"/>
                <w:sz w:val="22"/>
                <w:szCs w:val="22"/>
              </w:rPr>
              <w:t>0%</w:t>
            </w:r>
          </w:p>
        </w:tc>
        <w:tc>
          <w:tcPr>
            <w:tcW w:w="2105" w:type="dxa"/>
            <w:vAlign w:val="center"/>
          </w:tcPr>
          <w:p w14:paraId="1FEEED4C" w14:textId="77777777" w:rsidR="00E363D2" w:rsidRPr="00FB1F0E" w:rsidRDefault="00E363D2" w:rsidP="00E363D2">
            <w:pPr>
              <w:pStyle w:val="ListParagraph"/>
              <w:ind w:left="0"/>
              <w:jc w:val="center"/>
              <w:rPr>
                <w:rFonts w:ascii="Arial Narrow" w:hAnsi="Arial Narrow" w:cs="Arial"/>
                <w:bCs/>
                <w:sz w:val="22"/>
                <w:szCs w:val="22"/>
                <w:lang w:val="en-PH"/>
              </w:rPr>
            </w:pPr>
            <w:r w:rsidRPr="00FB1F0E">
              <w:rPr>
                <w:rFonts w:ascii="Arial Narrow" w:hAnsi="Arial Narrow" w:cs="Arial"/>
                <w:sz w:val="22"/>
                <w:szCs w:val="22"/>
              </w:rPr>
              <w:t>Full target achieved</w:t>
            </w:r>
          </w:p>
        </w:tc>
      </w:tr>
      <w:tr w:rsidR="00E363D2" w:rsidRPr="00FB1F0E" w14:paraId="51A5457D" w14:textId="77777777" w:rsidTr="000662CC">
        <w:trPr>
          <w:trHeight w:val="179"/>
        </w:trPr>
        <w:tc>
          <w:tcPr>
            <w:tcW w:w="4936" w:type="dxa"/>
            <w:vAlign w:val="center"/>
          </w:tcPr>
          <w:p w14:paraId="55AB1589" w14:textId="77777777" w:rsidR="00E363D2" w:rsidRPr="00FB1F0E" w:rsidRDefault="00E363D2" w:rsidP="00E363D2">
            <w:pPr>
              <w:pStyle w:val="ListParagraph"/>
              <w:rPr>
                <w:rFonts w:ascii="Arial Narrow" w:hAnsi="Arial Narrow" w:cs="Arial"/>
                <w:sz w:val="22"/>
                <w:szCs w:val="22"/>
              </w:rPr>
            </w:pPr>
            <w:r w:rsidRPr="00FB1F0E">
              <w:rPr>
                <w:rFonts w:ascii="Arial Narrow" w:hAnsi="Arial Narrow" w:cs="Arial"/>
                <w:sz w:val="22"/>
                <w:szCs w:val="22"/>
              </w:rPr>
              <w:t>b. Province</w:t>
            </w:r>
          </w:p>
        </w:tc>
        <w:tc>
          <w:tcPr>
            <w:tcW w:w="1422" w:type="dxa"/>
            <w:vAlign w:val="center"/>
          </w:tcPr>
          <w:p w14:paraId="299B5408" w14:textId="2CDC8800" w:rsidR="00E363D2" w:rsidRPr="00FB1F0E" w:rsidRDefault="00E363D2" w:rsidP="00E363D2">
            <w:pPr>
              <w:pStyle w:val="ListParagraph"/>
              <w:ind w:left="0"/>
              <w:jc w:val="center"/>
              <w:rPr>
                <w:rFonts w:ascii="Arial Narrow" w:hAnsi="Arial Narrow" w:cs="Arial"/>
                <w:bCs/>
                <w:sz w:val="22"/>
                <w:szCs w:val="22"/>
                <w:lang w:val="en-PH"/>
              </w:rPr>
            </w:pPr>
            <w:r>
              <w:rPr>
                <w:rFonts w:ascii="Arial Narrow" w:hAnsi="Arial Narrow" w:cs="Arial"/>
                <w:sz w:val="22"/>
                <w:szCs w:val="22"/>
              </w:rPr>
              <w:t>1</w:t>
            </w:r>
          </w:p>
        </w:tc>
        <w:tc>
          <w:tcPr>
            <w:tcW w:w="1194" w:type="dxa"/>
            <w:gridSpan w:val="2"/>
            <w:vAlign w:val="center"/>
          </w:tcPr>
          <w:p w14:paraId="5AB0E5C8" w14:textId="1FFA09E2" w:rsidR="00E363D2" w:rsidRPr="00FB1F0E" w:rsidRDefault="00E363D2" w:rsidP="00E363D2">
            <w:pPr>
              <w:pStyle w:val="ListParagraph"/>
              <w:ind w:left="0"/>
              <w:jc w:val="center"/>
              <w:rPr>
                <w:rFonts w:ascii="Arial Narrow" w:hAnsi="Arial Narrow" w:cs="Arial"/>
                <w:sz w:val="22"/>
                <w:szCs w:val="22"/>
              </w:rPr>
            </w:pPr>
            <w:r>
              <w:rPr>
                <w:rFonts w:ascii="Arial Narrow" w:hAnsi="Arial Narrow" w:cs="Arial"/>
                <w:sz w:val="22"/>
                <w:szCs w:val="22"/>
              </w:rPr>
              <w:t>-</w:t>
            </w:r>
          </w:p>
        </w:tc>
        <w:tc>
          <w:tcPr>
            <w:tcW w:w="1358" w:type="dxa"/>
            <w:vAlign w:val="center"/>
          </w:tcPr>
          <w:p w14:paraId="2EA0678A" w14:textId="5659D394" w:rsidR="00E363D2" w:rsidRPr="00FB1F0E" w:rsidRDefault="00E363D2" w:rsidP="00E363D2">
            <w:pPr>
              <w:pStyle w:val="ListParagraph"/>
              <w:ind w:left="0"/>
              <w:jc w:val="center"/>
              <w:rPr>
                <w:rFonts w:ascii="Arial Narrow" w:hAnsi="Arial Narrow" w:cs="Arial"/>
                <w:sz w:val="22"/>
                <w:szCs w:val="22"/>
              </w:rPr>
            </w:pPr>
            <w:r>
              <w:rPr>
                <w:rFonts w:ascii="Arial Narrow" w:hAnsi="Arial Narrow" w:cs="Arial"/>
                <w:sz w:val="22"/>
                <w:szCs w:val="22"/>
              </w:rPr>
              <w:t>-</w:t>
            </w:r>
          </w:p>
        </w:tc>
        <w:tc>
          <w:tcPr>
            <w:tcW w:w="1170" w:type="dxa"/>
            <w:vAlign w:val="center"/>
          </w:tcPr>
          <w:p w14:paraId="07D40EC5" w14:textId="19F7C759" w:rsidR="00E363D2" w:rsidRPr="00FB1F0E" w:rsidRDefault="00E363D2" w:rsidP="00E363D2">
            <w:pPr>
              <w:pStyle w:val="ListParagraph"/>
              <w:ind w:left="0"/>
              <w:jc w:val="center"/>
              <w:rPr>
                <w:rFonts w:ascii="Arial Narrow" w:hAnsi="Arial Narrow" w:cs="Arial"/>
                <w:sz w:val="22"/>
                <w:szCs w:val="22"/>
              </w:rPr>
            </w:pPr>
            <w:r>
              <w:rPr>
                <w:rFonts w:ascii="Arial Narrow" w:hAnsi="Arial Narrow" w:cs="Arial"/>
                <w:sz w:val="22"/>
                <w:szCs w:val="22"/>
              </w:rPr>
              <w:t>5</w:t>
            </w:r>
          </w:p>
        </w:tc>
        <w:tc>
          <w:tcPr>
            <w:tcW w:w="1440" w:type="dxa"/>
            <w:vAlign w:val="center"/>
          </w:tcPr>
          <w:p w14:paraId="6D475D6D" w14:textId="58947882" w:rsidR="00E363D2" w:rsidRPr="00FB1F0E" w:rsidRDefault="00E363D2" w:rsidP="00E363D2">
            <w:pPr>
              <w:pStyle w:val="ListParagraph"/>
              <w:ind w:left="0"/>
              <w:jc w:val="center"/>
              <w:rPr>
                <w:rFonts w:ascii="Arial Narrow" w:hAnsi="Arial Narrow" w:cs="Arial"/>
                <w:bCs/>
                <w:sz w:val="22"/>
                <w:szCs w:val="22"/>
                <w:lang w:val="en-PH"/>
              </w:rPr>
            </w:pPr>
            <w:r>
              <w:rPr>
                <w:rFonts w:ascii="Arial Narrow" w:hAnsi="Arial Narrow" w:cs="Arial"/>
                <w:color w:val="000000"/>
                <w:sz w:val="22"/>
                <w:szCs w:val="22"/>
              </w:rPr>
              <w:t>4</w:t>
            </w:r>
          </w:p>
        </w:tc>
        <w:tc>
          <w:tcPr>
            <w:tcW w:w="1585" w:type="dxa"/>
            <w:vAlign w:val="center"/>
          </w:tcPr>
          <w:p w14:paraId="65D811D6" w14:textId="34756DF1" w:rsidR="00E363D2" w:rsidRPr="00FB1F0E" w:rsidRDefault="00B458CD" w:rsidP="00E363D2">
            <w:pPr>
              <w:pStyle w:val="ListParagraph"/>
              <w:ind w:left="0"/>
              <w:jc w:val="center"/>
              <w:rPr>
                <w:rFonts w:ascii="Arial Narrow" w:hAnsi="Arial Narrow" w:cs="Arial"/>
                <w:sz w:val="22"/>
                <w:szCs w:val="22"/>
              </w:rPr>
            </w:pPr>
            <w:r>
              <w:rPr>
                <w:rFonts w:ascii="Arial Narrow" w:hAnsi="Arial Narrow" w:cs="Arial"/>
                <w:sz w:val="22"/>
                <w:szCs w:val="22"/>
              </w:rPr>
              <w:t>4</w:t>
            </w:r>
          </w:p>
        </w:tc>
        <w:tc>
          <w:tcPr>
            <w:tcW w:w="2105" w:type="dxa"/>
            <w:vAlign w:val="center"/>
          </w:tcPr>
          <w:p w14:paraId="2D3126AB" w14:textId="1E78D88B" w:rsidR="00E363D2" w:rsidRPr="00FB1F0E" w:rsidRDefault="00B458CD" w:rsidP="00E363D2">
            <w:pPr>
              <w:pStyle w:val="ListParagraph"/>
              <w:ind w:left="0"/>
              <w:jc w:val="center"/>
              <w:rPr>
                <w:rFonts w:ascii="Arial Narrow" w:hAnsi="Arial Narrow" w:cs="Arial"/>
                <w:bCs/>
                <w:sz w:val="22"/>
                <w:szCs w:val="22"/>
                <w:lang w:val="en-PH"/>
              </w:rPr>
            </w:pPr>
            <w:r>
              <w:rPr>
                <w:rFonts w:ascii="Arial Narrow" w:hAnsi="Arial Narrow" w:cs="Arial"/>
                <w:bCs/>
                <w:sz w:val="22"/>
                <w:szCs w:val="22"/>
                <w:lang w:val="en-PH"/>
              </w:rPr>
              <w:t>Minor</w:t>
            </w:r>
            <w:r w:rsidR="00E363D2">
              <w:rPr>
                <w:rFonts w:ascii="Arial Narrow" w:hAnsi="Arial Narrow" w:cs="Arial"/>
                <w:bCs/>
                <w:sz w:val="22"/>
                <w:szCs w:val="22"/>
                <w:lang w:val="en-PH"/>
              </w:rPr>
              <w:t xml:space="preserve"> Deviation</w:t>
            </w:r>
          </w:p>
        </w:tc>
      </w:tr>
      <w:tr w:rsidR="00B458CD" w:rsidRPr="00FB1F0E" w14:paraId="75DCEAC9" w14:textId="77777777" w:rsidTr="00842CEB">
        <w:trPr>
          <w:trHeight w:val="359"/>
        </w:trPr>
        <w:tc>
          <w:tcPr>
            <w:tcW w:w="4936" w:type="dxa"/>
            <w:vAlign w:val="center"/>
          </w:tcPr>
          <w:p w14:paraId="4C679E4E" w14:textId="77777777" w:rsidR="00B458CD" w:rsidRPr="00FB1F0E" w:rsidRDefault="00B458CD" w:rsidP="00B458CD">
            <w:pPr>
              <w:pStyle w:val="ListParagraph"/>
              <w:rPr>
                <w:rFonts w:ascii="Arial Narrow" w:hAnsi="Arial Narrow" w:cs="Arial"/>
                <w:sz w:val="22"/>
                <w:szCs w:val="22"/>
              </w:rPr>
            </w:pPr>
            <w:r w:rsidRPr="00FB1F0E">
              <w:rPr>
                <w:rFonts w:ascii="Arial Narrow" w:hAnsi="Arial Narrow" w:cs="Arial"/>
                <w:sz w:val="22"/>
                <w:szCs w:val="22"/>
              </w:rPr>
              <w:t>c. Municipality</w:t>
            </w:r>
          </w:p>
        </w:tc>
        <w:tc>
          <w:tcPr>
            <w:tcW w:w="1422" w:type="dxa"/>
            <w:vAlign w:val="center"/>
          </w:tcPr>
          <w:p w14:paraId="798B7CB6" w14:textId="65B866E3" w:rsidR="00B458CD" w:rsidRPr="00FB1F0E" w:rsidRDefault="00B458CD" w:rsidP="00B458CD">
            <w:pPr>
              <w:pStyle w:val="ListParagraph"/>
              <w:ind w:left="0"/>
              <w:jc w:val="center"/>
              <w:rPr>
                <w:rFonts w:ascii="Arial Narrow" w:hAnsi="Arial Narrow" w:cs="Arial"/>
                <w:bCs/>
                <w:sz w:val="22"/>
                <w:szCs w:val="22"/>
                <w:lang w:val="en-PH"/>
              </w:rPr>
            </w:pPr>
            <w:r>
              <w:rPr>
                <w:rFonts w:ascii="Arial Narrow" w:hAnsi="Arial Narrow" w:cs="Arial"/>
                <w:sz w:val="22"/>
                <w:szCs w:val="22"/>
              </w:rPr>
              <w:t>3</w:t>
            </w:r>
          </w:p>
        </w:tc>
        <w:tc>
          <w:tcPr>
            <w:tcW w:w="1194" w:type="dxa"/>
            <w:gridSpan w:val="2"/>
            <w:vAlign w:val="center"/>
          </w:tcPr>
          <w:p w14:paraId="58D04B09" w14:textId="4F16C29C"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w:t>
            </w:r>
          </w:p>
        </w:tc>
        <w:tc>
          <w:tcPr>
            <w:tcW w:w="1358" w:type="dxa"/>
            <w:vAlign w:val="center"/>
          </w:tcPr>
          <w:p w14:paraId="591013B1" w14:textId="3734BF74"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w:t>
            </w:r>
          </w:p>
        </w:tc>
        <w:tc>
          <w:tcPr>
            <w:tcW w:w="1170" w:type="dxa"/>
            <w:vAlign w:val="center"/>
          </w:tcPr>
          <w:p w14:paraId="5E3D9BFC" w14:textId="08C4A79D"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1</w:t>
            </w:r>
            <w:r w:rsidRPr="00FB1F0E">
              <w:rPr>
                <w:rFonts w:ascii="Arial Narrow" w:hAnsi="Arial Narrow" w:cs="Arial"/>
                <w:sz w:val="22"/>
                <w:szCs w:val="22"/>
              </w:rPr>
              <w:t>4</w:t>
            </w:r>
          </w:p>
        </w:tc>
        <w:tc>
          <w:tcPr>
            <w:tcW w:w="1440" w:type="dxa"/>
            <w:vAlign w:val="center"/>
          </w:tcPr>
          <w:p w14:paraId="7C95E9FC" w14:textId="316DFA83" w:rsidR="00B458CD" w:rsidRPr="00FB1F0E" w:rsidRDefault="00B458CD" w:rsidP="00B458CD">
            <w:pPr>
              <w:pStyle w:val="ListParagraph"/>
              <w:ind w:left="0"/>
              <w:jc w:val="center"/>
              <w:rPr>
                <w:rFonts w:ascii="Arial Narrow" w:hAnsi="Arial Narrow" w:cs="Arial"/>
                <w:bCs/>
                <w:sz w:val="22"/>
                <w:szCs w:val="22"/>
                <w:lang w:val="en-PH"/>
              </w:rPr>
            </w:pPr>
            <w:r>
              <w:rPr>
                <w:rFonts w:ascii="Arial Narrow" w:hAnsi="Arial Narrow" w:cs="Arial"/>
                <w:color w:val="000000"/>
                <w:sz w:val="22"/>
                <w:szCs w:val="22"/>
              </w:rPr>
              <w:t>11</w:t>
            </w:r>
          </w:p>
        </w:tc>
        <w:tc>
          <w:tcPr>
            <w:tcW w:w="1585" w:type="dxa"/>
            <w:vAlign w:val="center"/>
          </w:tcPr>
          <w:p w14:paraId="1E3E67C7" w14:textId="0EAA521A"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3.67</w:t>
            </w:r>
          </w:p>
        </w:tc>
        <w:tc>
          <w:tcPr>
            <w:tcW w:w="2105" w:type="dxa"/>
          </w:tcPr>
          <w:p w14:paraId="5B200140" w14:textId="16C43790" w:rsidR="00B458CD" w:rsidRPr="00FB1F0E" w:rsidRDefault="00B458CD" w:rsidP="00B458CD">
            <w:pPr>
              <w:pStyle w:val="ListParagraph"/>
              <w:ind w:left="0"/>
              <w:jc w:val="center"/>
              <w:rPr>
                <w:rFonts w:ascii="Arial Narrow" w:hAnsi="Arial Narrow" w:cs="Arial"/>
                <w:bCs/>
                <w:sz w:val="22"/>
                <w:szCs w:val="22"/>
                <w:lang w:val="en-PH"/>
              </w:rPr>
            </w:pPr>
            <w:r w:rsidRPr="00BE0569">
              <w:rPr>
                <w:rFonts w:ascii="Arial Narrow" w:hAnsi="Arial Narrow" w:cs="Arial"/>
                <w:bCs/>
                <w:sz w:val="22"/>
                <w:szCs w:val="22"/>
                <w:lang w:val="en-PH"/>
              </w:rPr>
              <w:t>Minor Deviation</w:t>
            </w:r>
          </w:p>
        </w:tc>
      </w:tr>
      <w:tr w:rsidR="00B458CD" w:rsidRPr="00FB1F0E" w14:paraId="5808D564" w14:textId="77777777" w:rsidTr="00842CEB">
        <w:trPr>
          <w:trHeight w:val="184"/>
        </w:trPr>
        <w:tc>
          <w:tcPr>
            <w:tcW w:w="4936" w:type="dxa"/>
            <w:vAlign w:val="center"/>
          </w:tcPr>
          <w:p w14:paraId="3728087F" w14:textId="77777777" w:rsidR="00B458CD" w:rsidRPr="00FB1F0E" w:rsidRDefault="00B458CD" w:rsidP="00B458CD">
            <w:pPr>
              <w:pStyle w:val="ListParagraph"/>
              <w:rPr>
                <w:rFonts w:ascii="Arial Narrow" w:hAnsi="Arial Narrow" w:cs="Arial"/>
                <w:sz w:val="22"/>
                <w:szCs w:val="22"/>
              </w:rPr>
            </w:pPr>
            <w:r w:rsidRPr="00FB1F0E">
              <w:rPr>
                <w:rFonts w:ascii="Arial Narrow" w:hAnsi="Arial Narrow" w:cs="Arial"/>
                <w:sz w:val="22"/>
                <w:szCs w:val="22"/>
              </w:rPr>
              <w:t>d. Barangay</w:t>
            </w:r>
          </w:p>
        </w:tc>
        <w:tc>
          <w:tcPr>
            <w:tcW w:w="1422" w:type="dxa"/>
            <w:vAlign w:val="center"/>
          </w:tcPr>
          <w:p w14:paraId="04A31795" w14:textId="0D315F4D" w:rsidR="00B458CD" w:rsidRPr="00FB1F0E" w:rsidRDefault="00B458CD" w:rsidP="00B458CD">
            <w:pPr>
              <w:pStyle w:val="ListParagraph"/>
              <w:ind w:left="0"/>
              <w:jc w:val="center"/>
              <w:rPr>
                <w:rFonts w:ascii="Arial Narrow" w:hAnsi="Arial Narrow" w:cs="Arial"/>
                <w:bCs/>
                <w:sz w:val="22"/>
                <w:szCs w:val="22"/>
                <w:lang w:val="en-PH"/>
              </w:rPr>
            </w:pPr>
            <w:r w:rsidRPr="00FB1F0E">
              <w:rPr>
                <w:rFonts w:ascii="Arial Narrow" w:hAnsi="Arial Narrow" w:cs="Arial"/>
                <w:sz w:val="22"/>
                <w:szCs w:val="22"/>
              </w:rPr>
              <w:t xml:space="preserve">33 </w:t>
            </w:r>
          </w:p>
        </w:tc>
        <w:tc>
          <w:tcPr>
            <w:tcW w:w="1194" w:type="dxa"/>
            <w:gridSpan w:val="2"/>
            <w:vAlign w:val="center"/>
          </w:tcPr>
          <w:p w14:paraId="7E293F5B" w14:textId="7DA18460"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w:t>
            </w:r>
          </w:p>
        </w:tc>
        <w:tc>
          <w:tcPr>
            <w:tcW w:w="1358" w:type="dxa"/>
            <w:vAlign w:val="center"/>
          </w:tcPr>
          <w:p w14:paraId="37E242CB" w14:textId="386062C4"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w:t>
            </w:r>
          </w:p>
        </w:tc>
        <w:tc>
          <w:tcPr>
            <w:tcW w:w="1170" w:type="dxa"/>
            <w:vAlign w:val="center"/>
          </w:tcPr>
          <w:p w14:paraId="610C0DAA" w14:textId="41F0A6DC"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114</w:t>
            </w:r>
          </w:p>
        </w:tc>
        <w:tc>
          <w:tcPr>
            <w:tcW w:w="1440" w:type="dxa"/>
            <w:vAlign w:val="center"/>
          </w:tcPr>
          <w:p w14:paraId="26752B2B" w14:textId="5604443B" w:rsidR="00B458CD" w:rsidRPr="00FB1F0E" w:rsidRDefault="00B458CD" w:rsidP="00B458CD">
            <w:pPr>
              <w:pStyle w:val="ListParagraph"/>
              <w:ind w:left="0"/>
              <w:jc w:val="center"/>
              <w:rPr>
                <w:rFonts w:ascii="Arial Narrow" w:hAnsi="Arial Narrow" w:cs="Arial"/>
                <w:bCs/>
                <w:sz w:val="22"/>
                <w:szCs w:val="22"/>
                <w:lang w:val="en-PH"/>
              </w:rPr>
            </w:pPr>
            <w:r>
              <w:rPr>
                <w:rFonts w:ascii="Arial Narrow" w:hAnsi="Arial Narrow" w:cs="Arial"/>
                <w:color w:val="000000"/>
                <w:sz w:val="22"/>
                <w:szCs w:val="22"/>
              </w:rPr>
              <w:t>81</w:t>
            </w:r>
          </w:p>
        </w:tc>
        <w:tc>
          <w:tcPr>
            <w:tcW w:w="1585" w:type="dxa"/>
            <w:vAlign w:val="center"/>
          </w:tcPr>
          <w:p w14:paraId="7805E67C" w14:textId="493243D5"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2.45</w:t>
            </w:r>
          </w:p>
        </w:tc>
        <w:tc>
          <w:tcPr>
            <w:tcW w:w="2105" w:type="dxa"/>
          </w:tcPr>
          <w:p w14:paraId="15682965" w14:textId="537CA96C" w:rsidR="00B458CD" w:rsidRPr="00FB1F0E" w:rsidRDefault="00B458CD" w:rsidP="00B458CD">
            <w:pPr>
              <w:pStyle w:val="ListParagraph"/>
              <w:ind w:left="0"/>
              <w:jc w:val="center"/>
              <w:rPr>
                <w:rFonts w:ascii="Arial Narrow" w:hAnsi="Arial Narrow" w:cs="Arial"/>
                <w:bCs/>
                <w:sz w:val="22"/>
                <w:szCs w:val="22"/>
                <w:lang w:val="en-PH"/>
              </w:rPr>
            </w:pPr>
            <w:r w:rsidRPr="00BE0569">
              <w:rPr>
                <w:rFonts w:ascii="Arial Narrow" w:hAnsi="Arial Narrow" w:cs="Arial"/>
                <w:bCs/>
                <w:sz w:val="22"/>
                <w:szCs w:val="22"/>
                <w:lang w:val="en-PH"/>
              </w:rPr>
              <w:t>Minor Deviation</w:t>
            </w:r>
          </w:p>
        </w:tc>
      </w:tr>
      <w:tr w:rsidR="00B458CD" w:rsidRPr="00FB1F0E" w14:paraId="22B75143" w14:textId="77777777" w:rsidTr="000662CC">
        <w:trPr>
          <w:trHeight w:val="530"/>
        </w:trPr>
        <w:tc>
          <w:tcPr>
            <w:tcW w:w="4936" w:type="dxa"/>
          </w:tcPr>
          <w:p w14:paraId="65EF4507" w14:textId="09792D6D" w:rsidR="00B458CD" w:rsidRPr="00FB1F0E" w:rsidRDefault="00B458CD" w:rsidP="00B458CD">
            <w:pPr>
              <w:pStyle w:val="ListParagraph"/>
              <w:ind w:left="0"/>
              <w:rPr>
                <w:rFonts w:ascii="Arial Narrow" w:hAnsi="Arial Narrow" w:cs="Arial"/>
                <w:sz w:val="22"/>
                <w:szCs w:val="22"/>
              </w:rPr>
            </w:pPr>
            <w:r w:rsidRPr="00FB1F0E">
              <w:rPr>
                <w:rFonts w:ascii="Arial Narrow" w:hAnsi="Arial Narrow" w:cs="Arial"/>
                <w:sz w:val="22"/>
                <w:szCs w:val="22"/>
              </w:rPr>
              <w:t xml:space="preserve">1.6 Number of KC-NCDDP sub- projects completed in   </w:t>
            </w:r>
          </w:p>
          <w:p w14:paraId="1589DCF4" w14:textId="3ABF5C51" w:rsidR="00B458CD" w:rsidRPr="00FB1F0E" w:rsidRDefault="00B458CD" w:rsidP="00B458CD">
            <w:pPr>
              <w:pStyle w:val="ListParagraph"/>
              <w:ind w:left="0"/>
              <w:rPr>
                <w:rFonts w:ascii="Arial Narrow" w:hAnsi="Arial Narrow" w:cs="Arial"/>
                <w:sz w:val="22"/>
                <w:szCs w:val="22"/>
              </w:rPr>
            </w:pPr>
            <w:r>
              <w:rPr>
                <w:rFonts w:ascii="Arial Narrow" w:hAnsi="Arial Narrow" w:cs="Arial"/>
                <w:sz w:val="22"/>
                <w:szCs w:val="22"/>
              </w:rPr>
              <w:t xml:space="preserve">    </w:t>
            </w:r>
            <w:r w:rsidRPr="00FB1F0E">
              <w:rPr>
                <w:rFonts w:ascii="Arial Narrow" w:hAnsi="Arial Narrow" w:cs="Arial"/>
                <w:sz w:val="22"/>
                <w:szCs w:val="22"/>
              </w:rPr>
              <w:t xml:space="preserve"> accordance with technical </w:t>
            </w:r>
            <w:r>
              <w:rPr>
                <w:rFonts w:ascii="Arial Narrow" w:hAnsi="Arial Narrow" w:cs="Arial"/>
                <w:sz w:val="22"/>
                <w:szCs w:val="22"/>
              </w:rPr>
              <w:t>plans and schedule</w:t>
            </w:r>
          </w:p>
        </w:tc>
        <w:tc>
          <w:tcPr>
            <w:tcW w:w="1422" w:type="dxa"/>
            <w:vAlign w:val="center"/>
          </w:tcPr>
          <w:p w14:paraId="64EE4911" w14:textId="28C9B9BC" w:rsidR="00B458CD" w:rsidRPr="00FB1F0E" w:rsidRDefault="00B458CD" w:rsidP="00B458CD">
            <w:pPr>
              <w:pStyle w:val="ListParagraph"/>
              <w:ind w:left="0"/>
              <w:jc w:val="center"/>
              <w:rPr>
                <w:rFonts w:ascii="Arial Narrow" w:hAnsi="Arial Narrow" w:cs="Arial"/>
                <w:bCs/>
                <w:sz w:val="22"/>
                <w:szCs w:val="22"/>
                <w:lang w:val="en-PH"/>
              </w:rPr>
            </w:pPr>
            <w:r>
              <w:rPr>
                <w:rFonts w:ascii="Arial Narrow" w:hAnsi="Arial Narrow" w:cs="Arial"/>
                <w:color w:val="000000"/>
                <w:sz w:val="22"/>
                <w:szCs w:val="22"/>
              </w:rPr>
              <w:t>137</w:t>
            </w:r>
          </w:p>
        </w:tc>
        <w:tc>
          <w:tcPr>
            <w:tcW w:w="1194" w:type="dxa"/>
            <w:gridSpan w:val="2"/>
            <w:vAlign w:val="center"/>
          </w:tcPr>
          <w:p w14:paraId="04646875" w14:textId="489A1664"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w:t>
            </w:r>
          </w:p>
        </w:tc>
        <w:tc>
          <w:tcPr>
            <w:tcW w:w="1358" w:type="dxa"/>
            <w:vAlign w:val="center"/>
          </w:tcPr>
          <w:p w14:paraId="1B07F54C" w14:textId="43D3FFCB"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w:t>
            </w:r>
          </w:p>
        </w:tc>
        <w:tc>
          <w:tcPr>
            <w:tcW w:w="1170" w:type="dxa"/>
            <w:vAlign w:val="center"/>
          </w:tcPr>
          <w:p w14:paraId="2475F582" w14:textId="38A4E2CF"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color w:val="000000"/>
                <w:sz w:val="22"/>
                <w:szCs w:val="22"/>
              </w:rPr>
              <w:t>105</w:t>
            </w:r>
          </w:p>
        </w:tc>
        <w:tc>
          <w:tcPr>
            <w:tcW w:w="1440" w:type="dxa"/>
            <w:vAlign w:val="center"/>
          </w:tcPr>
          <w:p w14:paraId="5C583805" w14:textId="368BAE84"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color w:val="000000"/>
                <w:sz w:val="22"/>
                <w:szCs w:val="22"/>
              </w:rPr>
              <w:t>-32</w:t>
            </w:r>
          </w:p>
        </w:tc>
        <w:tc>
          <w:tcPr>
            <w:tcW w:w="1585" w:type="dxa"/>
            <w:vAlign w:val="center"/>
          </w:tcPr>
          <w:p w14:paraId="5E1DCF10" w14:textId="089654E8" w:rsidR="00B458CD" w:rsidRPr="00E363D2" w:rsidRDefault="00B458CD" w:rsidP="00B458CD">
            <w:pPr>
              <w:pStyle w:val="ListParagraph"/>
              <w:ind w:left="0"/>
              <w:jc w:val="center"/>
              <w:rPr>
                <w:rFonts w:ascii="Arial Narrow" w:hAnsi="Arial Narrow" w:cs="Arial"/>
                <w:sz w:val="22"/>
                <w:szCs w:val="22"/>
                <w:lang w:val="en-PH"/>
              </w:rPr>
            </w:pPr>
            <w:r>
              <w:rPr>
                <w:rFonts w:ascii="Arial Narrow" w:hAnsi="Arial Narrow" w:cs="Arial"/>
                <w:sz w:val="22"/>
                <w:szCs w:val="22"/>
                <w:lang w:val="en-PH"/>
              </w:rPr>
              <w:t>0.23</w:t>
            </w:r>
          </w:p>
        </w:tc>
        <w:tc>
          <w:tcPr>
            <w:tcW w:w="2105" w:type="dxa"/>
          </w:tcPr>
          <w:p w14:paraId="0FC20E9D" w14:textId="7454E0F8" w:rsidR="00B458CD" w:rsidRPr="00FB1F0E" w:rsidRDefault="00B458CD" w:rsidP="00B458CD">
            <w:pPr>
              <w:pStyle w:val="ListParagraph"/>
              <w:ind w:left="0"/>
              <w:jc w:val="center"/>
              <w:rPr>
                <w:rFonts w:ascii="Arial Narrow" w:hAnsi="Arial Narrow" w:cs="Arial"/>
                <w:sz w:val="22"/>
                <w:szCs w:val="22"/>
              </w:rPr>
            </w:pPr>
            <w:r w:rsidRPr="00BE0569">
              <w:rPr>
                <w:rFonts w:ascii="Arial Narrow" w:hAnsi="Arial Narrow" w:cs="Arial"/>
                <w:bCs/>
                <w:sz w:val="22"/>
                <w:szCs w:val="22"/>
                <w:lang w:val="en-PH"/>
              </w:rPr>
              <w:t>Minor Deviation</w:t>
            </w:r>
          </w:p>
        </w:tc>
      </w:tr>
      <w:tr w:rsidR="00E654D7" w:rsidRPr="00FB1F0E" w14:paraId="4C488AA4" w14:textId="77777777" w:rsidTr="00FE3CCC">
        <w:trPr>
          <w:trHeight w:val="776"/>
        </w:trPr>
        <w:tc>
          <w:tcPr>
            <w:tcW w:w="4936" w:type="dxa"/>
          </w:tcPr>
          <w:p w14:paraId="6DB541F7" w14:textId="7FCC4C84" w:rsidR="00E654D7" w:rsidRPr="00FB1F0E" w:rsidRDefault="00E654D7" w:rsidP="00E654D7">
            <w:pPr>
              <w:rPr>
                <w:rFonts w:ascii="Arial Narrow" w:hAnsi="Arial Narrow" w:cs="Arial"/>
                <w:sz w:val="22"/>
                <w:szCs w:val="22"/>
              </w:rPr>
            </w:pPr>
            <w:r w:rsidRPr="00FB1F0E">
              <w:rPr>
                <w:rFonts w:ascii="Arial Narrow" w:hAnsi="Arial Narrow" w:cs="Arial"/>
                <w:sz w:val="22"/>
                <w:szCs w:val="22"/>
              </w:rPr>
              <w:t>1.7 Number of households that</w:t>
            </w:r>
            <w:r w:rsidR="00FA24B7">
              <w:rPr>
                <w:rFonts w:ascii="Arial Narrow" w:hAnsi="Arial Narrow" w:cs="Arial"/>
                <w:sz w:val="22"/>
                <w:szCs w:val="22"/>
              </w:rPr>
              <w:t xml:space="preserve"> </w:t>
            </w:r>
            <w:r w:rsidR="00FA24B7" w:rsidRPr="00FB1F0E">
              <w:rPr>
                <w:rFonts w:ascii="Arial Narrow" w:hAnsi="Arial Narrow" w:cs="Arial"/>
                <w:sz w:val="22"/>
                <w:szCs w:val="22"/>
              </w:rPr>
              <w:t>benefitted from</w:t>
            </w:r>
            <w:r w:rsidRPr="00FB1F0E">
              <w:rPr>
                <w:rFonts w:ascii="Arial Narrow" w:hAnsi="Arial Narrow" w:cs="Arial"/>
                <w:sz w:val="22"/>
                <w:szCs w:val="22"/>
              </w:rPr>
              <w:t xml:space="preserve"> </w:t>
            </w:r>
            <w:r w:rsidR="00FA24B7" w:rsidRPr="00FB1F0E">
              <w:rPr>
                <w:rFonts w:ascii="Arial Narrow" w:hAnsi="Arial Narrow" w:cs="Arial"/>
                <w:sz w:val="22"/>
                <w:szCs w:val="22"/>
              </w:rPr>
              <w:t>completed</w:t>
            </w:r>
          </w:p>
          <w:p w14:paraId="5E80B93C" w14:textId="43C78084" w:rsidR="00E654D7" w:rsidRPr="00FB1F0E" w:rsidRDefault="00FA24B7" w:rsidP="00FA24B7">
            <w:pPr>
              <w:rPr>
                <w:rFonts w:ascii="Arial Narrow" w:hAnsi="Arial Narrow" w:cs="Arial"/>
                <w:sz w:val="22"/>
                <w:szCs w:val="22"/>
              </w:rPr>
            </w:pPr>
            <w:r>
              <w:rPr>
                <w:rFonts w:ascii="Arial Narrow" w:hAnsi="Arial Narrow" w:cs="Arial"/>
                <w:sz w:val="22"/>
                <w:szCs w:val="22"/>
              </w:rPr>
              <w:t xml:space="preserve">    </w:t>
            </w:r>
            <w:r w:rsidR="00E654D7" w:rsidRPr="00FB1F0E">
              <w:rPr>
                <w:rFonts w:ascii="Arial Narrow" w:hAnsi="Arial Narrow" w:cs="Arial"/>
                <w:sz w:val="22"/>
                <w:szCs w:val="22"/>
              </w:rPr>
              <w:t>KC-NCDDP sub-projects or</w:t>
            </w:r>
            <w:r w:rsidRPr="00FB1F0E">
              <w:rPr>
                <w:rFonts w:ascii="Arial Narrow" w:hAnsi="Arial Narrow" w:cs="Arial"/>
                <w:sz w:val="22"/>
                <w:szCs w:val="22"/>
              </w:rPr>
              <w:t xml:space="preserve"> Households benefitting from</w:t>
            </w:r>
            <w:r>
              <w:rPr>
                <w:rFonts w:ascii="Arial Narrow" w:hAnsi="Arial Narrow" w:cs="Arial"/>
                <w:sz w:val="22"/>
                <w:szCs w:val="22"/>
              </w:rPr>
              <w:t xml:space="preserve">     </w:t>
            </w:r>
            <w:r w:rsidR="00E654D7" w:rsidRPr="00FB1F0E">
              <w:rPr>
                <w:rFonts w:ascii="Arial Narrow" w:hAnsi="Arial Narrow" w:cs="Arial"/>
                <w:sz w:val="22"/>
                <w:szCs w:val="22"/>
              </w:rPr>
              <w:t xml:space="preserve">      </w:t>
            </w:r>
            <w:r>
              <w:rPr>
                <w:rFonts w:ascii="Arial Narrow" w:hAnsi="Arial Narrow" w:cs="Arial"/>
                <w:sz w:val="22"/>
                <w:szCs w:val="22"/>
              </w:rPr>
              <w:t xml:space="preserve">       </w:t>
            </w:r>
            <w:r w:rsidR="00E654D7" w:rsidRPr="00FB1F0E">
              <w:rPr>
                <w:rFonts w:ascii="Arial Narrow" w:hAnsi="Arial Narrow" w:cs="Arial"/>
                <w:sz w:val="22"/>
                <w:szCs w:val="22"/>
              </w:rPr>
              <w:t>sub-projects</w:t>
            </w:r>
          </w:p>
        </w:tc>
        <w:tc>
          <w:tcPr>
            <w:tcW w:w="1422" w:type="dxa"/>
            <w:vAlign w:val="center"/>
          </w:tcPr>
          <w:p w14:paraId="0B4F26CA" w14:textId="3F11135A" w:rsidR="00E654D7" w:rsidRPr="00FB1F0E" w:rsidRDefault="00E363D2" w:rsidP="00E654D7">
            <w:pPr>
              <w:pStyle w:val="ListParagraph"/>
              <w:ind w:left="0"/>
              <w:jc w:val="center"/>
              <w:rPr>
                <w:rFonts w:ascii="Arial Narrow" w:hAnsi="Arial Narrow" w:cs="Arial"/>
                <w:bCs/>
                <w:sz w:val="22"/>
                <w:szCs w:val="22"/>
                <w:lang w:val="en-PH"/>
              </w:rPr>
            </w:pPr>
            <w:r>
              <w:rPr>
                <w:rFonts w:ascii="Arial Narrow" w:hAnsi="Arial Narrow" w:cs="Arial"/>
                <w:color w:val="000000"/>
                <w:sz w:val="22"/>
                <w:szCs w:val="22"/>
              </w:rPr>
              <w:t>182</w:t>
            </w:r>
          </w:p>
        </w:tc>
        <w:tc>
          <w:tcPr>
            <w:tcW w:w="1194" w:type="dxa"/>
            <w:gridSpan w:val="2"/>
            <w:vAlign w:val="center"/>
          </w:tcPr>
          <w:p w14:paraId="2C5B3D7C" w14:textId="2A76E0D2" w:rsidR="00E654D7" w:rsidRPr="00FB1F0E" w:rsidRDefault="00E363D2" w:rsidP="00E654D7">
            <w:pPr>
              <w:pStyle w:val="ListParagraph"/>
              <w:ind w:left="0"/>
              <w:jc w:val="center"/>
              <w:rPr>
                <w:rFonts w:ascii="Arial Narrow" w:hAnsi="Arial Narrow" w:cs="Arial"/>
                <w:sz w:val="22"/>
                <w:szCs w:val="22"/>
              </w:rPr>
            </w:pPr>
            <w:r>
              <w:rPr>
                <w:rFonts w:ascii="Arial Narrow" w:hAnsi="Arial Narrow" w:cs="Arial"/>
                <w:sz w:val="22"/>
                <w:szCs w:val="22"/>
              </w:rPr>
              <w:t>-</w:t>
            </w:r>
          </w:p>
        </w:tc>
        <w:tc>
          <w:tcPr>
            <w:tcW w:w="1358" w:type="dxa"/>
            <w:vAlign w:val="center"/>
          </w:tcPr>
          <w:p w14:paraId="43529111" w14:textId="05B7E05D" w:rsidR="00E654D7" w:rsidRPr="00FB1F0E" w:rsidRDefault="00E363D2" w:rsidP="00E654D7">
            <w:pPr>
              <w:pStyle w:val="ListParagraph"/>
              <w:ind w:left="0"/>
              <w:jc w:val="center"/>
              <w:rPr>
                <w:rFonts w:ascii="Arial Narrow" w:hAnsi="Arial Narrow" w:cs="Arial"/>
                <w:sz w:val="22"/>
                <w:szCs w:val="22"/>
              </w:rPr>
            </w:pPr>
            <w:r>
              <w:rPr>
                <w:rFonts w:ascii="Arial Narrow" w:hAnsi="Arial Narrow" w:cs="Arial"/>
                <w:sz w:val="22"/>
                <w:szCs w:val="22"/>
              </w:rPr>
              <w:t>-</w:t>
            </w:r>
          </w:p>
        </w:tc>
        <w:tc>
          <w:tcPr>
            <w:tcW w:w="1170" w:type="dxa"/>
            <w:vAlign w:val="center"/>
          </w:tcPr>
          <w:p w14:paraId="768FCDC0" w14:textId="32BD19A5" w:rsidR="00E654D7" w:rsidRPr="00FB1F0E" w:rsidRDefault="00E363D2" w:rsidP="00E654D7">
            <w:pPr>
              <w:pStyle w:val="ListParagraph"/>
              <w:ind w:left="0"/>
              <w:jc w:val="center"/>
              <w:rPr>
                <w:rFonts w:ascii="Arial Narrow" w:hAnsi="Arial Narrow" w:cs="Arial"/>
                <w:sz w:val="22"/>
                <w:szCs w:val="22"/>
              </w:rPr>
            </w:pPr>
            <w:r>
              <w:rPr>
                <w:rFonts w:ascii="Arial Narrow" w:hAnsi="Arial Narrow" w:cs="Arial"/>
                <w:color w:val="000000"/>
                <w:sz w:val="22"/>
                <w:szCs w:val="22"/>
              </w:rPr>
              <w:t>26,186</w:t>
            </w:r>
          </w:p>
        </w:tc>
        <w:tc>
          <w:tcPr>
            <w:tcW w:w="1440" w:type="dxa"/>
            <w:vAlign w:val="center"/>
          </w:tcPr>
          <w:p w14:paraId="05D52BB3" w14:textId="7480CBFF" w:rsidR="00E654D7" w:rsidRPr="00FB1F0E" w:rsidRDefault="00E363D2" w:rsidP="00E654D7">
            <w:pPr>
              <w:pStyle w:val="ListParagraph"/>
              <w:ind w:left="0"/>
              <w:jc w:val="center"/>
              <w:rPr>
                <w:rFonts w:ascii="Arial Narrow" w:hAnsi="Arial Narrow" w:cs="Arial"/>
                <w:sz w:val="22"/>
                <w:szCs w:val="22"/>
              </w:rPr>
            </w:pPr>
            <w:r>
              <w:rPr>
                <w:rFonts w:ascii="Arial Narrow" w:hAnsi="Arial Narrow" w:cs="Arial"/>
                <w:color w:val="000000"/>
                <w:sz w:val="22"/>
                <w:szCs w:val="22"/>
              </w:rPr>
              <w:t>26,004</w:t>
            </w:r>
          </w:p>
        </w:tc>
        <w:tc>
          <w:tcPr>
            <w:tcW w:w="1585" w:type="dxa"/>
            <w:vAlign w:val="center"/>
          </w:tcPr>
          <w:p w14:paraId="6C926609" w14:textId="6C947A9F" w:rsidR="00E654D7" w:rsidRPr="00FB1F0E" w:rsidRDefault="00B458CD" w:rsidP="00E654D7">
            <w:pPr>
              <w:pStyle w:val="ListParagraph"/>
              <w:ind w:left="0"/>
              <w:jc w:val="center"/>
              <w:rPr>
                <w:rFonts w:ascii="Arial Narrow" w:hAnsi="Arial Narrow" w:cs="Arial"/>
                <w:sz w:val="22"/>
                <w:szCs w:val="22"/>
              </w:rPr>
            </w:pPr>
            <w:r>
              <w:rPr>
                <w:rFonts w:ascii="Arial Narrow" w:hAnsi="Arial Narrow" w:cs="Arial"/>
                <w:sz w:val="22"/>
                <w:szCs w:val="22"/>
              </w:rPr>
              <w:t>142.88</w:t>
            </w:r>
          </w:p>
        </w:tc>
        <w:tc>
          <w:tcPr>
            <w:tcW w:w="2105" w:type="dxa"/>
            <w:vAlign w:val="center"/>
          </w:tcPr>
          <w:p w14:paraId="26880C31" w14:textId="04659A97" w:rsidR="00E654D7" w:rsidRPr="00FB1F0E" w:rsidRDefault="00E363D2" w:rsidP="00FE3CCC">
            <w:pPr>
              <w:pStyle w:val="ListParagraph"/>
              <w:ind w:left="0"/>
              <w:jc w:val="center"/>
              <w:rPr>
                <w:rFonts w:ascii="Arial Narrow" w:hAnsi="Arial Narrow" w:cs="Arial"/>
                <w:sz w:val="22"/>
                <w:szCs w:val="22"/>
              </w:rPr>
            </w:pPr>
            <w:r w:rsidRPr="00FB1F0E">
              <w:rPr>
                <w:rFonts w:ascii="Arial Narrow" w:hAnsi="Arial Narrow" w:cs="Arial"/>
                <w:sz w:val="22"/>
                <w:szCs w:val="22"/>
              </w:rPr>
              <w:t>Major Deviation</w:t>
            </w:r>
          </w:p>
        </w:tc>
      </w:tr>
      <w:tr w:rsidR="00A80880" w:rsidRPr="00FB1F0E" w14:paraId="4646124F" w14:textId="77777777" w:rsidTr="000662CC">
        <w:trPr>
          <w:trHeight w:val="512"/>
        </w:trPr>
        <w:tc>
          <w:tcPr>
            <w:tcW w:w="4936" w:type="dxa"/>
            <w:vAlign w:val="center"/>
          </w:tcPr>
          <w:p w14:paraId="15FBA36D" w14:textId="77777777" w:rsidR="00A80880" w:rsidRPr="00FB1F0E" w:rsidRDefault="00A80880" w:rsidP="00A80880">
            <w:pPr>
              <w:rPr>
                <w:rFonts w:ascii="Arial Narrow" w:hAnsi="Arial Narrow" w:cs="Arial"/>
                <w:sz w:val="22"/>
                <w:szCs w:val="22"/>
              </w:rPr>
            </w:pPr>
            <w:r w:rsidRPr="00FB1F0E">
              <w:rPr>
                <w:rFonts w:ascii="Arial Narrow" w:hAnsi="Arial Narrow" w:cs="Arial"/>
                <w:sz w:val="22"/>
                <w:szCs w:val="22"/>
              </w:rPr>
              <w:t>Percentage of completed KC-NCDDP projects that have satisfactory or better sustainability evaluation rating</w:t>
            </w:r>
          </w:p>
        </w:tc>
        <w:tc>
          <w:tcPr>
            <w:tcW w:w="1422" w:type="dxa"/>
            <w:vAlign w:val="center"/>
          </w:tcPr>
          <w:p w14:paraId="71B94B03" w14:textId="297366F4" w:rsidR="00A80880" w:rsidRPr="00FB1F0E" w:rsidRDefault="00B458CD" w:rsidP="00A80880">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100</w:t>
            </w:r>
            <w:r w:rsidR="00A80880" w:rsidRPr="00FB1F0E">
              <w:rPr>
                <w:rFonts w:ascii="Arial Narrow" w:hAnsi="Arial Narrow" w:cs="Arial"/>
                <w:color w:val="000000"/>
                <w:sz w:val="22"/>
                <w:szCs w:val="22"/>
              </w:rPr>
              <w:t>%</w:t>
            </w:r>
          </w:p>
        </w:tc>
        <w:tc>
          <w:tcPr>
            <w:tcW w:w="1194" w:type="dxa"/>
            <w:gridSpan w:val="2"/>
            <w:vAlign w:val="center"/>
          </w:tcPr>
          <w:p w14:paraId="5F49150E" w14:textId="369E16CB" w:rsidR="00A80880" w:rsidRPr="00FB1F0E" w:rsidRDefault="00A80880" w:rsidP="00A80880">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358" w:type="dxa"/>
            <w:vAlign w:val="center"/>
          </w:tcPr>
          <w:p w14:paraId="11B9B5DF" w14:textId="69DD4036" w:rsidR="00A80880" w:rsidRPr="00FB1F0E" w:rsidRDefault="00A80880" w:rsidP="00A80880">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170" w:type="dxa"/>
            <w:vAlign w:val="center"/>
          </w:tcPr>
          <w:p w14:paraId="6C7F97B1" w14:textId="11E1C4F0" w:rsidR="00A80880" w:rsidRPr="00FB1F0E" w:rsidRDefault="00A80880" w:rsidP="00A80880">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100%</w:t>
            </w:r>
          </w:p>
        </w:tc>
        <w:tc>
          <w:tcPr>
            <w:tcW w:w="1440" w:type="dxa"/>
            <w:vAlign w:val="center"/>
          </w:tcPr>
          <w:p w14:paraId="75EB46D3" w14:textId="1518442C" w:rsidR="00A80880" w:rsidRPr="00FB1F0E" w:rsidRDefault="00A80880" w:rsidP="00A80880">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0%</w:t>
            </w:r>
          </w:p>
        </w:tc>
        <w:tc>
          <w:tcPr>
            <w:tcW w:w="1585" w:type="dxa"/>
            <w:vAlign w:val="center"/>
          </w:tcPr>
          <w:p w14:paraId="1CF6F708" w14:textId="6DA89448" w:rsidR="00A80880"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0</w:t>
            </w:r>
            <w:r w:rsidR="00A80880" w:rsidRPr="00FB1F0E">
              <w:rPr>
                <w:rFonts w:ascii="Arial Narrow" w:hAnsi="Arial Narrow" w:cs="Arial"/>
                <w:sz w:val="22"/>
                <w:szCs w:val="22"/>
              </w:rPr>
              <w:t>%</w:t>
            </w:r>
          </w:p>
        </w:tc>
        <w:tc>
          <w:tcPr>
            <w:tcW w:w="2105" w:type="dxa"/>
            <w:vAlign w:val="center"/>
          </w:tcPr>
          <w:p w14:paraId="5C410ABE" w14:textId="2B43A58B" w:rsidR="00A80880" w:rsidRPr="00FB1F0E" w:rsidRDefault="00A80880" w:rsidP="00A80880">
            <w:pPr>
              <w:pStyle w:val="ListParagraph"/>
              <w:ind w:left="0"/>
              <w:jc w:val="center"/>
              <w:rPr>
                <w:rFonts w:ascii="Arial Narrow" w:hAnsi="Arial Narrow" w:cs="Arial"/>
                <w:sz w:val="22"/>
                <w:szCs w:val="22"/>
              </w:rPr>
            </w:pPr>
            <w:r w:rsidRPr="00FB1F0E">
              <w:rPr>
                <w:rFonts w:ascii="Arial Narrow" w:hAnsi="Arial Narrow" w:cs="Arial"/>
                <w:sz w:val="22"/>
                <w:szCs w:val="22"/>
              </w:rPr>
              <w:t>Full target achieved</w:t>
            </w:r>
          </w:p>
        </w:tc>
      </w:tr>
      <w:tr w:rsidR="00B458CD" w:rsidRPr="00FB1F0E" w14:paraId="2B02B039" w14:textId="77777777" w:rsidTr="000662CC">
        <w:trPr>
          <w:trHeight w:val="359"/>
        </w:trPr>
        <w:tc>
          <w:tcPr>
            <w:tcW w:w="4936" w:type="dxa"/>
            <w:vAlign w:val="center"/>
          </w:tcPr>
          <w:p w14:paraId="09394123" w14:textId="77777777" w:rsidR="00B458CD" w:rsidRPr="00FB1F0E" w:rsidRDefault="00B458CD" w:rsidP="00B458CD">
            <w:pPr>
              <w:rPr>
                <w:rFonts w:ascii="Arial Narrow" w:hAnsi="Arial Narrow" w:cs="Arial"/>
                <w:sz w:val="22"/>
                <w:szCs w:val="22"/>
              </w:rPr>
            </w:pPr>
            <w:r w:rsidRPr="00FB1F0E">
              <w:rPr>
                <w:rFonts w:ascii="Arial Narrow" w:hAnsi="Arial Narrow" w:cs="Arial"/>
                <w:sz w:val="22"/>
                <w:szCs w:val="22"/>
              </w:rPr>
              <w:t>Total Number of KC-NCDDP projects</w:t>
            </w:r>
          </w:p>
        </w:tc>
        <w:tc>
          <w:tcPr>
            <w:tcW w:w="1422" w:type="dxa"/>
            <w:vAlign w:val="center"/>
          </w:tcPr>
          <w:p w14:paraId="7484866C" w14:textId="5450B0DD" w:rsidR="00B458CD" w:rsidRPr="00FB1F0E" w:rsidRDefault="00B458CD" w:rsidP="00B458CD">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32</w:t>
            </w:r>
          </w:p>
        </w:tc>
        <w:tc>
          <w:tcPr>
            <w:tcW w:w="1194" w:type="dxa"/>
            <w:gridSpan w:val="2"/>
            <w:vAlign w:val="center"/>
          </w:tcPr>
          <w:p w14:paraId="30FC105C" w14:textId="67F548FB" w:rsidR="00B458CD" w:rsidRPr="00FB1F0E" w:rsidRDefault="00B458CD" w:rsidP="00B458CD">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358" w:type="dxa"/>
            <w:vAlign w:val="center"/>
          </w:tcPr>
          <w:p w14:paraId="510C7103" w14:textId="47FDBE91" w:rsidR="00B458CD" w:rsidRPr="00FB1F0E" w:rsidRDefault="00B458CD" w:rsidP="00B458CD">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170" w:type="dxa"/>
            <w:vAlign w:val="center"/>
          </w:tcPr>
          <w:p w14:paraId="1B25CB9B" w14:textId="3AF9A99C" w:rsidR="00B458CD" w:rsidRPr="00FB1F0E" w:rsidRDefault="00B458CD" w:rsidP="00B458CD">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32</w:t>
            </w:r>
          </w:p>
        </w:tc>
        <w:tc>
          <w:tcPr>
            <w:tcW w:w="1440" w:type="dxa"/>
            <w:vAlign w:val="center"/>
          </w:tcPr>
          <w:p w14:paraId="1400C238" w14:textId="6CC3FFBE" w:rsidR="00B458CD" w:rsidRPr="00FB1F0E" w:rsidRDefault="00B458CD" w:rsidP="00B458CD">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0</w:t>
            </w:r>
          </w:p>
        </w:tc>
        <w:tc>
          <w:tcPr>
            <w:tcW w:w="1585" w:type="dxa"/>
            <w:vAlign w:val="center"/>
          </w:tcPr>
          <w:p w14:paraId="138DE86C" w14:textId="7A067D0A"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0</w:t>
            </w:r>
          </w:p>
        </w:tc>
        <w:tc>
          <w:tcPr>
            <w:tcW w:w="2105" w:type="dxa"/>
            <w:vAlign w:val="center"/>
          </w:tcPr>
          <w:p w14:paraId="77B9B932" w14:textId="381E15B2" w:rsidR="00B458CD" w:rsidRPr="00FB1F0E" w:rsidRDefault="00B458CD" w:rsidP="00B458CD">
            <w:pPr>
              <w:pStyle w:val="ListParagraph"/>
              <w:ind w:left="0"/>
              <w:jc w:val="center"/>
              <w:rPr>
                <w:rFonts w:ascii="Arial Narrow" w:hAnsi="Arial Narrow" w:cs="Arial"/>
                <w:sz w:val="22"/>
                <w:szCs w:val="22"/>
              </w:rPr>
            </w:pPr>
            <w:r w:rsidRPr="00FB1F0E">
              <w:rPr>
                <w:rFonts w:ascii="Arial Narrow" w:hAnsi="Arial Narrow" w:cs="Arial"/>
                <w:sz w:val="22"/>
                <w:szCs w:val="22"/>
              </w:rPr>
              <w:t>Full target achieved</w:t>
            </w:r>
          </w:p>
        </w:tc>
      </w:tr>
      <w:tr w:rsidR="00B458CD" w:rsidRPr="00FB1F0E" w14:paraId="3608C225" w14:textId="77777777" w:rsidTr="000662CC">
        <w:trPr>
          <w:trHeight w:val="521"/>
        </w:trPr>
        <w:tc>
          <w:tcPr>
            <w:tcW w:w="4936" w:type="dxa"/>
          </w:tcPr>
          <w:p w14:paraId="212F3454" w14:textId="77777777" w:rsidR="00B458CD" w:rsidRPr="00FB1F0E" w:rsidRDefault="00B458CD" w:rsidP="00B458CD">
            <w:pPr>
              <w:jc w:val="right"/>
              <w:rPr>
                <w:rFonts w:ascii="Arial Narrow" w:hAnsi="Arial Narrow" w:cs="Arial"/>
                <w:sz w:val="22"/>
                <w:szCs w:val="22"/>
              </w:rPr>
            </w:pPr>
            <w:r w:rsidRPr="00FB1F0E">
              <w:rPr>
                <w:rFonts w:ascii="Arial Narrow" w:hAnsi="Arial Narrow" w:cs="Arial"/>
                <w:sz w:val="22"/>
                <w:szCs w:val="22"/>
              </w:rPr>
              <w:t>No. of completed KC-NCDDP projects that have satisfactory or better sustainability evaluation rating</w:t>
            </w:r>
          </w:p>
        </w:tc>
        <w:tc>
          <w:tcPr>
            <w:tcW w:w="1422" w:type="dxa"/>
            <w:vAlign w:val="center"/>
          </w:tcPr>
          <w:p w14:paraId="2AF74825" w14:textId="37288CEB" w:rsidR="00B458CD" w:rsidRPr="00FB1F0E" w:rsidRDefault="00B458CD" w:rsidP="00B458CD">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32</w:t>
            </w:r>
          </w:p>
        </w:tc>
        <w:tc>
          <w:tcPr>
            <w:tcW w:w="1194" w:type="dxa"/>
            <w:gridSpan w:val="2"/>
            <w:vAlign w:val="center"/>
          </w:tcPr>
          <w:p w14:paraId="0D113529" w14:textId="6C84A467" w:rsidR="00B458CD" w:rsidRPr="00FB1F0E" w:rsidRDefault="00B458CD" w:rsidP="00B458CD">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358" w:type="dxa"/>
            <w:vAlign w:val="center"/>
          </w:tcPr>
          <w:p w14:paraId="68310B35" w14:textId="37A3FA8E" w:rsidR="00B458CD" w:rsidRPr="00FB1F0E" w:rsidRDefault="00B458CD" w:rsidP="00B458CD">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170" w:type="dxa"/>
            <w:vAlign w:val="center"/>
          </w:tcPr>
          <w:p w14:paraId="6B976DCF" w14:textId="696BF393" w:rsidR="00B458CD" w:rsidRPr="00FB1F0E" w:rsidRDefault="00B458CD" w:rsidP="00B458CD">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32</w:t>
            </w:r>
          </w:p>
        </w:tc>
        <w:tc>
          <w:tcPr>
            <w:tcW w:w="1440" w:type="dxa"/>
            <w:vAlign w:val="center"/>
          </w:tcPr>
          <w:p w14:paraId="2B5C8B26" w14:textId="72980C51" w:rsidR="00B458CD" w:rsidRPr="00FB1F0E" w:rsidRDefault="00B458CD" w:rsidP="00B458CD">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0</w:t>
            </w:r>
          </w:p>
        </w:tc>
        <w:tc>
          <w:tcPr>
            <w:tcW w:w="1585" w:type="dxa"/>
            <w:vAlign w:val="center"/>
          </w:tcPr>
          <w:p w14:paraId="3FAD6896" w14:textId="5B37C682"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0</w:t>
            </w:r>
          </w:p>
        </w:tc>
        <w:tc>
          <w:tcPr>
            <w:tcW w:w="2105" w:type="dxa"/>
            <w:vAlign w:val="center"/>
          </w:tcPr>
          <w:p w14:paraId="522D7C5C" w14:textId="1728B945" w:rsidR="00B458CD" w:rsidRPr="00FB1F0E" w:rsidRDefault="00B458CD" w:rsidP="00B458CD">
            <w:pPr>
              <w:pStyle w:val="ListParagraph"/>
              <w:ind w:left="0"/>
              <w:jc w:val="center"/>
              <w:rPr>
                <w:rFonts w:ascii="Arial Narrow" w:hAnsi="Arial Narrow" w:cs="Arial"/>
                <w:sz w:val="22"/>
                <w:szCs w:val="22"/>
              </w:rPr>
            </w:pPr>
            <w:r w:rsidRPr="00FB1F0E">
              <w:rPr>
                <w:rFonts w:ascii="Arial Narrow" w:hAnsi="Arial Narrow" w:cs="Arial"/>
                <w:sz w:val="22"/>
                <w:szCs w:val="22"/>
              </w:rPr>
              <w:t>Full target achieved</w:t>
            </w:r>
          </w:p>
        </w:tc>
      </w:tr>
      <w:tr w:rsidR="00A80880" w:rsidRPr="00FB1F0E" w14:paraId="617AFCFC" w14:textId="77777777" w:rsidTr="000662CC">
        <w:trPr>
          <w:trHeight w:val="296"/>
        </w:trPr>
        <w:tc>
          <w:tcPr>
            <w:tcW w:w="4936" w:type="dxa"/>
          </w:tcPr>
          <w:p w14:paraId="4B57DBED" w14:textId="13A5BC03" w:rsidR="00A80880" w:rsidRPr="00FB1F0E" w:rsidRDefault="00A80880" w:rsidP="00A80880">
            <w:pPr>
              <w:rPr>
                <w:rFonts w:ascii="Arial Narrow" w:hAnsi="Arial Narrow" w:cs="Arial"/>
                <w:sz w:val="22"/>
                <w:szCs w:val="22"/>
              </w:rPr>
            </w:pPr>
            <w:r w:rsidRPr="00FB1F0E">
              <w:rPr>
                <w:rFonts w:ascii="Arial Narrow" w:hAnsi="Arial Narrow" w:cs="Arial"/>
                <w:sz w:val="22"/>
                <w:szCs w:val="22"/>
              </w:rPr>
              <w:t>1.8 Percentage of women volunteers trained on CDD</w:t>
            </w:r>
          </w:p>
        </w:tc>
        <w:tc>
          <w:tcPr>
            <w:tcW w:w="1422" w:type="dxa"/>
            <w:vAlign w:val="center"/>
          </w:tcPr>
          <w:p w14:paraId="049CF303" w14:textId="1FC04F05" w:rsidR="00A80880" w:rsidRPr="00FB1F0E" w:rsidRDefault="00B458CD" w:rsidP="00A80880">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50</w:t>
            </w:r>
            <w:r w:rsidR="00A80880" w:rsidRPr="00FB1F0E">
              <w:rPr>
                <w:rFonts w:ascii="Arial Narrow" w:hAnsi="Arial Narrow" w:cs="Arial"/>
                <w:color w:val="000000"/>
                <w:sz w:val="22"/>
                <w:szCs w:val="22"/>
              </w:rPr>
              <w:t>%</w:t>
            </w:r>
          </w:p>
        </w:tc>
        <w:tc>
          <w:tcPr>
            <w:tcW w:w="1194" w:type="dxa"/>
            <w:gridSpan w:val="2"/>
            <w:vAlign w:val="center"/>
          </w:tcPr>
          <w:p w14:paraId="4144D555" w14:textId="28CFEC3C" w:rsidR="00A80880" w:rsidRPr="00FB1F0E" w:rsidRDefault="00A80880" w:rsidP="00A80880">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358" w:type="dxa"/>
            <w:vAlign w:val="center"/>
          </w:tcPr>
          <w:p w14:paraId="08B8E8BC" w14:textId="4BA67AAF" w:rsidR="00A80880" w:rsidRPr="00FB1F0E" w:rsidRDefault="00A80880" w:rsidP="00A80880">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170" w:type="dxa"/>
            <w:vAlign w:val="center"/>
          </w:tcPr>
          <w:p w14:paraId="14235A63" w14:textId="49E2E6CF" w:rsidR="00A80880" w:rsidRPr="00FB1F0E" w:rsidRDefault="00A80880" w:rsidP="00A80880">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50.86</w:t>
            </w:r>
            <w:r w:rsidRPr="00FB1F0E">
              <w:rPr>
                <w:rFonts w:ascii="Arial Narrow" w:hAnsi="Arial Narrow" w:cs="Arial"/>
                <w:color w:val="000000"/>
                <w:sz w:val="22"/>
                <w:szCs w:val="22"/>
              </w:rPr>
              <w:t>%</w:t>
            </w:r>
          </w:p>
        </w:tc>
        <w:tc>
          <w:tcPr>
            <w:tcW w:w="1440" w:type="dxa"/>
            <w:vAlign w:val="center"/>
          </w:tcPr>
          <w:p w14:paraId="2B4F4675" w14:textId="422F8DDC" w:rsidR="00A80880" w:rsidRPr="00FB1F0E" w:rsidRDefault="00A80880" w:rsidP="00A80880">
            <w:pPr>
              <w:pStyle w:val="ListParagraph"/>
              <w:ind w:left="0"/>
              <w:jc w:val="center"/>
              <w:rPr>
                <w:rFonts w:ascii="Arial Narrow" w:hAnsi="Arial Narrow" w:cs="Arial"/>
                <w:color w:val="000000"/>
                <w:sz w:val="22"/>
                <w:szCs w:val="22"/>
              </w:rPr>
            </w:pPr>
            <w:r w:rsidRPr="00FB1F0E">
              <w:rPr>
                <w:rFonts w:ascii="Arial Narrow" w:hAnsi="Arial Narrow" w:cs="Arial"/>
                <w:color w:val="000000"/>
                <w:sz w:val="22"/>
                <w:szCs w:val="22"/>
              </w:rPr>
              <w:t>0.</w:t>
            </w:r>
            <w:r>
              <w:rPr>
                <w:rFonts w:ascii="Arial Narrow" w:hAnsi="Arial Narrow" w:cs="Arial"/>
                <w:color w:val="000000"/>
                <w:sz w:val="22"/>
                <w:szCs w:val="22"/>
              </w:rPr>
              <w:t>86</w:t>
            </w:r>
            <w:r w:rsidRPr="00FB1F0E">
              <w:rPr>
                <w:rFonts w:ascii="Arial Narrow" w:hAnsi="Arial Narrow" w:cs="Arial"/>
                <w:color w:val="000000"/>
                <w:sz w:val="22"/>
                <w:szCs w:val="22"/>
              </w:rPr>
              <w:t>%</w:t>
            </w:r>
          </w:p>
        </w:tc>
        <w:tc>
          <w:tcPr>
            <w:tcW w:w="1585" w:type="dxa"/>
            <w:vAlign w:val="center"/>
          </w:tcPr>
          <w:p w14:paraId="441EBA9D" w14:textId="1AEBAB30" w:rsidR="00A80880" w:rsidRPr="00FB1F0E" w:rsidRDefault="00B458CD" w:rsidP="00A80880">
            <w:pPr>
              <w:pStyle w:val="ListParagraph"/>
              <w:ind w:left="0"/>
              <w:jc w:val="center"/>
              <w:rPr>
                <w:rFonts w:ascii="Arial Narrow" w:hAnsi="Arial Narrow" w:cs="Arial"/>
                <w:sz w:val="22"/>
                <w:szCs w:val="22"/>
              </w:rPr>
            </w:pPr>
            <w:r>
              <w:rPr>
                <w:rFonts w:ascii="Arial Narrow" w:hAnsi="Arial Narrow" w:cs="Arial"/>
                <w:sz w:val="22"/>
                <w:szCs w:val="22"/>
              </w:rPr>
              <w:t>0.02%</w:t>
            </w:r>
          </w:p>
        </w:tc>
        <w:tc>
          <w:tcPr>
            <w:tcW w:w="2105" w:type="dxa"/>
            <w:vAlign w:val="center"/>
          </w:tcPr>
          <w:p w14:paraId="4FE363DD" w14:textId="1BDFE97F" w:rsidR="00A80880" w:rsidRPr="00FB1F0E" w:rsidRDefault="00A80880" w:rsidP="00A80880">
            <w:pPr>
              <w:pStyle w:val="ListParagraph"/>
              <w:ind w:left="0"/>
              <w:jc w:val="center"/>
              <w:rPr>
                <w:rFonts w:ascii="Arial Narrow" w:hAnsi="Arial Narrow" w:cs="Arial"/>
                <w:bCs/>
                <w:sz w:val="22"/>
                <w:szCs w:val="22"/>
                <w:lang w:val="en-PH"/>
              </w:rPr>
            </w:pPr>
            <w:r w:rsidRPr="00FB1F0E">
              <w:rPr>
                <w:rFonts w:ascii="Arial Narrow" w:hAnsi="Arial Narrow" w:cs="Arial"/>
                <w:sz w:val="22"/>
                <w:szCs w:val="22"/>
              </w:rPr>
              <w:t>Minor Deviation</w:t>
            </w:r>
          </w:p>
        </w:tc>
      </w:tr>
      <w:tr w:rsidR="00B458CD" w:rsidRPr="00FB1F0E" w14:paraId="6D56DB40" w14:textId="77777777" w:rsidTr="000662CC">
        <w:trPr>
          <w:trHeight w:val="269"/>
        </w:trPr>
        <w:tc>
          <w:tcPr>
            <w:tcW w:w="4936" w:type="dxa"/>
          </w:tcPr>
          <w:p w14:paraId="4648385F" w14:textId="77777777" w:rsidR="00B458CD" w:rsidRPr="00FB1F0E" w:rsidRDefault="00B458CD" w:rsidP="00B458CD">
            <w:pPr>
              <w:jc w:val="right"/>
              <w:rPr>
                <w:rFonts w:ascii="Arial Narrow" w:hAnsi="Arial Narrow" w:cs="Arial"/>
                <w:sz w:val="22"/>
                <w:szCs w:val="22"/>
              </w:rPr>
            </w:pPr>
            <w:r w:rsidRPr="00FB1F0E">
              <w:rPr>
                <w:rFonts w:ascii="Arial Narrow" w:hAnsi="Arial Narrow" w:cs="Arial"/>
                <w:sz w:val="22"/>
                <w:szCs w:val="22"/>
              </w:rPr>
              <w:t>Total number of CDD women volunteers</w:t>
            </w:r>
          </w:p>
        </w:tc>
        <w:tc>
          <w:tcPr>
            <w:tcW w:w="1422" w:type="dxa"/>
            <w:vAlign w:val="center"/>
          </w:tcPr>
          <w:p w14:paraId="5BA772C5" w14:textId="77777777" w:rsidR="00B458CD" w:rsidRPr="00FB1F0E" w:rsidRDefault="00B458CD" w:rsidP="00B458CD">
            <w:pPr>
              <w:pStyle w:val="ListParagraph"/>
              <w:ind w:left="0"/>
              <w:jc w:val="center"/>
              <w:rPr>
                <w:rFonts w:ascii="Arial Narrow" w:hAnsi="Arial Narrow" w:cs="Arial"/>
                <w:color w:val="000000"/>
                <w:sz w:val="22"/>
                <w:szCs w:val="22"/>
              </w:rPr>
            </w:pPr>
            <w:r w:rsidRPr="00FB1F0E">
              <w:rPr>
                <w:rFonts w:ascii="Arial Narrow" w:hAnsi="Arial Narrow" w:cs="Arial"/>
                <w:color w:val="000000"/>
                <w:sz w:val="22"/>
                <w:szCs w:val="22"/>
              </w:rPr>
              <w:t>ANA</w:t>
            </w:r>
          </w:p>
        </w:tc>
        <w:tc>
          <w:tcPr>
            <w:tcW w:w="1194" w:type="dxa"/>
            <w:gridSpan w:val="2"/>
            <w:vAlign w:val="center"/>
          </w:tcPr>
          <w:p w14:paraId="7B426688" w14:textId="171835B3" w:rsidR="00B458CD" w:rsidRPr="00FB1F0E" w:rsidRDefault="00B458CD" w:rsidP="00B458CD">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1,312</w:t>
            </w:r>
          </w:p>
        </w:tc>
        <w:tc>
          <w:tcPr>
            <w:tcW w:w="1358" w:type="dxa"/>
            <w:vAlign w:val="center"/>
          </w:tcPr>
          <w:p w14:paraId="3D647827" w14:textId="4738B0E4" w:rsidR="00B458CD" w:rsidRPr="00FB1F0E" w:rsidRDefault="00B458CD" w:rsidP="00B458CD">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1,358</w:t>
            </w:r>
          </w:p>
        </w:tc>
        <w:tc>
          <w:tcPr>
            <w:tcW w:w="1170" w:type="dxa"/>
            <w:vAlign w:val="center"/>
          </w:tcPr>
          <w:p w14:paraId="7B959D61" w14:textId="77777777" w:rsidR="00B458CD" w:rsidRDefault="00B458CD" w:rsidP="00B458CD">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 xml:space="preserve">1,358 </w:t>
            </w:r>
          </w:p>
          <w:p w14:paraId="41EADCBD" w14:textId="100DC6F0" w:rsidR="00B458CD" w:rsidRPr="00FB1F0E" w:rsidRDefault="00B458CD" w:rsidP="00B458CD">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out of 2,670</w:t>
            </w:r>
          </w:p>
        </w:tc>
        <w:tc>
          <w:tcPr>
            <w:tcW w:w="1440" w:type="dxa"/>
            <w:vAlign w:val="center"/>
          </w:tcPr>
          <w:p w14:paraId="6A230B16" w14:textId="47339CBD" w:rsidR="00B458CD" w:rsidRPr="00FB1F0E" w:rsidRDefault="00B458CD" w:rsidP="00B458CD">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0</w:t>
            </w:r>
          </w:p>
        </w:tc>
        <w:tc>
          <w:tcPr>
            <w:tcW w:w="1585" w:type="dxa"/>
            <w:vAlign w:val="center"/>
          </w:tcPr>
          <w:p w14:paraId="40BD3EF2" w14:textId="7D4B4147"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0</w:t>
            </w:r>
          </w:p>
        </w:tc>
        <w:tc>
          <w:tcPr>
            <w:tcW w:w="2105" w:type="dxa"/>
            <w:vAlign w:val="center"/>
          </w:tcPr>
          <w:p w14:paraId="13603827" w14:textId="5333B7BF" w:rsidR="00B458CD" w:rsidRPr="00FB1F0E" w:rsidRDefault="00B458CD" w:rsidP="00B458CD">
            <w:pPr>
              <w:pStyle w:val="ListParagraph"/>
              <w:ind w:left="0"/>
              <w:jc w:val="center"/>
              <w:rPr>
                <w:rFonts w:ascii="Arial Narrow" w:hAnsi="Arial Narrow" w:cs="Arial"/>
                <w:sz w:val="22"/>
                <w:szCs w:val="22"/>
              </w:rPr>
            </w:pPr>
            <w:r w:rsidRPr="00FB1F0E">
              <w:rPr>
                <w:rFonts w:ascii="Arial Narrow" w:hAnsi="Arial Narrow" w:cs="Arial"/>
                <w:sz w:val="22"/>
                <w:szCs w:val="22"/>
              </w:rPr>
              <w:t>Full target achieved</w:t>
            </w:r>
          </w:p>
        </w:tc>
      </w:tr>
      <w:tr w:rsidR="00B458CD" w:rsidRPr="00FB1F0E" w14:paraId="4F8258D8" w14:textId="77777777" w:rsidTr="000662CC">
        <w:trPr>
          <w:trHeight w:val="269"/>
        </w:trPr>
        <w:tc>
          <w:tcPr>
            <w:tcW w:w="4936" w:type="dxa"/>
          </w:tcPr>
          <w:p w14:paraId="38261119" w14:textId="77777777" w:rsidR="00B458CD" w:rsidRPr="00FB1F0E" w:rsidRDefault="00B458CD" w:rsidP="00B458CD">
            <w:pPr>
              <w:jc w:val="right"/>
              <w:rPr>
                <w:rFonts w:ascii="Arial Narrow" w:hAnsi="Arial Narrow" w:cs="Arial"/>
                <w:sz w:val="22"/>
                <w:szCs w:val="22"/>
              </w:rPr>
            </w:pPr>
            <w:r w:rsidRPr="00FB1F0E">
              <w:rPr>
                <w:rFonts w:ascii="Arial Narrow" w:hAnsi="Arial Narrow" w:cs="Arial"/>
                <w:sz w:val="22"/>
                <w:szCs w:val="22"/>
              </w:rPr>
              <w:t>No. of women volunteers trained on CDD</w:t>
            </w:r>
          </w:p>
        </w:tc>
        <w:tc>
          <w:tcPr>
            <w:tcW w:w="1422" w:type="dxa"/>
            <w:vAlign w:val="center"/>
          </w:tcPr>
          <w:p w14:paraId="276AC6D2" w14:textId="77777777" w:rsidR="00B458CD" w:rsidRPr="00FB1F0E" w:rsidRDefault="00B458CD" w:rsidP="00B458CD">
            <w:pPr>
              <w:pStyle w:val="ListParagraph"/>
              <w:ind w:left="0"/>
              <w:jc w:val="center"/>
              <w:rPr>
                <w:rFonts w:ascii="Arial Narrow" w:hAnsi="Arial Narrow" w:cs="Arial"/>
                <w:color w:val="000000"/>
                <w:sz w:val="22"/>
                <w:szCs w:val="22"/>
              </w:rPr>
            </w:pPr>
            <w:r w:rsidRPr="00FB1F0E">
              <w:rPr>
                <w:rFonts w:ascii="Arial Narrow" w:hAnsi="Arial Narrow" w:cs="Arial"/>
                <w:color w:val="000000"/>
                <w:sz w:val="22"/>
                <w:szCs w:val="22"/>
              </w:rPr>
              <w:t>ANA</w:t>
            </w:r>
          </w:p>
        </w:tc>
        <w:tc>
          <w:tcPr>
            <w:tcW w:w="1194" w:type="dxa"/>
            <w:gridSpan w:val="2"/>
            <w:vAlign w:val="center"/>
          </w:tcPr>
          <w:p w14:paraId="290082FF" w14:textId="4EA2570B" w:rsidR="00B458CD" w:rsidRPr="00FB1F0E" w:rsidRDefault="00B458CD" w:rsidP="00B458CD">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1,638</w:t>
            </w:r>
          </w:p>
        </w:tc>
        <w:tc>
          <w:tcPr>
            <w:tcW w:w="1358" w:type="dxa"/>
            <w:vAlign w:val="center"/>
          </w:tcPr>
          <w:p w14:paraId="13AE4618" w14:textId="5E612E5F" w:rsidR="00B458CD" w:rsidRPr="00FB1F0E" w:rsidRDefault="00B458CD" w:rsidP="00B458CD">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1,964</w:t>
            </w:r>
          </w:p>
        </w:tc>
        <w:tc>
          <w:tcPr>
            <w:tcW w:w="1170" w:type="dxa"/>
            <w:vAlign w:val="center"/>
          </w:tcPr>
          <w:p w14:paraId="465A3EDB" w14:textId="3E958DBC" w:rsidR="00B458CD" w:rsidRPr="00FB1F0E" w:rsidRDefault="00B458CD" w:rsidP="00B458CD">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1,964</w:t>
            </w:r>
          </w:p>
        </w:tc>
        <w:tc>
          <w:tcPr>
            <w:tcW w:w="1440" w:type="dxa"/>
            <w:vAlign w:val="center"/>
          </w:tcPr>
          <w:p w14:paraId="0F2A25DD" w14:textId="62E8EA23" w:rsidR="00B458CD" w:rsidRPr="00FB1F0E" w:rsidRDefault="00B458CD" w:rsidP="00B458CD">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0</w:t>
            </w:r>
          </w:p>
        </w:tc>
        <w:tc>
          <w:tcPr>
            <w:tcW w:w="1585" w:type="dxa"/>
            <w:vAlign w:val="center"/>
          </w:tcPr>
          <w:p w14:paraId="672BF0CC" w14:textId="583379BA"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0</w:t>
            </w:r>
          </w:p>
        </w:tc>
        <w:tc>
          <w:tcPr>
            <w:tcW w:w="2105" w:type="dxa"/>
            <w:vAlign w:val="center"/>
          </w:tcPr>
          <w:p w14:paraId="6EA51E25" w14:textId="0FC5F548" w:rsidR="00B458CD" w:rsidRPr="00FB1F0E" w:rsidRDefault="00B458CD" w:rsidP="00B458CD">
            <w:pPr>
              <w:pStyle w:val="ListParagraph"/>
              <w:ind w:left="0"/>
              <w:jc w:val="center"/>
              <w:rPr>
                <w:rFonts w:ascii="Arial Narrow" w:hAnsi="Arial Narrow" w:cs="Arial"/>
                <w:sz w:val="22"/>
                <w:szCs w:val="22"/>
              </w:rPr>
            </w:pPr>
            <w:r w:rsidRPr="00FB1F0E">
              <w:rPr>
                <w:rFonts w:ascii="Arial Narrow" w:hAnsi="Arial Narrow" w:cs="Arial"/>
                <w:sz w:val="22"/>
                <w:szCs w:val="22"/>
              </w:rPr>
              <w:t>Full target achieved</w:t>
            </w:r>
          </w:p>
        </w:tc>
      </w:tr>
      <w:tr w:rsidR="00D13042" w:rsidRPr="00FB1F0E" w14:paraId="18891541" w14:textId="77777777" w:rsidTr="000662CC">
        <w:trPr>
          <w:trHeight w:val="512"/>
        </w:trPr>
        <w:tc>
          <w:tcPr>
            <w:tcW w:w="4936" w:type="dxa"/>
            <w:vAlign w:val="center"/>
          </w:tcPr>
          <w:p w14:paraId="72B60257" w14:textId="4429BDCD" w:rsidR="00D13042" w:rsidRPr="00FA24B7" w:rsidRDefault="00D13042" w:rsidP="00D13042">
            <w:pPr>
              <w:pStyle w:val="ListParagraph"/>
              <w:ind w:left="0"/>
              <w:rPr>
                <w:rFonts w:ascii="Arial Narrow" w:hAnsi="Arial Narrow" w:cs="Arial"/>
                <w:color w:val="000000"/>
                <w:sz w:val="22"/>
                <w:szCs w:val="22"/>
              </w:rPr>
            </w:pPr>
            <w:r w:rsidRPr="00FB1F0E">
              <w:rPr>
                <w:rFonts w:ascii="Arial Narrow" w:hAnsi="Arial Narrow" w:cs="Arial"/>
                <w:color w:val="000000"/>
                <w:sz w:val="22"/>
                <w:szCs w:val="22"/>
              </w:rPr>
              <w:t xml:space="preserve">1.9 Percentage of paid labor jobs created by </w:t>
            </w:r>
            <w:r>
              <w:rPr>
                <w:rFonts w:ascii="Arial Narrow" w:hAnsi="Arial Narrow" w:cs="Arial"/>
                <w:color w:val="000000"/>
                <w:sz w:val="22"/>
                <w:szCs w:val="22"/>
              </w:rPr>
              <w:t xml:space="preserve">KCNCDDP </w:t>
            </w:r>
            <w:r w:rsidRPr="00FB1F0E">
              <w:rPr>
                <w:rFonts w:ascii="Arial Narrow" w:hAnsi="Arial Narrow" w:cs="Arial"/>
                <w:color w:val="000000"/>
                <w:sz w:val="22"/>
                <w:szCs w:val="22"/>
              </w:rPr>
              <w:t xml:space="preserve">      projects are accessed by women</w:t>
            </w:r>
          </w:p>
        </w:tc>
        <w:tc>
          <w:tcPr>
            <w:tcW w:w="1422" w:type="dxa"/>
            <w:vAlign w:val="center"/>
          </w:tcPr>
          <w:p w14:paraId="4B84B4AC" w14:textId="10A73CAA" w:rsidR="00D13042" w:rsidRPr="00FB1F0E" w:rsidRDefault="00263BDD" w:rsidP="00D13042">
            <w:pPr>
              <w:pStyle w:val="ListParagraph"/>
              <w:ind w:left="0"/>
              <w:jc w:val="center"/>
              <w:rPr>
                <w:rFonts w:ascii="Arial Narrow" w:hAnsi="Arial Narrow" w:cs="Arial"/>
                <w:bCs/>
                <w:sz w:val="22"/>
                <w:szCs w:val="22"/>
                <w:lang w:val="en-PH"/>
              </w:rPr>
            </w:pPr>
            <w:r>
              <w:rPr>
                <w:rFonts w:ascii="Arial Narrow" w:hAnsi="Arial Narrow" w:cs="Arial"/>
                <w:color w:val="000000"/>
                <w:sz w:val="22"/>
                <w:szCs w:val="22"/>
              </w:rPr>
              <w:t>25%</w:t>
            </w:r>
          </w:p>
        </w:tc>
        <w:tc>
          <w:tcPr>
            <w:tcW w:w="1194" w:type="dxa"/>
            <w:gridSpan w:val="2"/>
            <w:vAlign w:val="center"/>
          </w:tcPr>
          <w:p w14:paraId="465C502E" w14:textId="525D24A9" w:rsidR="00D13042" w:rsidRPr="00FB1F0E" w:rsidRDefault="00263BDD" w:rsidP="00D13042">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w:t>
            </w:r>
          </w:p>
        </w:tc>
        <w:tc>
          <w:tcPr>
            <w:tcW w:w="1358" w:type="dxa"/>
            <w:vAlign w:val="center"/>
          </w:tcPr>
          <w:p w14:paraId="5E7CC34F" w14:textId="5282DF4D" w:rsidR="00D13042" w:rsidRPr="00FB1F0E" w:rsidRDefault="00263BDD" w:rsidP="00D13042">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40.54%</w:t>
            </w:r>
          </w:p>
        </w:tc>
        <w:tc>
          <w:tcPr>
            <w:tcW w:w="1170" w:type="dxa"/>
            <w:vAlign w:val="center"/>
          </w:tcPr>
          <w:p w14:paraId="3D140812" w14:textId="0EA522B4" w:rsidR="00D13042" w:rsidRPr="00FB1F0E" w:rsidRDefault="00263BDD" w:rsidP="00D13042">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40.54%</w:t>
            </w:r>
          </w:p>
        </w:tc>
        <w:tc>
          <w:tcPr>
            <w:tcW w:w="1440" w:type="dxa"/>
            <w:vAlign w:val="center"/>
          </w:tcPr>
          <w:p w14:paraId="44866F5C" w14:textId="3C24999E" w:rsidR="00D13042" w:rsidRPr="00FB1F0E" w:rsidRDefault="00263BDD" w:rsidP="00D13042">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15.54</w:t>
            </w:r>
            <w:r w:rsidR="00D13042">
              <w:rPr>
                <w:rFonts w:ascii="Arial Narrow" w:hAnsi="Arial Narrow" w:cs="Arial"/>
                <w:color w:val="000000"/>
                <w:sz w:val="22"/>
                <w:szCs w:val="22"/>
              </w:rPr>
              <w:t>%</w:t>
            </w:r>
          </w:p>
        </w:tc>
        <w:tc>
          <w:tcPr>
            <w:tcW w:w="1585" w:type="dxa"/>
            <w:vAlign w:val="center"/>
          </w:tcPr>
          <w:p w14:paraId="52B34C0F" w14:textId="4278E3D0" w:rsidR="00D13042" w:rsidRPr="00FB1F0E" w:rsidRDefault="00B458CD" w:rsidP="00D13042">
            <w:pPr>
              <w:pStyle w:val="ListParagraph"/>
              <w:ind w:left="0"/>
              <w:jc w:val="center"/>
              <w:rPr>
                <w:rFonts w:ascii="Arial Narrow" w:hAnsi="Arial Narrow" w:cs="Arial"/>
                <w:sz w:val="22"/>
                <w:szCs w:val="22"/>
              </w:rPr>
            </w:pPr>
            <w:r>
              <w:rPr>
                <w:rFonts w:ascii="Arial Narrow" w:hAnsi="Arial Narrow" w:cs="Arial"/>
                <w:sz w:val="22"/>
                <w:szCs w:val="22"/>
              </w:rPr>
              <w:t>0.62</w:t>
            </w:r>
            <w:r w:rsidR="00D13042" w:rsidRPr="00FB1F0E">
              <w:rPr>
                <w:rFonts w:ascii="Arial Narrow" w:hAnsi="Arial Narrow" w:cs="Arial"/>
                <w:sz w:val="22"/>
                <w:szCs w:val="22"/>
              </w:rPr>
              <w:t>%</w:t>
            </w:r>
          </w:p>
        </w:tc>
        <w:tc>
          <w:tcPr>
            <w:tcW w:w="2105" w:type="dxa"/>
            <w:vAlign w:val="center"/>
          </w:tcPr>
          <w:p w14:paraId="2E128BC7" w14:textId="3EC19A23" w:rsidR="00D13042" w:rsidRPr="00FB1F0E" w:rsidRDefault="004C3091" w:rsidP="00263BDD">
            <w:pPr>
              <w:pStyle w:val="ListParagraph"/>
              <w:ind w:left="0"/>
              <w:jc w:val="center"/>
              <w:rPr>
                <w:rFonts w:ascii="Arial Narrow" w:hAnsi="Arial Narrow" w:cs="Arial"/>
                <w:sz w:val="22"/>
                <w:szCs w:val="22"/>
              </w:rPr>
            </w:pPr>
            <w:r w:rsidRPr="00CB220D">
              <w:rPr>
                <w:rFonts w:ascii="Arial Narrow" w:hAnsi="Arial Narrow" w:cs="Arial"/>
                <w:sz w:val="22"/>
                <w:szCs w:val="22"/>
              </w:rPr>
              <w:t>Minor Deviation</w:t>
            </w:r>
          </w:p>
        </w:tc>
      </w:tr>
      <w:tr w:rsidR="00D13042" w:rsidRPr="00FB1F0E" w14:paraId="008DF9DE" w14:textId="77777777" w:rsidTr="000662CC">
        <w:trPr>
          <w:trHeight w:val="224"/>
        </w:trPr>
        <w:tc>
          <w:tcPr>
            <w:tcW w:w="4936" w:type="dxa"/>
            <w:vAlign w:val="center"/>
          </w:tcPr>
          <w:p w14:paraId="5E012EC9" w14:textId="77777777" w:rsidR="00D13042" w:rsidRPr="00FB1F0E" w:rsidRDefault="00D13042" w:rsidP="00D13042">
            <w:pPr>
              <w:pStyle w:val="ListParagraph"/>
              <w:ind w:left="0"/>
              <w:jc w:val="right"/>
              <w:rPr>
                <w:rFonts w:ascii="Arial Narrow" w:hAnsi="Arial Narrow" w:cs="Arial"/>
                <w:color w:val="000000"/>
                <w:sz w:val="22"/>
                <w:szCs w:val="22"/>
              </w:rPr>
            </w:pPr>
            <w:r w:rsidRPr="00FB1F0E">
              <w:rPr>
                <w:rFonts w:ascii="Arial Narrow" w:hAnsi="Arial Narrow" w:cs="Arial"/>
                <w:color w:val="000000"/>
                <w:sz w:val="22"/>
                <w:szCs w:val="22"/>
              </w:rPr>
              <w:t>Total number of paid labor jobs</w:t>
            </w:r>
          </w:p>
        </w:tc>
        <w:tc>
          <w:tcPr>
            <w:tcW w:w="1422" w:type="dxa"/>
            <w:vAlign w:val="center"/>
          </w:tcPr>
          <w:p w14:paraId="6E6CBC7E" w14:textId="77777777" w:rsidR="00D13042" w:rsidRPr="00FB1F0E" w:rsidRDefault="00D13042" w:rsidP="00D13042">
            <w:pPr>
              <w:pStyle w:val="ListParagraph"/>
              <w:ind w:left="0"/>
              <w:jc w:val="center"/>
              <w:rPr>
                <w:rFonts w:ascii="Arial Narrow" w:hAnsi="Arial Narrow" w:cs="Arial"/>
                <w:color w:val="000000"/>
                <w:sz w:val="22"/>
                <w:szCs w:val="22"/>
              </w:rPr>
            </w:pPr>
            <w:r w:rsidRPr="00FB1F0E">
              <w:rPr>
                <w:rFonts w:ascii="Arial Narrow" w:hAnsi="Arial Narrow" w:cs="Arial"/>
                <w:color w:val="000000"/>
                <w:sz w:val="22"/>
                <w:szCs w:val="22"/>
              </w:rPr>
              <w:t>TBD</w:t>
            </w:r>
          </w:p>
        </w:tc>
        <w:tc>
          <w:tcPr>
            <w:tcW w:w="1194" w:type="dxa"/>
            <w:gridSpan w:val="2"/>
            <w:vAlign w:val="center"/>
          </w:tcPr>
          <w:p w14:paraId="5E3A7D0C" w14:textId="7F471A36" w:rsidR="00D13042" w:rsidRPr="00FB1F0E" w:rsidRDefault="00D13042" w:rsidP="00D13042">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330</w:t>
            </w:r>
          </w:p>
        </w:tc>
        <w:tc>
          <w:tcPr>
            <w:tcW w:w="1358" w:type="dxa"/>
            <w:vAlign w:val="center"/>
          </w:tcPr>
          <w:p w14:paraId="04DC26E1" w14:textId="06DA86AE" w:rsidR="00D13042" w:rsidRPr="00FB1F0E" w:rsidRDefault="00D13042" w:rsidP="00D13042">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225</w:t>
            </w:r>
          </w:p>
        </w:tc>
        <w:tc>
          <w:tcPr>
            <w:tcW w:w="1170" w:type="dxa"/>
            <w:vAlign w:val="center"/>
          </w:tcPr>
          <w:p w14:paraId="5C88280E" w14:textId="4DC5D29F" w:rsidR="00D13042" w:rsidRPr="00FB1F0E" w:rsidRDefault="00263BDD" w:rsidP="00D13042">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 xml:space="preserve">225 out of </w:t>
            </w:r>
            <w:r w:rsidR="00D13042">
              <w:rPr>
                <w:rFonts w:ascii="Arial Narrow" w:hAnsi="Arial Narrow" w:cs="Arial"/>
                <w:color w:val="000000"/>
                <w:sz w:val="22"/>
                <w:szCs w:val="22"/>
              </w:rPr>
              <w:t>555</w:t>
            </w:r>
          </w:p>
        </w:tc>
        <w:tc>
          <w:tcPr>
            <w:tcW w:w="1440" w:type="dxa"/>
            <w:vAlign w:val="center"/>
          </w:tcPr>
          <w:p w14:paraId="6E758BB5" w14:textId="039F49EE" w:rsidR="00D13042" w:rsidRPr="00FB1F0E" w:rsidRDefault="00B458CD" w:rsidP="00D13042">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0</w:t>
            </w:r>
          </w:p>
        </w:tc>
        <w:tc>
          <w:tcPr>
            <w:tcW w:w="1585" w:type="dxa"/>
            <w:vAlign w:val="center"/>
          </w:tcPr>
          <w:p w14:paraId="2142B19E" w14:textId="3D3AF6FD" w:rsidR="00D13042"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0</w:t>
            </w:r>
          </w:p>
        </w:tc>
        <w:tc>
          <w:tcPr>
            <w:tcW w:w="2105" w:type="dxa"/>
            <w:vAlign w:val="center"/>
          </w:tcPr>
          <w:p w14:paraId="481C4B9F" w14:textId="3174930F" w:rsidR="00D13042" w:rsidRPr="00FB1F0E" w:rsidRDefault="00D13042" w:rsidP="00D13042">
            <w:pPr>
              <w:pStyle w:val="ListParagraph"/>
              <w:ind w:left="0"/>
              <w:jc w:val="center"/>
              <w:rPr>
                <w:rFonts w:ascii="Arial Narrow" w:hAnsi="Arial Narrow" w:cs="Arial"/>
                <w:sz w:val="22"/>
                <w:szCs w:val="22"/>
              </w:rPr>
            </w:pPr>
            <w:r w:rsidRPr="00FB1F0E">
              <w:rPr>
                <w:rFonts w:ascii="Arial Narrow" w:hAnsi="Arial Narrow" w:cs="Arial"/>
                <w:sz w:val="22"/>
                <w:szCs w:val="22"/>
              </w:rPr>
              <w:t>Full target achieved</w:t>
            </w:r>
          </w:p>
        </w:tc>
      </w:tr>
      <w:tr w:rsidR="00D13042" w:rsidRPr="00FB1F0E" w14:paraId="68A9ED8A" w14:textId="77777777" w:rsidTr="001B5144">
        <w:trPr>
          <w:trHeight w:val="332"/>
        </w:trPr>
        <w:tc>
          <w:tcPr>
            <w:tcW w:w="4936" w:type="dxa"/>
            <w:vAlign w:val="center"/>
          </w:tcPr>
          <w:p w14:paraId="61B76ABA" w14:textId="77777777" w:rsidR="00D13042" w:rsidRPr="00FB1F0E" w:rsidRDefault="00D13042" w:rsidP="00D13042">
            <w:pPr>
              <w:pStyle w:val="ListParagraph"/>
              <w:ind w:left="0"/>
              <w:jc w:val="right"/>
              <w:rPr>
                <w:rFonts w:ascii="Arial Narrow" w:hAnsi="Arial Narrow" w:cs="Arial"/>
                <w:sz w:val="22"/>
                <w:szCs w:val="22"/>
              </w:rPr>
            </w:pPr>
            <w:r w:rsidRPr="00FB1F0E">
              <w:rPr>
                <w:rFonts w:ascii="Arial Narrow" w:hAnsi="Arial Narrow" w:cs="Arial"/>
                <w:color w:val="000000"/>
                <w:sz w:val="22"/>
                <w:szCs w:val="22"/>
              </w:rPr>
              <w:t>No. of paid labor jobs accessed by women</w:t>
            </w:r>
          </w:p>
        </w:tc>
        <w:tc>
          <w:tcPr>
            <w:tcW w:w="1422" w:type="dxa"/>
            <w:vAlign w:val="center"/>
          </w:tcPr>
          <w:p w14:paraId="54863A6F" w14:textId="77777777" w:rsidR="00D13042" w:rsidRPr="00FB1F0E" w:rsidRDefault="00D13042" w:rsidP="00D13042">
            <w:pPr>
              <w:pStyle w:val="ListParagraph"/>
              <w:ind w:left="0"/>
              <w:jc w:val="center"/>
              <w:rPr>
                <w:rFonts w:ascii="Arial Narrow" w:hAnsi="Arial Narrow" w:cs="Arial"/>
                <w:color w:val="000000"/>
                <w:sz w:val="22"/>
                <w:szCs w:val="22"/>
              </w:rPr>
            </w:pPr>
            <w:r w:rsidRPr="00FB1F0E">
              <w:rPr>
                <w:rFonts w:ascii="Arial Narrow" w:hAnsi="Arial Narrow" w:cs="Arial"/>
                <w:color w:val="000000"/>
                <w:sz w:val="22"/>
                <w:szCs w:val="22"/>
              </w:rPr>
              <w:t>TBD</w:t>
            </w:r>
          </w:p>
        </w:tc>
        <w:tc>
          <w:tcPr>
            <w:tcW w:w="1194" w:type="dxa"/>
            <w:gridSpan w:val="2"/>
          </w:tcPr>
          <w:p w14:paraId="68C62508" w14:textId="00116E17" w:rsidR="00D13042" w:rsidRPr="00FB1F0E" w:rsidRDefault="00D13042" w:rsidP="00D13042">
            <w:pPr>
              <w:pStyle w:val="ListParagraph"/>
              <w:ind w:left="0"/>
              <w:jc w:val="center"/>
              <w:rPr>
                <w:rFonts w:ascii="Arial Narrow" w:hAnsi="Arial Narrow" w:cs="Arial"/>
                <w:color w:val="000000"/>
                <w:sz w:val="22"/>
                <w:szCs w:val="22"/>
              </w:rPr>
            </w:pPr>
            <w:r w:rsidRPr="00081C2A">
              <w:rPr>
                <w:rFonts w:ascii="Arial Narrow" w:hAnsi="Arial Narrow" w:cs="Arial"/>
                <w:color w:val="000000"/>
                <w:sz w:val="22"/>
                <w:szCs w:val="22"/>
              </w:rPr>
              <w:t>N/A</w:t>
            </w:r>
          </w:p>
        </w:tc>
        <w:tc>
          <w:tcPr>
            <w:tcW w:w="1358" w:type="dxa"/>
          </w:tcPr>
          <w:p w14:paraId="14879D4B" w14:textId="37B915FD" w:rsidR="00D13042" w:rsidRPr="00FB1F0E" w:rsidRDefault="00D13042" w:rsidP="00D13042">
            <w:pPr>
              <w:pStyle w:val="ListParagraph"/>
              <w:ind w:left="0"/>
              <w:jc w:val="center"/>
              <w:rPr>
                <w:rFonts w:ascii="Arial Narrow" w:hAnsi="Arial Narrow" w:cs="Arial"/>
                <w:color w:val="000000"/>
                <w:sz w:val="22"/>
                <w:szCs w:val="22"/>
              </w:rPr>
            </w:pPr>
            <w:r w:rsidRPr="00081C2A">
              <w:rPr>
                <w:rFonts w:ascii="Arial Narrow" w:hAnsi="Arial Narrow" w:cs="Arial"/>
                <w:color w:val="000000"/>
                <w:sz w:val="22"/>
                <w:szCs w:val="22"/>
              </w:rPr>
              <w:t>N/A</w:t>
            </w:r>
          </w:p>
        </w:tc>
        <w:tc>
          <w:tcPr>
            <w:tcW w:w="1170" w:type="dxa"/>
          </w:tcPr>
          <w:p w14:paraId="3C7CA9F6" w14:textId="132E7248" w:rsidR="00D13042" w:rsidRPr="00FB1F0E" w:rsidRDefault="00D13042" w:rsidP="00D13042">
            <w:pPr>
              <w:pStyle w:val="ListParagraph"/>
              <w:ind w:left="0"/>
              <w:jc w:val="center"/>
              <w:rPr>
                <w:rFonts w:ascii="Arial Narrow" w:hAnsi="Arial Narrow" w:cs="Arial"/>
                <w:color w:val="000000"/>
                <w:sz w:val="22"/>
                <w:szCs w:val="22"/>
              </w:rPr>
            </w:pPr>
            <w:r w:rsidRPr="00081C2A">
              <w:rPr>
                <w:rFonts w:ascii="Arial Narrow" w:hAnsi="Arial Narrow" w:cs="Arial"/>
                <w:color w:val="000000"/>
                <w:sz w:val="22"/>
                <w:szCs w:val="22"/>
              </w:rPr>
              <w:t>N/A</w:t>
            </w:r>
          </w:p>
        </w:tc>
        <w:tc>
          <w:tcPr>
            <w:tcW w:w="1440" w:type="dxa"/>
          </w:tcPr>
          <w:p w14:paraId="159122F4" w14:textId="56D463E9" w:rsidR="00D13042" w:rsidRPr="00FB1F0E" w:rsidRDefault="00D13042" w:rsidP="00D13042">
            <w:pPr>
              <w:pStyle w:val="ListParagraph"/>
              <w:ind w:left="0"/>
              <w:jc w:val="center"/>
              <w:rPr>
                <w:rFonts w:ascii="Arial Narrow" w:hAnsi="Arial Narrow" w:cs="Arial"/>
                <w:color w:val="000000"/>
                <w:sz w:val="22"/>
                <w:szCs w:val="22"/>
              </w:rPr>
            </w:pPr>
            <w:r w:rsidRPr="00081C2A">
              <w:rPr>
                <w:rFonts w:ascii="Arial Narrow" w:hAnsi="Arial Narrow" w:cs="Arial"/>
                <w:color w:val="000000"/>
                <w:sz w:val="22"/>
                <w:szCs w:val="22"/>
              </w:rPr>
              <w:t>N/A</w:t>
            </w:r>
          </w:p>
        </w:tc>
        <w:tc>
          <w:tcPr>
            <w:tcW w:w="1585" w:type="dxa"/>
          </w:tcPr>
          <w:p w14:paraId="3FE30DA6" w14:textId="6B364106" w:rsidR="00D13042" w:rsidRPr="00FB1F0E" w:rsidRDefault="00D13042" w:rsidP="00D13042">
            <w:pPr>
              <w:pStyle w:val="ListParagraph"/>
              <w:ind w:left="0"/>
              <w:jc w:val="center"/>
              <w:rPr>
                <w:rFonts w:ascii="Arial Narrow" w:hAnsi="Arial Narrow" w:cs="Arial"/>
                <w:sz w:val="22"/>
                <w:szCs w:val="22"/>
              </w:rPr>
            </w:pPr>
            <w:r w:rsidRPr="00081C2A">
              <w:rPr>
                <w:rFonts w:ascii="Arial Narrow" w:hAnsi="Arial Narrow" w:cs="Arial"/>
                <w:color w:val="000000"/>
                <w:sz w:val="22"/>
                <w:szCs w:val="22"/>
              </w:rPr>
              <w:t>N/A</w:t>
            </w:r>
          </w:p>
        </w:tc>
        <w:tc>
          <w:tcPr>
            <w:tcW w:w="2105" w:type="dxa"/>
            <w:vAlign w:val="center"/>
          </w:tcPr>
          <w:p w14:paraId="0BD4400D" w14:textId="235F319D" w:rsidR="00D13042" w:rsidRPr="00FB1F0E" w:rsidRDefault="00D13042" w:rsidP="00D13042">
            <w:pPr>
              <w:pStyle w:val="ListParagraph"/>
              <w:ind w:left="0"/>
              <w:jc w:val="center"/>
              <w:rPr>
                <w:rFonts w:ascii="Arial Narrow" w:hAnsi="Arial Narrow" w:cs="Arial"/>
                <w:sz w:val="22"/>
                <w:szCs w:val="22"/>
              </w:rPr>
            </w:pPr>
          </w:p>
        </w:tc>
      </w:tr>
      <w:tr w:rsidR="00A80880" w:rsidRPr="00FB1F0E" w14:paraId="0397F15D" w14:textId="77777777" w:rsidTr="000662CC">
        <w:trPr>
          <w:trHeight w:val="530"/>
        </w:trPr>
        <w:tc>
          <w:tcPr>
            <w:tcW w:w="4936" w:type="dxa"/>
            <w:vAlign w:val="center"/>
          </w:tcPr>
          <w:p w14:paraId="5A0AB786" w14:textId="77777777" w:rsidR="00A80880" w:rsidRPr="00FB1F0E" w:rsidRDefault="00A80880" w:rsidP="00A80880">
            <w:pPr>
              <w:pStyle w:val="ListParagraph"/>
              <w:ind w:left="0"/>
              <w:jc w:val="right"/>
              <w:rPr>
                <w:rFonts w:ascii="Arial Narrow" w:hAnsi="Arial Narrow" w:cs="Arial"/>
                <w:sz w:val="22"/>
                <w:szCs w:val="22"/>
              </w:rPr>
            </w:pPr>
            <w:r w:rsidRPr="00FB1F0E">
              <w:rPr>
                <w:rFonts w:ascii="Arial Narrow" w:hAnsi="Arial Narrow" w:cs="Arial"/>
                <w:color w:val="000000"/>
                <w:sz w:val="22"/>
                <w:szCs w:val="22"/>
              </w:rPr>
              <w:t>Percentage of registered KC-NCDDP grievances satisfactorily resolved in line with the GRS</w:t>
            </w:r>
          </w:p>
        </w:tc>
        <w:tc>
          <w:tcPr>
            <w:tcW w:w="1422" w:type="dxa"/>
            <w:vAlign w:val="center"/>
          </w:tcPr>
          <w:p w14:paraId="682F7B33" w14:textId="77777777" w:rsidR="00A80880" w:rsidRPr="00FB1F0E" w:rsidRDefault="00A80880" w:rsidP="00A80880">
            <w:pPr>
              <w:pStyle w:val="ListParagraph"/>
              <w:ind w:left="0"/>
              <w:jc w:val="center"/>
              <w:rPr>
                <w:rFonts w:ascii="Arial Narrow" w:hAnsi="Arial Narrow" w:cs="Arial"/>
                <w:bCs/>
                <w:sz w:val="22"/>
                <w:szCs w:val="22"/>
                <w:lang w:val="en-PH"/>
              </w:rPr>
            </w:pPr>
            <w:r w:rsidRPr="00FB1F0E">
              <w:rPr>
                <w:rFonts w:ascii="Arial Narrow" w:hAnsi="Arial Narrow" w:cs="Arial"/>
                <w:color w:val="000000"/>
                <w:sz w:val="22"/>
                <w:szCs w:val="22"/>
              </w:rPr>
              <w:t>80%</w:t>
            </w:r>
          </w:p>
        </w:tc>
        <w:tc>
          <w:tcPr>
            <w:tcW w:w="1180" w:type="dxa"/>
            <w:vAlign w:val="center"/>
          </w:tcPr>
          <w:p w14:paraId="28604FC2" w14:textId="718C4B1A" w:rsidR="00A80880" w:rsidRPr="00FB1F0E" w:rsidRDefault="00A80880" w:rsidP="00A80880">
            <w:pPr>
              <w:pStyle w:val="ListParagraph"/>
              <w:ind w:left="0"/>
              <w:jc w:val="center"/>
              <w:rPr>
                <w:rFonts w:ascii="Arial Narrow" w:hAnsi="Arial Narrow" w:cs="Arial"/>
                <w:sz w:val="22"/>
                <w:szCs w:val="22"/>
              </w:rPr>
            </w:pPr>
            <w:r>
              <w:rPr>
                <w:rFonts w:ascii="Arial Narrow" w:hAnsi="Arial Narrow" w:cs="Arial"/>
                <w:sz w:val="22"/>
                <w:szCs w:val="22"/>
              </w:rPr>
              <w:t>-</w:t>
            </w:r>
          </w:p>
        </w:tc>
        <w:tc>
          <w:tcPr>
            <w:tcW w:w="1372" w:type="dxa"/>
            <w:gridSpan w:val="2"/>
            <w:vAlign w:val="center"/>
          </w:tcPr>
          <w:p w14:paraId="781713D2" w14:textId="2E2A0A93" w:rsidR="00A80880" w:rsidRPr="00FB1F0E" w:rsidRDefault="00A80880" w:rsidP="00A80880">
            <w:pPr>
              <w:pStyle w:val="ListParagraph"/>
              <w:ind w:left="0"/>
              <w:jc w:val="center"/>
              <w:rPr>
                <w:rFonts w:ascii="Arial Narrow" w:hAnsi="Arial Narrow" w:cs="Arial"/>
                <w:sz w:val="22"/>
                <w:szCs w:val="22"/>
              </w:rPr>
            </w:pPr>
            <w:r>
              <w:rPr>
                <w:rFonts w:ascii="Arial Narrow" w:hAnsi="Arial Narrow" w:cs="Arial"/>
                <w:sz w:val="22"/>
                <w:szCs w:val="22"/>
              </w:rPr>
              <w:t>-</w:t>
            </w:r>
          </w:p>
        </w:tc>
        <w:tc>
          <w:tcPr>
            <w:tcW w:w="1170" w:type="dxa"/>
            <w:vAlign w:val="center"/>
          </w:tcPr>
          <w:p w14:paraId="201A3580" w14:textId="5F3BEBBC" w:rsidR="00A80880" w:rsidRPr="00FB1F0E" w:rsidRDefault="00A80880" w:rsidP="00A80880">
            <w:pPr>
              <w:pStyle w:val="ListParagraph"/>
              <w:ind w:left="0"/>
              <w:jc w:val="center"/>
              <w:rPr>
                <w:rFonts w:ascii="Arial Narrow" w:hAnsi="Arial Narrow" w:cs="Arial"/>
                <w:sz w:val="22"/>
                <w:szCs w:val="22"/>
              </w:rPr>
            </w:pPr>
            <w:r w:rsidRPr="00FB1F0E">
              <w:rPr>
                <w:rFonts w:ascii="Arial Narrow" w:hAnsi="Arial Narrow" w:cs="Arial"/>
                <w:color w:val="000000"/>
                <w:sz w:val="22"/>
                <w:szCs w:val="22"/>
              </w:rPr>
              <w:t>100%</w:t>
            </w:r>
          </w:p>
        </w:tc>
        <w:tc>
          <w:tcPr>
            <w:tcW w:w="1440" w:type="dxa"/>
            <w:vAlign w:val="center"/>
          </w:tcPr>
          <w:p w14:paraId="2883230E" w14:textId="47662F05" w:rsidR="00A80880" w:rsidRPr="00FB1F0E" w:rsidRDefault="00A80880" w:rsidP="00A80880">
            <w:pPr>
              <w:pStyle w:val="ListParagraph"/>
              <w:ind w:left="0"/>
              <w:jc w:val="center"/>
              <w:rPr>
                <w:rFonts w:ascii="Arial Narrow" w:hAnsi="Arial Narrow" w:cs="Arial"/>
                <w:bCs/>
                <w:sz w:val="22"/>
                <w:szCs w:val="22"/>
                <w:lang w:val="en-PH"/>
              </w:rPr>
            </w:pPr>
            <w:r w:rsidRPr="00FB1F0E">
              <w:rPr>
                <w:rFonts w:ascii="Arial Narrow" w:hAnsi="Arial Narrow" w:cs="Arial"/>
                <w:color w:val="000000"/>
                <w:sz w:val="22"/>
                <w:szCs w:val="22"/>
              </w:rPr>
              <w:t>20%</w:t>
            </w:r>
          </w:p>
        </w:tc>
        <w:tc>
          <w:tcPr>
            <w:tcW w:w="1585" w:type="dxa"/>
            <w:vAlign w:val="center"/>
          </w:tcPr>
          <w:p w14:paraId="49E48DDD" w14:textId="0E970F61" w:rsidR="00A80880" w:rsidRPr="00FB1F0E" w:rsidRDefault="00B458CD" w:rsidP="00A80880">
            <w:pPr>
              <w:pStyle w:val="ListParagraph"/>
              <w:ind w:left="0"/>
              <w:jc w:val="center"/>
              <w:rPr>
                <w:rFonts w:ascii="Arial Narrow" w:hAnsi="Arial Narrow" w:cs="Arial"/>
                <w:bCs/>
                <w:sz w:val="22"/>
                <w:szCs w:val="22"/>
                <w:lang w:val="en-PH"/>
              </w:rPr>
            </w:pPr>
            <w:r>
              <w:rPr>
                <w:rFonts w:ascii="Arial Narrow" w:hAnsi="Arial Narrow" w:cs="Arial"/>
                <w:color w:val="000000"/>
                <w:sz w:val="22"/>
                <w:szCs w:val="22"/>
              </w:rPr>
              <w:t>0.25</w:t>
            </w:r>
            <w:r w:rsidR="00A80880" w:rsidRPr="00FB1F0E">
              <w:rPr>
                <w:rFonts w:ascii="Arial Narrow" w:hAnsi="Arial Narrow" w:cs="Arial"/>
                <w:color w:val="000000"/>
                <w:sz w:val="22"/>
                <w:szCs w:val="22"/>
              </w:rPr>
              <w:t>%</w:t>
            </w:r>
          </w:p>
        </w:tc>
        <w:tc>
          <w:tcPr>
            <w:tcW w:w="2105" w:type="dxa"/>
            <w:vAlign w:val="center"/>
          </w:tcPr>
          <w:p w14:paraId="42A308DD" w14:textId="345457CE" w:rsidR="00A80880" w:rsidRPr="00FB1F0E" w:rsidRDefault="00A80880" w:rsidP="00A80880">
            <w:pPr>
              <w:pStyle w:val="ListParagraph"/>
              <w:ind w:left="0"/>
              <w:jc w:val="center"/>
              <w:rPr>
                <w:rFonts w:ascii="Arial Narrow" w:hAnsi="Arial Narrow" w:cs="Arial"/>
                <w:bCs/>
                <w:sz w:val="22"/>
                <w:szCs w:val="22"/>
                <w:lang w:val="en-PH"/>
              </w:rPr>
            </w:pPr>
            <w:r w:rsidRPr="00FB1F0E">
              <w:rPr>
                <w:rFonts w:ascii="Arial Narrow" w:hAnsi="Arial Narrow" w:cs="Arial"/>
                <w:sz w:val="22"/>
                <w:szCs w:val="22"/>
              </w:rPr>
              <w:t>Minor Deviation</w:t>
            </w:r>
          </w:p>
        </w:tc>
      </w:tr>
      <w:tr w:rsidR="00B458CD" w:rsidRPr="00FB1F0E" w14:paraId="2A45A3B7" w14:textId="77777777" w:rsidTr="000662CC">
        <w:trPr>
          <w:trHeight w:val="431"/>
        </w:trPr>
        <w:tc>
          <w:tcPr>
            <w:tcW w:w="4936" w:type="dxa"/>
            <w:vAlign w:val="center"/>
          </w:tcPr>
          <w:p w14:paraId="77131F8D" w14:textId="77777777" w:rsidR="00B458CD" w:rsidRPr="00FB1F0E" w:rsidRDefault="00B458CD" w:rsidP="00B458CD">
            <w:pPr>
              <w:pStyle w:val="ListParagraph"/>
              <w:jc w:val="right"/>
              <w:rPr>
                <w:rFonts w:ascii="Arial Narrow" w:hAnsi="Arial Narrow" w:cs="Arial"/>
                <w:sz w:val="22"/>
                <w:szCs w:val="22"/>
              </w:rPr>
            </w:pPr>
            <w:r w:rsidRPr="00FB1F0E">
              <w:rPr>
                <w:rFonts w:ascii="Arial Narrow" w:hAnsi="Arial Narrow" w:cs="Arial"/>
                <w:color w:val="000000"/>
                <w:sz w:val="22"/>
                <w:szCs w:val="22"/>
              </w:rPr>
              <w:t>Total number of registered grievances</w:t>
            </w:r>
          </w:p>
        </w:tc>
        <w:tc>
          <w:tcPr>
            <w:tcW w:w="1422" w:type="dxa"/>
            <w:vAlign w:val="center"/>
          </w:tcPr>
          <w:p w14:paraId="33AE48DA" w14:textId="77777777" w:rsidR="00B458CD" w:rsidRPr="00FB1F0E" w:rsidRDefault="00B458CD" w:rsidP="00B458CD">
            <w:pPr>
              <w:pStyle w:val="ListParagraph"/>
              <w:ind w:left="0"/>
              <w:jc w:val="center"/>
              <w:rPr>
                <w:rFonts w:ascii="Arial Narrow" w:hAnsi="Arial Narrow" w:cs="Arial"/>
                <w:bCs/>
                <w:sz w:val="22"/>
                <w:szCs w:val="22"/>
                <w:lang w:val="en-PH"/>
              </w:rPr>
            </w:pPr>
            <w:r w:rsidRPr="00FB1F0E">
              <w:rPr>
                <w:rFonts w:ascii="Arial Narrow" w:hAnsi="Arial Narrow" w:cs="Arial"/>
                <w:color w:val="000000"/>
                <w:sz w:val="22"/>
                <w:szCs w:val="22"/>
              </w:rPr>
              <w:t>ANA</w:t>
            </w:r>
          </w:p>
        </w:tc>
        <w:tc>
          <w:tcPr>
            <w:tcW w:w="1180" w:type="dxa"/>
            <w:vAlign w:val="center"/>
          </w:tcPr>
          <w:p w14:paraId="2EEFC810" w14:textId="1DE4730F"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w:t>
            </w:r>
          </w:p>
        </w:tc>
        <w:tc>
          <w:tcPr>
            <w:tcW w:w="1372" w:type="dxa"/>
            <w:gridSpan w:val="2"/>
            <w:vAlign w:val="center"/>
          </w:tcPr>
          <w:p w14:paraId="3FDADAFD" w14:textId="601ECF21"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w:t>
            </w:r>
          </w:p>
        </w:tc>
        <w:tc>
          <w:tcPr>
            <w:tcW w:w="1170" w:type="dxa"/>
            <w:vAlign w:val="center"/>
          </w:tcPr>
          <w:p w14:paraId="402DAAF0" w14:textId="391F5DC4"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color w:val="000000"/>
                <w:sz w:val="22"/>
                <w:szCs w:val="22"/>
              </w:rPr>
              <w:t>876</w:t>
            </w:r>
          </w:p>
        </w:tc>
        <w:tc>
          <w:tcPr>
            <w:tcW w:w="1440" w:type="dxa"/>
            <w:vAlign w:val="center"/>
          </w:tcPr>
          <w:p w14:paraId="33038790" w14:textId="0E91ACD9" w:rsidR="00B458CD" w:rsidRPr="00FB1F0E" w:rsidRDefault="00B458CD" w:rsidP="00B458CD">
            <w:pPr>
              <w:pStyle w:val="ListParagraph"/>
              <w:ind w:left="0"/>
              <w:jc w:val="center"/>
              <w:rPr>
                <w:rFonts w:ascii="Arial Narrow" w:hAnsi="Arial Narrow" w:cs="Arial"/>
                <w:bCs/>
                <w:sz w:val="22"/>
                <w:szCs w:val="22"/>
                <w:lang w:val="en-PH"/>
              </w:rPr>
            </w:pPr>
            <w:r>
              <w:rPr>
                <w:rFonts w:ascii="Arial Narrow" w:hAnsi="Arial Narrow" w:cs="Arial"/>
                <w:color w:val="000000"/>
                <w:sz w:val="22"/>
                <w:szCs w:val="22"/>
              </w:rPr>
              <w:t>0</w:t>
            </w:r>
          </w:p>
        </w:tc>
        <w:tc>
          <w:tcPr>
            <w:tcW w:w="1585" w:type="dxa"/>
            <w:vAlign w:val="center"/>
          </w:tcPr>
          <w:p w14:paraId="29747901" w14:textId="0015792E" w:rsidR="00B458CD" w:rsidRPr="00FB1F0E" w:rsidRDefault="00B458CD" w:rsidP="00B458CD">
            <w:pPr>
              <w:pStyle w:val="ListParagraph"/>
              <w:ind w:left="0"/>
              <w:jc w:val="center"/>
              <w:rPr>
                <w:rFonts w:ascii="Arial Narrow" w:hAnsi="Arial Narrow" w:cs="Arial"/>
                <w:bCs/>
                <w:sz w:val="22"/>
                <w:szCs w:val="22"/>
                <w:lang w:val="en-PH"/>
              </w:rPr>
            </w:pPr>
            <w:r>
              <w:rPr>
                <w:rFonts w:ascii="Arial Narrow" w:hAnsi="Arial Narrow" w:cs="Arial"/>
                <w:sz w:val="22"/>
                <w:szCs w:val="22"/>
              </w:rPr>
              <w:t>0</w:t>
            </w:r>
          </w:p>
        </w:tc>
        <w:tc>
          <w:tcPr>
            <w:tcW w:w="2105" w:type="dxa"/>
            <w:vAlign w:val="center"/>
          </w:tcPr>
          <w:p w14:paraId="7452DF18" w14:textId="77777777" w:rsidR="00B458CD" w:rsidRPr="00FB1F0E" w:rsidRDefault="00B458CD" w:rsidP="00B458CD">
            <w:pPr>
              <w:pStyle w:val="ListParagraph"/>
              <w:ind w:left="0"/>
              <w:jc w:val="center"/>
              <w:rPr>
                <w:rFonts w:ascii="Arial Narrow" w:hAnsi="Arial Narrow" w:cs="Arial"/>
                <w:bCs/>
                <w:sz w:val="22"/>
                <w:szCs w:val="22"/>
                <w:lang w:val="en-PH"/>
              </w:rPr>
            </w:pPr>
            <w:r w:rsidRPr="00FB1F0E">
              <w:rPr>
                <w:rFonts w:ascii="Arial Narrow" w:hAnsi="Arial Narrow" w:cs="Arial"/>
                <w:sz w:val="22"/>
                <w:szCs w:val="22"/>
              </w:rPr>
              <w:t>Full target achieved</w:t>
            </w:r>
          </w:p>
        </w:tc>
      </w:tr>
      <w:tr w:rsidR="00B458CD" w:rsidRPr="00FB1F0E" w14:paraId="27834582" w14:textId="77777777" w:rsidTr="000662CC">
        <w:trPr>
          <w:trHeight w:val="431"/>
        </w:trPr>
        <w:tc>
          <w:tcPr>
            <w:tcW w:w="4936" w:type="dxa"/>
            <w:vAlign w:val="center"/>
          </w:tcPr>
          <w:p w14:paraId="4CA67108" w14:textId="77777777" w:rsidR="00B458CD" w:rsidRPr="00FB1F0E" w:rsidRDefault="00B458CD" w:rsidP="00B458CD">
            <w:pPr>
              <w:pStyle w:val="ListParagraph"/>
              <w:jc w:val="right"/>
              <w:rPr>
                <w:rFonts w:ascii="Arial Narrow" w:hAnsi="Arial Narrow" w:cs="Arial"/>
                <w:color w:val="000000"/>
                <w:sz w:val="22"/>
                <w:szCs w:val="22"/>
              </w:rPr>
            </w:pPr>
            <w:r w:rsidRPr="00FB1F0E">
              <w:rPr>
                <w:rFonts w:ascii="Arial Narrow" w:hAnsi="Arial Narrow" w:cs="Arial"/>
                <w:color w:val="000000"/>
                <w:sz w:val="22"/>
                <w:szCs w:val="22"/>
              </w:rPr>
              <w:t>No. registered grievances satisfactorily resolved in line with the GRS</w:t>
            </w:r>
          </w:p>
        </w:tc>
        <w:tc>
          <w:tcPr>
            <w:tcW w:w="1422" w:type="dxa"/>
            <w:vAlign w:val="center"/>
          </w:tcPr>
          <w:p w14:paraId="284B19AC" w14:textId="77777777" w:rsidR="00B458CD" w:rsidRPr="00FB1F0E" w:rsidRDefault="00B458CD" w:rsidP="00B458CD">
            <w:pPr>
              <w:pStyle w:val="ListParagraph"/>
              <w:ind w:left="0"/>
              <w:jc w:val="center"/>
              <w:rPr>
                <w:rFonts w:ascii="Arial Narrow" w:hAnsi="Arial Narrow" w:cs="Arial"/>
                <w:bCs/>
                <w:sz w:val="22"/>
                <w:szCs w:val="22"/>
                <w:lang w:val="en-PH"/>
              </w:rPr>
            </w:pPr>
            <w:r w:rsidRPr="00FB1F0E">
              <w:rPr>
                <w:rFonts w:ascii="Arial Narrow" w:hAnsi="Arial Narrow" w:cs="Arial"/>
                <w:color w:val="000000"/>
                <w:sz w:val="22"/>
                <w:szCs w:val="22"/>
              </w:rPr>
              <w:t>ANA</w:t>
            </w:r>
          </w:p>
        </w:tc>
        <w:tc>
          <w:tcPr>
            <w:tcW w:w="1180" w:type="dxa"/>
            <w:vAlign w:val="center"/>
          </w:tcPr>
          <w:p w14:paraId="717B7D73" w14:textId="18FD062C"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w:t>
            </w:r>
          </w:p>
        </w:tc>
        <w:tc>
          <w:tcPr>
            <w:tcW w:w="1372" w:type="dxa"/>
            <w:gridSpan w:val="2"/>
            <w:vAlign w:val="center"/>
          </w:tcPr>
          <w:p w14:paraId="29888F1A" w14:textId="3DE29004"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sz w:val="22"/>
                <w:szCs w:val="22"/>
              </w:rPr>
              <w:t>-</w:t>
            </w:r>
          </w:p>
        </w:tc>
        <w:tc>
          <w:tcPr>
            <w:tcW w:w="1170" w:type="dxa"/>
            <w:vAlign w:val="center"/>
          </w:tcPr>
          <w:p w14:paraId="6424A630" w14:textId="12FA1999" w:rsidR="00B458CD" w:rsidRPr="00FB1F0E" w:rsidRDefault="00B458CD" w:rsidP="00B458CD">
            <w:pPr>
              <w:pStyle w:val="ListParagraph"/>
              <w:ind w:left="0"/>
              <w:jc w:val="center"/>
              <w:rPr>
                <w:rFonts w:ascii="Arial Narrow" w:hAnsi="Arial Narrow" w:cs="Arial"/>
                <w:sz w:val="22"/>
                <w:szCs w:val="22"/>
              </w:rPr>
            </w:pPr>
            <w:r>
              <w:rPr>
                <w:rFonts w:ascii="Arial Narrow" w:hAnsi="Arial Narrow" w:cs="Arial"/>
                <w:color w:val="000000"/>
                <w:sz w:val="22"/>
                <w:szCs w:val="22"/>
              </w:rPr>
              <w:t>876</w:t>
            </w:r>
          </w:p>
        </w:tc>
        <w:tc>
          <w:tcPr>
            <w:tcW w:w="1440" w:type="dxa"/>
            <w:vAlign w:val="center"/>
          </w:tcPr>
          <w:p w14:paraId="6D085CF2" w14:textId="11874E67" w:rsidR="00B458CD" w:rsidRPr="00FB1F0E" w:rsidRDefault="00B458CD" w:rsidP="00B458CD">
            <w:pPr>
              <w:pStyle w:val="ListParagraph"/>
              <w:ind w:left="0"/>
              <w:jc w:val="center"/>
              <w:rPr>
                <w:rFonts w:ascii="Arial Narrow" w:hAnsi="Arial Narrow" w:cs="Arial"/>
                <w:bCs/>
                <w:sz w:val="22"/>
                <w:szCs w:val="22"/>
                <w:lang w:val="en-PH"/>
              </w:rPr>
            </w:pPr>
            <w:r>
              <w:rPr>
                <w:rFonts w:ascii="Arial Narrow" w:hAnsi="Arial Narrow" w:cs="Arial"/>
                <w:color w:val="000000"/>
                <w:sz w:val="22"/>
                <w:szCs w:val="22"/>
              </w:rPr>
              <w:t>0</w:t>
            </w:r>
          </w:p>
        </w:tc>
        <w:tc>
          <w:tcPr>
            <w:tcW w:w="1585" w:type="dxa"/>
            <w:vAlign w:val="center"/>
          </w:tcPr>
          <w:p w14:paraId="74E2A420" w14:textId="7A9F025C" w:rsidR="00B458CD" w:rsidRPr="00FB1F0E" w:rsidRDefault="00B458CD" w:rsidP="00B458CD">
            <w:pPr>
              <w:pStyle w:val="ListParagraph"/>
              <w:ind w:left="0"/>
              <w:jc w:val="center"/>
              <w:rPr>
                <w:rFonts w:ascii="Arial Narrow" w:hAnsi="Arial Narrow" w:cs="Arial"/>
                <w:bCs/>
                <w:sz w:val="22"/>
                <w:szCs w:val="22"/>
                <w:lang w:val="en-PH"/>
              </w:rPr>
            </w:pPr>
            <w:r>
              <w:rPr>
                <w:rFonts w:ascii="Arial Narrow" w:hAnsi="Arial Narrow" w:cs="Arial"/>
                <w:sz w:val="22"/>
                <w:szCs w:val="22"/>
              </w:rPr>
              <w:t>0</w:t>
            </w:r>
          </w:p>
        </w:tc>
        <w:tc>
          <w:tcPr>
            <w:tcW w:w="2105" w:type="dxa"/>
            <w:vAlign w:val="center"/>
          </w:tcPr>
          <w:p w14:paraId="0839ABDF" w14:textId="77777777" w:rsidR="00B458CD" w:rsidRPr="00FB1F0E" w:rsidRDefault="00B458CD" w:rsidP="00B458CD">
            <w:pPr>
              <w:pStyle w:val="ListParagraph"/>
              <w:ind w:left="0"/>
              <w:jc w:val="center"/>
              <w:rPr>
                <w:rFonts w:ascii="Arial Narrow" w:hAnsi="Arial Narrow" w:cs="Arial"/>
                <w:bCs/>
                <w:sz w:val="22"/>
                <w:szCs w:val="22"/>
                <w:lang w:val="en-PH"/>
              </w:rPr>
            </w:pPr>
            <w:r w:rsidRPr="00FB1F0E">
              <w:rPr>
                <w:rFonts w:ascii="Arial Narrow" w:hAnsi="Arial Narrow" w:cs="Arial"/>
                <w:sz w:val="22"/>
                <w:szCs w:val="22"/>
              </w:rPr>
              <w:t>Full target achieved</w:t>
            </w:r>
          </w:p>
        </w:tc>
      </w:tr>
    </w:tbl>
    <w:p w14:paraId="249BD5BD" w14:textId="77777777" w:rsidR="000229F0" w:rsidRDefault="000229F0" w:rsidP="00CC713F">
      <w:pPr>
        <w:pStyle w:val="ListParagraph"/>
        <w:ind w:left="993"/>
        <w:rPr>
          <w:rFonts w:ascii="Arial" w:hAnsi="Arial" w:cs="Arial"/>
          <w:b/>
          <w:i/>
          <w:sz w:val="22"/>
          <w:szCs w:val="22"/>
        </w:rPr>
      </w:pPr>
    </w:p>
    <w:p w14:paraId="0963838A" w14:textId="465471ED" w:rsidR="000229F0" w:rsidRDefault="000229F0" w:rsidP="00CC713F">
      <w:pPr>
        <w:pStyle w:val="ListParagraph"/>
        <w:ind w:left="993"/>
        <w:rPr>
          <w:rFonts w:ascii="Arial" w:hAnsi="Arial" w:cs="Arial"/>
          <w:b/>
          <w:i/>
          <w:sz w:val="22"/>
          <w:szCs w:val="22"/>
        </w:rPr>
      </w:pPr>
    </w:p>
    <w:p w14:paraId="30A3629F" w14:textId="64CFCEBD" w:rsidR="007C6BF1" w:rsidRDefault="007C6BF1" w:rsidP="00CC713F">
      <w:pPr>
        <w:pStyle w:val="ListParagraph"/>
        <w:ind w:left="993"/>
        <w:rPr>
          <w:rFonts w:ascii="Arial" w:hAnsi="Arial" w:cs="Arial"/>
          <w:b/>
          <w:i/>
          <w:sz w:val="22"/>
          <w:szCs w:val="22"/>
        </w:rPr>
      </w:pPr>
    </w:p>
    <w:p w14:paraId="74123EFC" w14:textId="4736E6AD" w:rsidR="006D54D4" w:rsidRDefault="006D54D4" w:rsidP="00CC713F">
      <w:pPr>
        <w:pStyle w:val="ListParagraph"/>
        <w:ind w:left="993"/>
        <w:rPr>
          <w:rFonts w:ascii="Arial" w:hAnsi="Arial" w:cs="Arial"/>
          <w:b/>
          <w:i/>
          <w:sz w:val="22"/>
          <w:szCs w:val="22"/>
        </w:rPr>
      </w:pPr>
      <w:r w:rsidRPr="003763C5">
        <w:rPr>
          <w:rFonts w:ascii="Arial" w:hAnsi="Arial" w:cs="Arial"/>
          <w:b/>
          <w:i/>
          <w:sz w:val="22"/>
          <w:szCs w:val="22"/>
        </w:rPr>
        <w:t xml:space="preserve">Table 3. Financial Performance </w:t>
      </w:r>
      <w:r w:rsidR="008F1953" w:rsidRPr="003763C5">
        <w:rPr>
          <w:rFonts w:ascii="Arial" w:hAnsi="Arial" w:cs="Arial"/>
          <w:b/>
          <w:i/>
          <w:sz w:val="22"/>
          <w:szCs w:val="22"/>
        </w:rPr>
        <w:t>under OO1</w:t>
      </w:r>
    </w:p>
    <w:p w14:paraId="203C50CB" w14:textId="77777777" w:rsidR="00FE3CCC" w:rsidRPr="003763C5" w:rsidRDefault="00FE3CCC" w:rsidP="00CC713F">
      <w:pPr>
        <w:pStyle w:val="ListParagraph"/>
        <w:ind w:left="993"/>
        <w:rPr>
          <w:rFonts w:ascii="Arial" w:hAnsi="Arial" w:cs="Arial"/>
          <w:b/>
          <w:i/>
          <w:sz w:val="22"/>
          <w:szCs w:val="22"/>
        </w:rPr>
      </w:pPr>
    </w:p>
    <w:tbl>
      <w:tblPr>
        <w:tblStyle w:val="TableGrid"/>
        <w:tblW w:w="15207" w:type="dxa"/>
        <w:tblInd w:w="-5" w:type="dxa"/>
        <w:tblLook w:val="04A0" w:firstRow="1" w:lastRow="0" w:firstColumn="1" w:lastColumn="0" w:noHBand="0" w:noVBand="1"/>
      </w:tblPr>
      <w:tblGrid>
        <w:gridCol w:w="4680"/>
        <w:gridCol w:w="2469"/>
        <w:gridCol w:w="2302"/>
        <w:gridCol w:w="1974"/>
        <w:gridCol w:w="1942"/>
        <w:gridCol w:w="1840"/>
      </w:tblGrid>
      <w:tr w:rsidR="00CC713F" w:rsidRPr="002C7CF2" w14:paraId="2AF077B2" w14:textId="77777777" w:rsidTr="006C5527">
        <w:trPr>
          <w:trHeight w:val="296"/>
        </w:trPr>
        <w:tc>
          <w:tcPr>
            <w:tcW w:w="4680" w:type="dxa"/>
            <w:vMerge w:val="restart"/>
            <w:shd w:val="clear" w:color="auto" w:fill="323E4F" w:themeFill="text2" w:themeFillShade="BF"/>
            <w:vAlign w:val="center"/>
          </w:tcPr>
          <w:p w14:paraId="7F4C4F83" w14:textId="77777777" w:rsidR="00CC713F" w:rsidRPr="002C7CF2" w:rsidRDefault="00CC713F" w:rsidP="00CC713F">
            <w:pPr>
              <w:pStyle w:val="ListParagraph"/>
              <w:ind w:left="0"/>
              <w:rPr>
                <w:rFonts w:ascii="Arial Narrow" w:hAnsi="Arial Narrow" w:cs="Arial"/>
                <w:b/>
                <w:sz w:val="22"/>
                <w:szCs w:val="22"/>
              </w:rPr>
            </w:pPr>
            <w:r w:rsidRPr="002C7CF2">
              <w:rPr>
                <w:rFonts w:ascii="Arial Narrow" w:hAnsi="Arial Narrow" w:cs="Arial"/>
                <w:b/>
                <w:sz w:val="22"/>
                <w:szCs w:val="22"/>
              </w:rPr>
              <w:t>Program/Activity/Project</w:t>
            </w:r>
          </w:p>
        </w:tc>
        <w:tc>
          <w:tcPr>
            <w:tcW w:w="2469" w:type="dxa"/>
            <w:vMerge w:val="restart"/>
            <w:shd w:val="clear" w:color="auto" w:fill="323E4F" w:themeFill="text2" w:themeFillShade="BF"/>
            <w:vAlign w:val="center"/>
          </w:tcPr>
          <w:p w14:paraId="2D934655" w14:textId="77777777" w:rsidR="00CC713F" w:rsidRPr="002C7CF2" w:rsidRDefault="00CC713F" w:rsidP="00CC713F">
            <w:pPr>
              <w:pStyle w:val="ListParagraph"/>
              <w:ind w:left="0"/>
              <w:jc w:val="center"/>
              <w:rPr>
                <w:rFonts w:ascii="Arial Narrow" w:hAnsi="Arial Narrow" w:cs="Arial"/>
                <w:b/>
                <w:sz w:val="22"/>
                <w:szCs w:val="22"/>
              </w:rPr>
            </w:pPr>
            <w:r w:rsidRPr="002C7CF2">
              <w:rPr>
                <w:rFonts w:ascii="Arial Narrow" w:hAnsi="Arial Narrow" w:cs="Arial"/>
                <w:b/>
                <w:sz w:val="22"/>
                <w:szCs w:val="22"/>
              </w:rPr>
              <w:t>Allocated Budget</w:t>
            </w:r>
          </w:p>
        </w:tc>
        <w:tc>
          <w:tcPr>
            <w:tcW w:w="2302" w:type="dxa"/>
            <w:vMerge w:val="restart"/>
            <w:shd w:val="clear" w:color="auto" w:fill="323E4F" w:themeFill="text2" w:themeFillShade="BF"/>
            <w:vAlign w:val="center"/>
          </w:tcPr>
          <w:p w14:paraId="3ABE2E98" w14:textId="77777777" w:rsidR="00CC713F" w:rsidRDefault="00CC713F" w:rsidP="00CC713F">
            <w:pPr>
              <w:pStyle w:val="ListParagraph"/>
              <w:ind w:left="0"/>
              <w:jc w:val="center"/>
              <w:rPr>
                <w:rFonts w:ascii="Arial Narrow" w:hAnsi="Arial Narrow" w:cs="Arial"/>
                <w:b/>
                <w:sz w:val="22"/>
                <w:szCs w:val="22"/>
              </w:rPr>
            </w:pPr>
            <w:r w:rsidRPr="002C7CF2">
              <w:rPr>
                <w:rFonts w:ascii="Arial Narrow" w:hAnsi="Arial Narrow" w:cs="Arial"/>
                <w:b/>
                <w:sz w:val="22"/>
                <w:szCs w:val="22"/>
              </w:rPr>
              <w:t>Obligations</w:t>
            </w:r>
          </w:p>
          <w:p w14:paraId="05FDFA88" w14:textId="7464A17F" w:rsidR="00842CEB" w:rsidRPr="002C7CF2" w:rsidRDefault="00842CEB" w:rsidP="00842CEB">
            <w:pPr>
              <w:pStyle w:val="ListParagraph"/>
              <w:ind w:left="0"/>
              <w:jc w:val="center"/>
              <w:rPr>
                <w:rFonts w:ascii="Arial Narrow" w:hAnsi="Arial Narrow" w:cs="Arial"/>
                <w:b/>
                <w:sz w:val="22"/>
                <w:szCs w:val="22"/>
              </w:rPr>
            </w:pPr>
            <w:r>
              <w:rPr>
                <w:rFonts w:ascii="Arial Narrow" w:hAnsi="Arial Narrow" w:cs="Arial"/>
                <w:b/>
                <w:sz w:val="22"/>
                <w:szCs w:val="22"/>
              </w:rPr>
              <w:t>(As of 31 December 2020)</w:t>
            </w:r>
          </w:p>
        </w:tc>
        <w:tc>
          <w:tcPr>
            <w:tcW w:w="1974" w:type="dxa"/>
            <w:vMerge w:val="restart"/>
            <w:shd w:val="clear" w:color="auto" w:fill="323E4F" w:themeFill="text2" w:themeFillShade="BF"/>
            <w:vAlign w:val="center"/>
          </w:tcPr>
          <w:p w14:paraId="7B80EA1A" w14:textId="1121E621" w:rsidR="00CC713F" w:rsidRPr="002C7CF2" w:rsidRDefault="00CC713F" w:rsidP="00842CEB">
            <w:pPr>
              <w:pStyle w:val="ListParagraph"/>
              <w:ind w:left="0"/>
              <w:jc w:val="center"/>
              <w:rPr>
                <w:rFonts w:ascii="Arial Narrow" w:hAnsi="Arial Narrow" w:cs="Arial"/>
                <w:b/>
                <w:sz w:val="22"/>
                <w:szCs w:val="22"/>
              </w:rPr>
            </w:pPr>
            <w:r w:rsidRPr="002C7CF2">
              <w:rPr>
                <w:rFonts w:ascii="Arial Narrow" w:hAnsi="Arial Narrow" w:cs="Arial"/>
                <w:b/>
                <w:sz w:val="22"/>
                <w:szCs w:val="22"/>
              </w:rPr>
              <w:t>Disbursement</w:t>
            </w:r>
            <w:r w:rsidR="00842CEB">
              <w:rPr>
                <w:rFonts w:ascii="Arial Narrow" w:hAnsi="Arial Narrow" w:cs="Arial"/>
                <w:b/>
                <w:sz w:val="22"/>
                <w:szCs w:val="22"/>
              </w:rPr>
              <w:t xml:space="preserve"> (As of 31 December 2020)</w:t>
            </w:r>
          </w:p>
        </w:tc>
        <w:tc>
          <w:tcPr>
            <w:tcW w:w="3782" w:type="dxa"/>
            <w:gridSpan w:val="2"/>
            <w:shd w:val="clear" w:color="auto" w:fill="323E4F" w:themeFill="text2" w:themeFillShade="BF"/>
            <w:vAlign w:val="center"/>
          </w:tcPr>
          <w:p w14:paraId="1BA1D837" w14:textId="77777777" w:rsidR="00CC713F" w:rsidRPr="002C7CF2" w:rsidRDefault="00CC713F" w:rsidP="00CC713F">
            <w:pPr>
              <w:pStyle w:val="ListParagraph"/>
              <w:ind w:left="0"/>
              <w:jc w:val="center"/>
              <w:rPr>
                <w:rFonts w:ascii="Arial Narrow" w:hAnsi="Arial Narrow" w:cs="Arial"/>
                <w:b/>
                <w:sz w:val="22"/>
                <w:szCs w:val="22"/>
              </w:rPr>
            </w:pPr>
            <w:r w:rsidRPr="002C7CF2">
              <w:rPr>
                <w:rFonts w:ascii="Arial Narrow" w:hAnsi="Arial Narrow" w:cs="Arial"/>
                <w:b/>
                <w:sz w:val="22"/>
                <w:szCs w:val="22"/>
              </w:rPr>
              <w:t>Utilization Rate (%)</w:t>
            </w:r>
          </w:p>
        </w:tc>
      </w:tr>
      <w:tr w:rsidR="00CC713F" w:rsidRPr="002C7CF2" w14:paraId="3D564665" w14:textId="77777777" w:rsidTr="006C5527">
        <w:trPr>
          <w:trHeight w:val="161"/>
        </w:trPr>
        <w:tc>
          <w:tcPr>
            <w:tcW w:w="4680" w:type="dxa"/>
            <w:vMerge/>
            <w:shd w:val="clear" w:color="auto" w:fill="323E4F" w:themeFill="text2" w:themeFillShade="BF"/>
            <w:vAlign w:val="center"/>
          </w:tcPr>
          <w:p w14:paraId="662CA69A" w14:textId="77777777" w:rsidR="00CC713F" w:rsidRPr="002C7CF2" w:rsidRDefault="00CC713F" w:rsidP="00CC713F">
            <w:pPr>
              <w:pStyle w:val="ListParagraph"/>
              <w:ind w:left="0"/>
              <w:rPr>
                <w:rFonts w:ascii="Arial Narrow" w:hAnsi="Arial Narrow" w:cs="Arial"/>
                <w:sz w:val="22"/>
                <w:szCs w:val="22"/>
              </w:rPr>
            </w:pPr>
          </w:p>
        </w:tc>
        <w:tc>
          <w:tcPr>
            <w:tcW w:w="2469" w:type="dxa"/>
            <w:vMerge/>
            <w:shd w:val="clear" w:color="auto" w:fill="323E4F" w:themeFill="text2" w:themeFillShade="BF"/>
          </w:tcPr>
          <w:p w14:paraId="5A0051F6" w14:textId="77777777" w:rsidR="00CC713F" w:rsidRPr="002C7CF2" w:rsidRDefault="00CC713F" w:rsidP="00CC713F">
            <w:pPr>
              <w:pStyle w:val="ListParagraph"/>
              <w:ind w:left="0"/>
              <w:jc w:val="center"/>
              <w:rPr>
                <w:rFonts w:ascii="Arial Narrow" w:hAnsi="Arial Narrow" w:cs="Arial"/>
                <w:sz w:val="22"/>
                <w:szCs w:val="22"/>
              </w:rPr>
            </w:pPr>
          </w:p>
        </w:tc>
        <w:tc>
          <w:tcPr>
            <w:tcW w:w="2302" w:type="dxa"/>
            <w:vMerge/>
            <w:shd w:val="clear" w:color="auto" w:fill="323E4F" w:themeFill="text2" w:themeFillShade="BF"/>
          </w:tcPr>
          <w:p w14:paraId="59553969" w14:textId="77777777" w:rsidR="00CC713F" w:rsidRPr="002C7CF2" w:rsidRDefault="00CC713F" w:rsidP="00CC713F">
            <w:pPr>
              <w:pStyle w:val="ListParagraph"/>
              <w:ind w:left="0"/>
              <w:jc w:val="center"/>
              <w:rPr>
                <w:rFonts w:ascii="Arial Narrow" w:hAnsi="Arial Narrow" w:cs="Arial"/>
                <w:sz w:val="22"/>
                <w:szCs w:val="22"/>
              </w:rPr>
            </w:pPr>
          </w:p>
        </w:tc>
        <w:tc>
          <w:tcPr>
            <w:tcW w:w="1974" w:type="dxa"/>
            <w:vMerge/>
            <w:shd w:val="clear" w:color="auto" w:fill="323E4F" w:themeFill="text2" w:themeFillShade="BF"/>
          </w:tcPr>
          <w:p w14:paraId="35885254" w14:textId="77777777" w:rsidR="00CC713F" w:rsidRPr="002C7CF2" w:rsidRDefault="00CC713F" w:rsidP="00CC713F">
            <w:pPr>
              <w:pStyle w:val="ListParagraph"/>
              <w:ind w:left="0"/>
              <w:jc w:val="center"/>
              <w:rPr>
                <w:rFonts w:ascii="Arial Narrow" w:hAnsi="Arial Narrow" w:cs="Arial"/>
                <w:i/>
                <w:sz w:val="22"/>
                <w:szCs w:val="22"/>
              </w:rPr>
            </w:pPr>
          </w:p>
        </w:tc>
        <w:tc>
          <w:tcPr>
            <w:tcW w:w="1942" w:type="dxa"/>
            <w:shd w:val="clear" w:color="auto" w:fill="323E4F" w:themeFill="text2" w:themeFillShade="BF"/>
          </w:tcPr>
          <w:p w14:paraId="49CB2A8B" w14:textId="77777777" w:rsidR="00CC713F" w:rsidRPr="002C7CF2" w:rsidRDefault="00CC713F" w:rsidP="00CC713F">
            <w:pPr>
              <w:pStyle w:val="ListParagraph"/>
              <w:ind w:left="0"/>
              <w:jc w:val="center"/>
              <w:rPr>
                <w:rFonts w:ascii="Arial Narrow" w:hAnsi="Arial Narrow" w:cs="Arial"/>
                <w:i/>
                <w:sz w:val="22"/>
                <w:szCs w:val="22"/>
              </w:rPr>
            </w:pPr>
            <w:r w:rsidRPr="002C7CF2">
              <w:rPr>
                <w:rFonts w:ascii="Arial Narrow" w:hAnsi="Arial Narrow" w:cs="Arial"/>
                <w:i/>
                <w:sz w:val="22"/>
                <w:szCs w:val="22"/>
              </w:rPr>
              <w:t>Obligations</w:t>
            </w:r>
          </w:p>
        </w:tc>
        <w:tc>
          <w:tcPr>
            <w:tcW w:w="1840" w:type="dxa"/>
            <w:shd w:val="clear" w:color="auto" w:fill="323E4F" w:themeFill="text2" w:themeFillShade="BF"/>
          </w:tcPr>
          <w:p w14:paraId="122C0205" w14:textId="77777777" w:rsidR="00CC713F" w:rsidRPr="002C7CF2" w:rsidRDefault="00CC713F" w:rsidP="00CC713F">
            <w:pPr>
              <w:pStyle w:val="ListParagraph"/>
              <w:ind w:left="0"/>
              <w:jc w:val="center"/>
              <w:rPr>
                <w:rFonts w:ascii="Arial Narrow" w:hAnsi="Arial Narrow" w:cs="Arial"/>
                <w:i/>
                <w:sz w:val="22"/>
                <w:szCs w:val="22"/>
              </w:rPr>
            </w:pPr>
            <w:r w:rsidRPr="002C7CF2">
              <w:rPr>
                <w:rFonts w:ascii="Arial Narrow" w:hAnsi="Arial Narrow" w:cs="Arial"/>
                <w:i/>
                <w:sz w:val="22"/>
                <w:szCs w:val="22"/>
              </w:rPr>
              <w:t>Disbursement</w:t>
            </w:r>
          </w:p>
        </w:tc>
      </w:tr>
      <w:tr w:rsidR="00674FCF" w:rsidRPr="002C7CF2" w14:paraId="5BFF52CC" w14:textId="77777777" w:rsidTr="00CB5B18">
        <w:trPr>
          <w:trHeight w:val="413"/>
        </w:trPr>
        <w:tc>
          <w:tcPr>
            <w:tcW w:w="4680" w:type="dxa"/>
            <w:shd w:val="clear" w:color="auto" w:fill="auto"/>
            <w:vAlign w:val="center"/>
          </w:tcPr>
          <w:p w14:paraId="31D75C98" w14:textId="77777777" w:rsidR="00674FCF" w:rsidRPr="000934B6" w:rsidRDefault="00674FCF" w:rsidP="00674FCF">
            <w:pPr>
              <w:pStyle w:val="ListParagraph"/>
              <w:ind w:left="0"/>
              <w:rPr>
                <w:rFonts w:ascii="Arial Narrow" w:hAnsi="Arial Narrow" w:cs="Arial"/>
                <w:sz w:val="22"/>
                <w:szCs w:val="22"/>
              </w:rPr>
            </w:pPr>
            <w:r w:rsidRPr="000934B6">
              <w:rPr>
                <w:rFonts w:ascii="Arial Narrow" w:hAnsi="Arial Narrow" w:cs="Arial"/>
                <w:sz w:val="22"/>
                <w:szCs w:val="22"/>
              </w:rPr>
              <w:t>Pantawid Pamilyang Pilipino Program</w:t>
            </w:r>
          </w:p>
        </w:tc>
        <w:tc>
          <w:tcPr>
            <w:tcW w:w="2469" w:type="dxa"/>
            <w:shd w:val="clear" w:color="auto" w:fill="auto"/>
            <w:vAlign w:val="center"/>
          </w:tcPr>
          <w:p w14:paraId="2E080D22" w14:textId="7166F2D2" w:rsidR="00674FCF" w:rsidRPr="00844E1C" w:rsidRDefault="00674FCF" w:rsidP="00F25F89">
            <w:pPr>
              <w:pStyle w:val="ListParagraph"/>
              <w:ind w:left="0"/>
              <w:jc w:val="center"/>
              <w:rPr>
                <w:rFonts w:ascii="Arial Narrow" w:hAnsi="Arial Narrow" w:cs="Arial"/>
                <w:sz w:val="22"/>
                <w:szCs w:val="22"/>
              </w:rPr>
            </w:pPr>
            <w:r w:rsidRPr="00844E1C">
              <w:rPr>
                <w:rFonts w:ascii="Arial Narrow" w:hAnsi="Arial Narrow" w:cs="Arial"/>
                <w:sz w:val="22"/>
                <w:szCs w:val="22"/>
              </w:rPr>
              <w:t>Php1,</w:t>
            </w:r>
            <w:r w:rsidR="00F25F89">
              <w:rPr>
                <w:rFonts w:ascii="Arial Narrow" w:hAnsi="Arial Narrow" w:cs="Arial"/>
                <w:sz w:val="22"/>
                <w:szCs w:val="22"/>
              </w:rPr>
              <w:t>174,079,248.14</w:t>
            </w:r>
          </w:p>
        </w:tc>
        <w:tc>
          <w:tcPr>
            <w:tcW w:w="2302" w:type="dxa"/>
            <w:shd w:val="clear" w:color="auto" w:fill="auto"/>
            <w:vAlign w:val="center"/>
          </w:tcPr>
          <w:p w14:paraId="05ECA9FF" w14:textId="0F587AF3" w:rsidR="00674FCF" w:rsidRPr="00844E1C" w:rsidRDefault="00674FCF" w:rsidP="00F25F89">
            <w:pPr>
              <w:pStyle w:val="ListParagraph"/>
              <w:ind w:left="0"/>
              <w:jc w:val="center"/>
              <w:rPr>
                <w:rFonts w:ascii="Arial Narrow" w:hAnsi="Arial Narrow" w:cs="Arial"/>
                <w:sz w:val="22"/>
                <w:szCs w:val="22"/>
              </w:rPr>
            </w:pPr>
            <w:r w:rsidRPr="00844E1C">
              <w:rPr>
                <w:rFonts w:ascii="Arial Narrow" w:hAnsi="Arial Narrow" w:cs="Arial"/>
                <w:sz w:val="22"/>
                <w:szCs w:val="22"/>
              </w:rPr>
              <w:t>Php1,</w:t>
            </w:r>
            <w:r w:rsidR="00F25F89">
              <w:rPr>
                <w:rFonts w:ascii="Arial Narrow" w:hAnsi="Arial Narrow" w:cs="Arial"/>
                <w:sz w:val="22"/>
                <w:szCs w:val="22"/>
              </w:rPr>
              <w:t>000,951,200.00</w:t>
            </w:r>
          </w:p>
        </w:tc>
        <w:tc>
          <w:tcPr>
            <w:tcW w:w="1974" w:type="dxa"/>
            <w:shd w:val="clear" w:color="auto" w:fill="auto"/>
            <w:vAlign w:val="center"/>
          </w:tcPr>
          <w:p w14:paraId="63424A8A" w14:textId="58FC354A" w:rsidR="00674FCF" w:rsidRPr="00844E1C" w:rsidRDefault="00674FCF" w:rsidP="00F25F89">
            <w:pPr>
              <w:pStyle w:val="ListParagraph"/>
              <w:ind w:left="0"/>
              <w:jc w:val="center"/>
              <w:rPr>
                <w:rFonts w:ascii="Arial Narrow" w:hAnsi="Arial Narrow" w:cs="Arial"/>
                <w:sz w:val="22"/>
                <w:szCs w:val="22"/>
              </w:rPr>
            </w:pPr>
            <w:r w:rsidRPr="00844E1C">
              <w:rPr>
                <w:rFonts w:ascii="Arial Narrow" w:hAnsi="Arial Narrow" w:cs="Arial"/>
                <w:sz w:val="22"/>
                <w:szCs w:val="22"/>
              </w:rPr>
              <w:t>Php1,</w:t>
            </w:r>
            <w:r w:rsidR="00F25F89">
              <w:rPr>
                <w:rFonts w:ascii="Arial Narrow" w:hAnsi="Arial Narrow" w:cs="Arial"/>
                <w:sz w:val="22"/>
                <w:szCs w:val="22"/>
              </w:rPr>
              <w:t>152,693,276.99</w:t>
            </w:r>
          </w:p>
        </w:tc>
        <w:tc>
          <w:tcPr>
            <w:tcW w:w="1942" w:type="dxa"/>
            <w:shd w:val="clear" w:color="auto" w:fill="auto"/>
            <w:vAlign w:val="center"/>
          </w:tcPr>
          <w:p w14:paraId="0132851A" w14:textId="4D679E66" w:rsidR="00674FCF" w:rsidRPr="00844E1C" w:rsidRDefault="00F25F89" w:rsidP="00674FCF">
            <w:pPr>
              <w:pStyle w:val="ListParagraph"/>
              <w:spacing w:line="360" w:lineRule="auto"/>
              <w:ind w:left="0"/>
              <w:jc w:val="center"/>
              <w:rPr>
                <w:rFonts w:ascii="Arial Narrow" w:hAnsi="Arial Narrow" w:cs="Arial"/>
                <w:sz w:val="22"/>
                <w:szCs w:val="22"/>
              </w:rPr>
            </w:pPr>
            <w:r>
              <w:rPr>
                <w:rFonts w:ascii="Arial Narrow" w:hAnsi="Arial Narrow" w:cs="Arial"/>
                <w:sz w:val="22"/>
                <w:szCs w:val="22"/>
              </w:rPr>
              <w:t>85.25</w:t>
            </w:r>
            <w:r w:rsidR="00674FCF" w:rsidRPr="00844E1C">
              <w:rPr>
                <w:rFonts w:ascii="Arial Narrow" w:hAnsi="Arial Narrow" w:cs="Arial"/>
                <w:sz w:val="22"/>
                <w:szCs w:val="22"/>
              </w:rPr>
              <w:t>%</w:t>
            </w:r>
          </w:p>
        </w:tc>
        <w:tc>
          <w:tcPr>
            <w:tcW w:w="1840" w:type="dxa"/>
            <w:shd w:val="clear" w:color="auto" w:fill="auto"/>
            <w:vAlign w:val="center"/>
          </w:tcPr>
          <w:p w14:paraId="0A28D851" w14:textId="0F32C25A" w:rsidR="00674FCF" w:rsidRPr="00844E1C" w:rsidRDefault="00F25F89" w:rsidP="00674FCF">
            <w:pPr>
              <w:pStyle w:val="ListParagraph"/>
              <w:ind w:left="0"/>
              <w:jc w:val="center"/>
              <w:rPr>
                <w:rFonts w:ascii="Arial Narrow" w:hAnsi="Arial Narrow" w:cs="Arial"/>
                <w:sz w:val="22"/>
                <w:szCs w:val="22"/>
              </w:rPr>
            </w:pPr>
            <w:r>
              <w:rPr>
                <w:rFonts w:ascii="Arial Narrow" w:hAnsi="Arial Narrow" w:cs="Arial"/>
                <w:sz w:val="22"/>
                <w:szCs w:val="22"/>
              </w:rPr>
              <w:t>115.16</w:t>
            </w:r>
            <w:r w:rsidR="00674FCF" w:rsidRPr="00844E1C">
              <w:rPr>
                <w:rFonts w:ascii="Arial Narrow" w:hAnsi="Arial Narrow" w:cs="Arial"/>
                <w:sz w:val="22"/>
                <w:szCs w:val="22"/>
              </w:rPr>
              <w:t>%</w:t>
            </w:r>
          </w:p>
        </w:tc>
      </w:tr>
      <w:tr w:rsidR="00674FCF" w:rsidRPr="002C7CF2" w14:paraId="09A8259E" w14:textId="77777777" w:rsidTr="00CB5B18">
        <w:trPr>
          <w:trHeight w:val="431"/>
        </w:trPr>
        <w:tc>
          <w:tcPr>
            <w:tcW w:w="4680" w:type="dxa"/>
            <w:shd w:val="clear" w:color="auto" w:fill="auto"/>
            <w:vAlign w:val="center"/>
          </w:tcPr>
          <w:p w14:paraId="6D184A5D" w14:textId="77777777" w:rsidR="00674FCF" w:rsidRPr="000934B6" w:rsidRDefault="00674FCF" w:rsidP="00674FCF">
            <w:pPr>
              <w:pStyle w:val="ListParagraph"/>
              <w:ind w:left="0"/>
              <w:rPr>
                <w:rFonts w:ascii="Arial Narrow" w:hAnsi="Arial Narrow" w:cs="Arial"/>
                <w:sz w:val="22"/>
                <w:szCs w:val="22"/>
              </w:rPr>
            </w:pPr>
            <w:r w:rsidRPr="000934B6">
              <w:rPr>
                <w:rFonts w:ascii="Arial Narrow" w:hAnsi="Arial Narrow" w:cs="Arial"/>
                <w:sz w:val="22"/>
                <w:szCs w:val="22"/>
              </w:rPr>
              <w:t>Sustainable Livelihood Program</w:t>
            </w:r>
          </w:p>
        </w:tc>
        <w:tc>
          <w:tcPr>
            <w:tcW w:w="2469" w:type="dxa"/>
            <w:shd w:val="clear" w:color="auto" w:fill="auto"/>
            <w:vAlign w:val="center"/>
          </w:tcPr>
          <w:p w14:paraId="57E9C9AB" w14:textId="5E1552E5" w:rsidR="00674FCF" w:rsidRPr="00844E1C" w:rsidRDefault="00F25F89" w:rsidP="00F25F89">
            <w:pPr>
              <w:pStyle w:val="ListParagraph"/>
              <w:ind w:left="0"/>
              <w:jc w:val="center"/>
              <w:rPr>
                <w:rFonts w:ascii="Arial Narrow" w:hAnsi="Arial Narrow" w:cs="Arial"/>
                <w:sz w:val="22"/>
                <w:szCs w:val="22"/>
              </w:rPr>
            </w:pPr>
            <w:r>
              <w:rPr>
                <w:rFonts w:ascii="Arial Narrow" w:hAnsi="Arial Narrow" w:cs="Arial"/>
                <w:sz w:val="22"/>
                <w:szCs w:val="22"/>
              </w:rPr>
              <w:t>Php137,769,005.14</w:t>
            </w:r>
          </w:p>
        </w:tc>
        <w:tc>
          <w:tcPr>
            <w:tcW w:w="2302" w:type="dxa"/>
            <w:shd w:val="clear" w:color="auto" w:fill="auto"/>
            <w:vAlign w:val="center"/>
          </w:tcPr>
          <w:p w14:paraId="3EEA96F0" w14:textId="6279AC4C" w:rsidR="00674FCF" w:rsidRPr="00844E1C" w:rsidRDefault="00F25F89" w:rsidP="00F25F89">
            <w:pPr>
              <w:pStyle w:val="ListParagraph"/>
              <w:ind w:left="0"/>
              <w:jc w:val="center"/>
              <w:rPr>
                <w:rFonts w:ascii="Arial Narrow" w:hAnsi="Arial Narrow" w:cs="Arial"/>
                <w:sz w:val="22"/>
                <w:szCs w:val="22"/>
              </w:rPr>
            </w:pPr>
            <w:r>
              <w:rPr>
                <w:rFonts w:ascii="Arial Narrow" w:hAnsi="Arial Narrow" w:cs="Arial"/>
                <w:sz w:val="22"/>
                <w:szCs w:val="22"/>
              </w:rPr>
              <w:t>Php86,035,410.92</w:t>
            </w:r>
          </w:p>
        </w:tc>
        <w:tc>
          <w:tcPr>
            <w:tcW w:w="1974" w:type="dxa"/>
            <w:shd w:val="clear" w:color="auto" w:fill="auto"/>
            <w:vAlign w:val="center"/>
          </w:tcPr>
          <w:p w14:paraId="48AD4BA8" w14:textId="70F64E52" w:rsidR="00674FCF" w:rsidRPr="00844E1C" w:rsidRDefault="00674FCF" w:rsidP="00F25F89">
            <w:pPr>
              <w:pStyle w:val="ListParagraph"/>
              <w:ind w:left="0"/>
              <w:jc w:val="center"/>
              <w:rPr>
                <w:rFonts w:ascii="Arial Narrow" w:hAnsi="Arial Narrow" w:cs="Arial"/>
                <w:sz w:val="22"/>
                <w:szCs w:val="22"/>
              </w:rPr>
            </w:pPr>
            <w:r w:rsidRPr="00844E1C">
              <w:rPr>
                <w:rFonts w:ascii="Arial Narrow" w:hAnsi="Arial Narrow" w:cs="Arial"/>
                <w:sz w:val="22"/>
                <w:szCs w:val="22"/>
              </w:rPr>
              <w:t>Php</w:t>
            </w:r>
            <w:r w:rsidR="00F25F89">
              <w:rPr>
                <w:rFonts w:ascii="Arial Narrow" w:hAnsi="Arial Narrow" w:cs="Arial"/>
                <w:sz w:val="22"/>
                <w:szCs w:val="22"/>
              </w:rPr>
              <w:t>53,920,870.90</w:t>
            </w:r>
          </w:p>
        </w:tc>
        <w:tc>
          <w:tcPr>
            <w:tcW w:w="1942" w:type="dxa"/>
            <w:shd w:val="clear" w:color="auto" w:fill="auto"/>
            <w:vAlign w:val="center"/>
          </w:tcPr>
          <w:p w14:paraId="3B3C3709" w14:textId="379BCDC8" w:rsidR="00674FCF" w:rsidRPr="00844E1C" w:rsidRDefault="00F25F89" w:rsidP="00674FCF">
            <w:pPr>
              <w:pStyle w:val="ListParagraph"/>
              <w:ind w:left="0"/>
              <w:jc w:val="center"/>
              <w:rPr>
                <w:rFonts w:ascii="Arial Narrow" w:hAnsi="Arial Narrow" w:cs="Arial"/>
                <w:sz w:val="22"/>
                <w:szCs w:val="22"/>
              </w:rPr>
            </w:pPr>
            <w:r>
              <w:rPr>
                <w:rFonts w:ascii="Arial Narrow" w:hAnsi="Arial Narrow" w:cs="Arial"/>
                <w:sz w:val="22"/>
                <w:szCs w:val="22"/>
              </w:rPr>
              <w:t>62.45</w:t>
            </w:r>
            <w:r w:rsidR="00674FCF" w:rsidRPr="00844E1C">
              <w:rPr>
                <w:rFonts w:ascii="Arial Narrow" w:hAnsi="Arial Narrow" w:cs="Arial"/>
                <w:sz w:val="22"/>
                <w:szCs w:val="22"/>
              </w:rPr>
              <w:t>%</w:t>
            </w:r>
          </w:p>
        </w:tc>
        <w:tc>
          <w:tcPr>
            <w:tcW w:w="1840" w:type="dxa"/>
            <w:shd w:val="clear" w:color="auto" w:fill="auto"/>
            <w:vAlign w:val="center"/>
          </w:tcPr>
          <w:p w14:paraId="1018274B" w14:textId="15C2A2FA" w:rsidR="00674FCF" w:rsidRPr="00844E1C" w:rsidRDefault="00F25F89" w:rsidP="00674FCF">
            <w:pPr>
              <w:pStyle w:val="ListParagraph"/>
              <w:ind w:left="0"/>
              <w:jc w:val="center"/>
              <w:rPr>
                <w:rFonts w:ascii="Arial Narrow" w:hAnsi="Arial Narrow" w:cs="Arial"/>
                <w:sz w:val="22"/>
                <w:szCs w:val="22"/>
              </w:rPr>
            </w:pPr>
            <w:r>
              <w:rPr>
                <w:rFonts w:ascii="Arial Narrow" w:hAnsi="Arial Narrow" w:cs="Arial"/>
                <w:sz w:val="22"/>
                <w:szCs w:val="22"/>
              </w:rPr>
              <w:t>62.67</w:t>
            </w:r>
            <w:r w:rsidR="00674FCF" w:rsidRPr="00844E1C">
              <w:rPr>
                <w:rFonts w:ascii="Arial Narrow" w:hAnsi="Arial Narrow" w:cs="Arial"/>
                <w:sz w:val="22"/>
                <w:szCs w:val="22"/>
              </w:rPr>
              <w:t>%</w:t>
            </w:r>
          </w:p>
        </w:tc>
      </w:tr>
      <w:tr w:rsidR="00674FCF" w:rsidRPr="002C7CF2" w14:paraId="36DDB46F" w14:textId="77777777" w:rsidTr="00CB5B18">
        <w:trPr>
          <w:trHeight w:val="422"/>
        </w:trPr>
        <w:tc>
          <w:tcPr>
            <w:tcW w:w="4680" w:type="dxa"/>
            <w:shd w:val="clear" w:color="auto" w:fill="auto"/>
            <w:vAlign w:val="center"/>
          </w:tcPr>
          <w:p w14:paraId="12B7C8D0" w14:textId="77777777" w:rsidR="00674FCF" w:rsidRPr="000934B6" w:rsidRDefault="00674FCF" w:rsidP="00674FCF">
            <w:pPr>
              <w:pStyle w:val="ListParagraph"/>
              <w:ind w:left="0"/>
              <w:rPr>
                <w:rFonts w:ascii="Arial Narrow" w:hAnsi="Arial Narrow" w:cs="Arial"/>
                <w:sz w:val="22"/>
                <w:szCs w:val="22"/>
              </w:rPr>
            </w:pPr>
            <w:r w:rsidRPr="000934B6">
              <w:rPr>
                <w:rFonts w:ascii="Arial Narrow" w:hAnsi="Arial Narrow" w:cs="Arial"/>
                <w:sz w:val="22"/>
                <w:szCs w:val="22"/>
              </w:rPr>
              <w:t>KALAHI-CIDSS-NCDDP</w:t>
            </w:r>
          </w:p>
        </w:tc>
        <w:tc>
          <w:tcPr>
            <w:tcW w:w="2469" w:type="dxa"/>
            <w:shd w:val="clear" w:color="auto" w:fill="auto"/>
            <w:vAlign w:val="center"/>
          </w:tcPr>
          <w:p w14:paraId="2F9F7FB2" w14:textId="572AC493" w:rsidR="00674FCF" w:rsidRPr="00844E1C" w:rsidRDefault="00674FCF" w:rsidP="00674FCF">
            <w:pPr>
              <w:pStyle w:val="ListParagraph"/>
              <w:ind w:left="0"/>
              <w:jc w:val="center"/>
              <w:rPr>
                <w:rFonts w:ascii="Arial Narrow" w:hAnsi="Arial Narrow" w:cs="Arial"/>
                <w:sz w:val="22"/>
                <w:szCs w:val="22"/>
              </w:rPr>
            </w:pPr>
            <w:r w:rsidRPr="00844E1C">
              <w:rPr>
                <w:rFonts w:ascii="Arial Narrow" w:hAnsi="Arial Narrow" w:cs="Arial"/>
                <w:sz w:val="22"/>
                <w:szCs w:val="22"/>
              </w:rPr>
              <w:t>Php81,204,817.82</w:t>
            </w:r>
          </w:p>
        </w:tc>
        <w:tc>
          <w:tcPr>
            <w:tcW w:w="2302" w:type="dxa"/>
            <w:shd w:val="clear" w:color="auto" w:fill="auto"/>
            <w:vAlign w:val="center"/>
          </w:tcPr>
          <w:p w14:paraId="14F2A8FB" w14:textId="03E56CA9" w:rsidR="00674FCF" w:rsidRPr="00844E1C" w:rsidRDefault="00674FCF" w:rsidP="00674FCF">
            <w:pPr>
              <w:pStyle w:val="ListParagraph"/>
              <w:ind w:left="0"/>
              <w:jc w:val="center"/>
              <w:rPr>
                <w:rFonts w:ascii="Arial Narrow" w:hAnsi="Arial Narrow" w:cs="Arial"/>
                <w:sz w:val="22"/>
                <w:szCs w:val="22"/>
              </w:rPr>
            </w:pPr>
            <w:r w:rsidRPr="00844E1C">
              <w:rPr>
                <w:rFonts w:ascii="Arial Narrow" w:hAnsi="Arial Narrow" w:cs="Arial"/>
                <w:sz w:val="22"/>
                <w:szCs w:val="22"/>
              </w:rPr>
              <w:t>Php76,503,015.55</w:t>
            </w:r>
          </w:p>
        </w:tc>
        <w:tc>
          <w:tcPr>
            <w:tcW w:w="1974" w:type="dxa"/>
            <w:shd w:val="clear" w:color="auto" w:fill="auto"/>
            <w:vAlign w:val="center"/>
          </w:tcPr>
          <w:p w14:paraId="3C496C71" w14:textId="71AC3F69" w:rsidR="00674FCF" w:rsidRPr="00844E1C" w:rsidRDefault="00A3434F" w:rsidP="00F25F89">
            <w:pPr>
              <w:pStyle w:val="ListParagraph"/>
              <w:ind w:left="0"/>
              <w:jc w:val="center"/>
              <w:rPr>
                <w:rFonts w:ascii="Arial Narrow" w:hAnsi="Arial Narrow" w:cs="Arial"/>
                <w:sz w:val="22"/>
                <w:szCs w:val="22"/>
              </w:rPr>
            </w:pPr>
            <w:r>
              <w:rPr>
                <w:rFonts w:ascii="Arial Narrow" w:hAnsi="Arial Narrow" w:cs="Arial"/>
                <w:sz w:val="22"/>
                <w:szCs w:val="22"/>
              </w:rPr>
              <w:t>Php70,</w:t>
            </w:r>
            <w:r w:rsidR="00F25F89">
              <w:rPr>
                <w:rFonts w:ascii="Arial Narrow" w:hAnsi="Arial Narrow" w:cs="Arial"/>
                <w:sz w:val="22"/>
                <w:szCs w:val="22"/>
              </w:rPr>
              <w:t>027,652.59</w:t>
            </w:r>
          </w:p>
        </w:tc>
        <w:tc>
          <w:tcPr>
            <w:tcW w:w="1942" w:type="dxa"/>
            <w:shd w:val="clear" w:color="auto" w:fill="auto"/>
            <w:vAlign w:val="center"/>
          </w:tcPr>
          <w:p w14:paraId="67D1FAEC" w14:textId="2CFF0240" w:rsidR="00674FCF" w:rsidRPr="00844E1C" w:rsidRDefault="00674FCF" w:rsidP="00674FCF">
            <w:pPr>
              <w:pStyle w:val="ListParagraph"/>
              <w:ind w:left="0"/>
              <w:jc w:val="center"/>
              <w:rPr>
                <w:rFonts w:ascii="Arial Narrow" w:hAnsi="Arial Narrow" w:cs="Arial"/>
                <w:sz w:val="22"/>
                <w:szCs w:val="22"/>
              </w:rPr>
            </w:pPr>
            <w:r w:rsidRPr="00844E1C">
              <w:rPr>
                <w:rFonts w:ascii="Arial Narrow" w:hAnsi="Arial Narrow" w:cs="Arial"/>
                <w:sz w:val="22"/>
                <w:szCs w:val="22"/>
              </w:rPr>
              <w:t>94.21%</w:t>
            </w:r>
          </w:p>
        </w:tc>
        <w:tc>
          <w:tcPr>
            <w:tcW w:w="1840" w:type="dxa"/>
            <w:shd w:val="clear" w:color="auto" w:fill="auto"/>
            <w:vAlign w:val="center"/>
          </w:tcPr>
          <w:p w14:paraId="7D9421B2" w14:textId="12837E1D" w:rsidR="00674FCF" w:rsidRPr="00844E1C" w:rsidRDefault="00F25F89" w:rsidP="00674FCF">
            <w:pPr>
              <w:pStyle w:val="ListParagraph"/>
              <w:ind w:left="0"/>
              <w:jc w:val="center"/>
              <w:rPr>
                <w:rFonts w:ascii="Arial Narrow" w:hAnsi="Arial Narrow" w:cs="Arial"/>
                <w:sz w:val="22"/>
                <w:szCs w:val="22"/>
              </w:rPr>
            </w:pPr>
            <w:r>
              <w:rPr>
                <w:rFonts w:ascii="Arial Narrow" w:hAnsi="Arial Narrow" w:cs="Arial"/>
                <w:sz w:val="22"/>
                <w:szCs w:val="22"/>
              </w:rPr>
              <w:t>91.54</w:t>
            </w:r>
            <w:r w:rsidR="00674FCF" w:rsidRPr="00844E1C">
              <w:rPr>
                <w:rFonts w:ascii="Arial Narrow" w:hAnsi="Arial Narrow" w:cs="Arial"/>
                <w:sz w:val="22"/>
                <w:szCs w:val="22"/>
              </w:rPr>
              <w:t>%</w:t>
            </w:r>
          </w:p>
        </w:tc>
      </w:tr>
    </w:tbl>
    <w:p w14:paraId="0694E0FB" w14:textId="77777777" w:rsidR="008D7568" w:rsidRDefault="008D7568" w:rsidP="008D7568">
      <w:pPr>
        <w:spacing w:line="276" w:lineRule="auto"/>
        <w:jc w:val="both"/>
        <w:rPr>
          <w:rFonts w:ascii="Arial" w:hAnsi="Arial" w:cs="Arial"/>
          <w:color w:val="FF0000"/>
          <w:sz w:val="22"/>
          <w:szCs w:val="22"/>
        </w:rPr>
      </w:pPr>
    </w:p>
    <w:p w14:paraId="6D8F09E8" w14:textId="43E1D4E5" w:rsidR="008D7568" w:rsidRPr="00A3434F" w:rsidRDefault="009B1E2C" w:rsidP="007E4914">
      <w:pPr>
        <w:spacing w:line="276" w:lineRule="auto"/>
        <w:ind w:firstLine="720"/>
        <w:jc w:val="both"/>
        <w:rPr>
          <w:rFonts w:ascii="Arial" w:hAnsi="Arial" w:cs="Arial"/>
          <w:sz w:val="22"/>
          <w:szCs w:val="22"/>
        </w:rPr>
      </w:pPr>
      <w:r w:rsidRPr="00A3434F">
        <w:rPr>
          <w:rFonts w:ascii="Arial" w:hAnsi="Arial" w:cs="Arial"/>
          <w:sz w:val="22"/>
          <w:szCs w:val="22"/>
        </w:rPr>
        <w:t xml:space="preserve">The </w:t>
      </w:r>
      <w:r w:rsidR="008D7568" w:rsidRPr="00A3434F">
        <w:rPr>
          <w:rFonts w:ascii="Arial" w:hAnsi="Arial" w:cs="Arial"/>
          <w:b/>
          <w:sz w:val="22"/>
          <w:szCs w:val="22"/>
        </w:rPr>
        <w:t>Pantawid Pamilyang Pilipino Program</w:t>
      </w:r>
      <w:r w:rsidRPr="00A3434F">
        <w:rPr>
          <w:rFonts w:ascii="Arial" w:hAnsi="Arial" w:cs="Arial"/>
          <w:b/>
          <w:sz w:val="22"/>
          <w:szCs w:val="22"/>
        </w:rPr>
        <w:t xml:space="preserve"> has a physical accomplishment of 95% </w:t>
      </w:r>
      <w:r w:rsidR="001D06B1" w:rsidRPr="00A3434F">
        <w:rPr>
          <w:rFonts w:ascii="Arial" w:hAnsi="Arial" w:cs="Arial"/>
          <w:b/>
          <w:sz w:val="22"/>
          <w:szCs w:val="22"/>
        </w:rPr>
        <w:t>having</w:t>
      </w:r>
      <w:r w:rsidRPr="00A3434F">
        <w:rPr>
          <w:rFonts w:ascii="Arial" w:hAnsi="Arial" w:cs="Arial"/>
          <w:b/>
          <w:sz w:val="22"/>
          <w:szCs w:val="22"/>
        </w:rPr>
        <w:t xml:space="preserve"> </w:t>
      </w:r>
      <w:r w:rsidR="001D06B1" w:rsidRPr="00A3434F">
        <w:rPr>
          <w:rFonts w:ascii="Arial" w:hAnsi="Arial" w:cs="Arial"/>
          <w:sz w:val="22"/>
          <w:szCs w:val="22"/>
        </w:rPr>
        <w:t xml:space="preserve">60,723 households provided with conditional cash grants of the annual target of </w:t>
      </w:r>
      <w:r w:rsidR="008D7568" w:rsidRPr="00A3434F">
        <w:rPr>
          <w:rFonts w:ascii="Arial" w:hAnsi="Arial" w:cs="Arial"/>
          <w:sz w:val="22"/>
          <w:szCs w:val="22"/>
        </w:rPr>
        <w:t xml:space="preserve"> 63, 894 </w:t>
      </w:r>
      <w:r w:rsidR="001D06B1" w:rsidRPr="00A3434F">
        <w:rPr>
          <w:rFonts w:ascii="Arial" w:hAnsi="Arial" w:cs="Arial"/>
          <w:sz w:val="22"/>
          <w:szCs w:val="22"/>
        </w:rPr>
        <w:t>households</w:t>
      </w:r>
      <w:r w:rsidR="008D7568" w:rsidRPr="00A3434F">
        <w:rPr>
          <w:rFonts w:ascii="Arial" w:hAnsi="Arial" w:cs="Arial"/>
          <w:sz w:val="22"/>
          <w:szCs w:val="22"/>
        </w:rPr>
        <w:t xml:space="preserve">. The total number of registered clean and active household beneficiaries is 58,506 for the Regular Conditional Cash Transfer (RCCT) out of the 61,645 target while 2,217 household beneficiaries were served under the Modified Conditional Cash Transfer (MCCT), </w:t>
      </w:r>
      <w:r w:rsidR="001D06B1" w:rsidRPr="00A3434F">
        <w:rPr>
          <w:rFonts w:ascii="Arial" w:hAnsi="Arial" w:cs="Arial"/>
          <w:sz w:val="22"/>
          <w:szCs w:val="22"/>
        </w:rPr>
        <w:t xml:space="preserve"> out of the targetted</w:t>
      </w:r>
      <w:r w:rsidR="008D7568" w:rsidRPr="00A3434F">
        <w:rPr>
          <w:rFonts w:ascii="Arial" w:hAnsi="Arial" w:cs="Arial"/>
          <w:sz w:val="22"/>
          <w:szCs w:val="22"/>
        </w:rPr>
        <w:t xml:space="preserve"> 2,249 households. The administration of the SWDI was not completed  during the first quarter of the year, due to the declaration of state of  public emergency brought by the COVID-19 which </w:t>
      </w:r>
      <w:r w:rsidR="00CB5B18" w:rsidRPr="00A3434F">
        <w:rPr>
          <w:rFonts w:ascii="Arial" w:hAnsi="Arial" w:cs="Arial"/>
          <w:sz w:val="22"/>
          <w:szCs w:val="22"/>
        </w:rPr>
        <w:t>affected</w:t>
      </w:r>
      <w:r w:rsidR="008D7568" w:rsidRPr="00A3434F">
        <w:rPr>
          <w:rFonts w:ascii="Arial" w:hAnsi="Arial" w:cs="Arial"/>
          <w:sz w:val="22"/>
          <w:szCs w:val="22"/>
        </w:rPr>
        <w:t xml:space="preserve"> the accomplishment of the program</w:t>
      </w:r>
      <w:r w:rsidR="001A7AA5" w:rsidRPr="00A3434F">
        <w:rPr>
          <w:rFonts w:ascii="Arial" w:hAnsi="Arial" w:cs="Arial"/>
          <w:sz w:val="22"/>
          <w:szCs w:val="22"/>
        </w:rPr>
        <w:t>. There are also registered households that are no longer eligible to receive cash grants, already delisted or inactive in the program due to waived, no more eligible members, income is above poverty threshold which prevented the administration of the SWDI tool.</w:t>
      </w:r>
      <w:r w:rsidR="007E4914" w:rsidRPr="00A3434F">
        <w:rPr>
          <w:rFonts w:ascii="Arial" w:hAnsi="Arial" w:cs="Arial"/>
          <w:sz w:val="22"/>
          <w:szCs w:val="22"/>
        </w:rPr>
        <w:t xml:space="preserve"> </w:t>
      </w:r>
      <w:r w:rsidR="008D7568" w:rsidRPr="00A3434F">
        <w:rPr>
          <w:rFonts w:ascii="Arial" w:hAnsi="Arial" w:cs="Arial"/>
          <w:sz w:val="22"/>
          <w:szCs w:val="22"/>
        </w:rPr>
        <w:t xml:space="preserve">The discrepancy on the number of household to be served includes household beneficiaries that transfer to other region. </w:t>
      </w:r>
      <w:r w:rsidR="007E4914" w:rsidRPr="00A3434F">
        <w:rPr>
          <w:rFonts w:ascii="Arial" w:hAnsi="Arial" w:cs="Arial"/>
          <w:sz w:val="22"/>
          <w:szCs w:val="22"/>
        </w:rPr>
        <w:t xml:space="preserve"> In addition, </w:t>
      </w:r>
      <w:r w:rsidR="00DE415E" w:rsidRPr="00A3434F">
        <w:rPr>
          <w:rFonts w:ascii="Arial" w:hAnsi="Arial" w:cs="Arial"/>
          <w:sz w:val="22"/>
          <w:szCs w:val="22"/>
        </w:rPr>
        <w:t>995</w:t>
      </w:r>
      <w:r w:rsidR="007E4914" w:rsidRPr="00A3434F">
        <w:rPr>
          <w:rFonts w:ascii="Arial" w:hAnsi="Arial" w:cs="Arial"/>
          <w:sz w:val="22"/>
          <w:szCs w:val="22"/>
        </w:rPr>
        <w:t xml:space="preserve"> registered  households were inactive, delisted and graduated from the program as of </w:t>
      </w:r>
      <w:r w:rsidR="00DE415E" w:rsidRPr="00A3434F">
        <w:rPr>
          <w:rFonts w:ascii="Arial" w:hAnsi="Arial" w:cs="Arial"/>
          <w:sz w:val="22"/>
          <w:szCs w:val="22"/>
        </w:rPr>
        <w:t>31 December 2020</w:t>
      </w:r>
      <w:r w:rsidR="007E4914" w:rsidRPr="00A3434F">
        <w:rPr>
          <w:rFonts w:ascii="Arial" w:hAnsi="Arial" w:cs="Arial"/>
          <w:sz w:val="22"/>
          <w:szCs w:val="22"/>
        </w:rPr>
        <w:t xml:space="preserve">, due to the following cases:   </w:t>
      </w:r>
    </w:p>
    <w:p w14:paraId="135F2320" w14:textId="4D10224E" w:rsidR="007E4914" w:rsidRPr="00A3434F" w:rsidRDefault="007E4914" w:rsidP="007E4914">
      <w:pPr>
        <w:spacing w:line="276" w:lineRule="auto"/>
        <w:ind w:firstLine="720"/>
        <w:jc w:val="both"/>
        <w:rPr>
          <w:rFonts w:ascii="Arial" w:hAnsi="Arial" w:cs="Arial"/>
          <w:sz w:val="22"/>
          <w:szCs w:val="22"/>
        </w:rPr>
      </w:pPr>
    </w:p>
    <w:p w14:paraId="16032DA4" w14:textId="77777777" w:rsidR="006C5527" w:rsidRPr="00A3434F" w:rsidRDefault="006C5527" w:rsidP="006C5527">
      <w:pPr>
        <w:spacing w:line="276" w:lineRule="auto"/>
        <w:jc w:val="center"/>
        <w:rPr>
          <w:rFonts w:ascii="Arial" w:hAnsi="Arial" w:cs="Arial"/>
          <w:b/>
          <w:i/>
          <w:sz w:val="22"/>
          <w:szCs w:val="22"/>
        </w:rPr>
      </w:pPr>
      <w:r w:rsidRPr="00A3434F">
        <w:rPr>
          <w:rFonts w:ascii="Arial" w:hAnsi="Arial" w:cs="Arial"/>
          <w:b/>
          <w:i/>
          <w:sz w:val="22"/>
          <w:szCs w:val="22"/>
        </w:rPr>
        <w:t xml:space="preserve">Number of Regular and Modified Conditional Cash Transfer Active Households tagged </w:t>
      </w:r>
    </w:p>
    <w:tbl>
      <w:tblPr>
        <w:tblStyle w:val="TableGrid"/>
        <w:tblpPr w:leftFromText="180" w:rightFromText="180" w:vertAnchor="text" w:horzAnchor="margin" w:tblpXSpec="center" w:tblpY="420"/>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1458"/>
        <w:gridCol w:w="1350"/>
        <w:gridCol w:w="1350"/>
      </w:tblGrid>
      <w:tr w:rsidR="006C5527" w:rsidRPr="00A3434F" w14:paraId="302642BF" w14:textId="77777777" w:rsidTr="006C5527">
        <w:tc>
          <w:tcPr>
            <w:tcW w:w="5485" w:type="dxa"/>
            <w:shd w:val="clear" w:color="auto" w:fill="FFFFFF" w:themeFill="background1"/>
          </w:tcPr>
          <w:p w14:paraId="6943BA65" w14:textId="77777777" w:rsidR="006C5527" w:rsidRPr="00A3434F" w:rsidRDefault="006C5527" w:rsidP="006C5527">
            <w:pPr>
              <w:spacing w:line="276" w:lineRule="auto"/>
              <w:jc w:val="center"/>
              <w:rPr>
                <w:rFonts w:ascii="Arial" w:hAnsi="Arial" w:cs="Arial"/>
                <w:b/>
                <w:sz w:val="22"/>
                <w:szCs w:val="22"/>
              </w:rPr>
            </w:pPr>
            <w:r w:rsidRPr="00A3434F">
              <w:rPr>
                <w:rFonts w:ascii="Arial" w:hAnsi="Arial" w:cs="Arial"/>
                <w:b/>
                <w:sz w:val="22"/>
                <w:szCs w:val="22"/>
              </w:rPr>
              <w:t>Client Status</w:t>
            </w:r>
          </w:p>
        </w:tc>
        <w:tc>
          <w:tcPr>
            <w:tcW w:w="1458" w:type="dxa"/>
            <w:shd w:val="clear" w:color="auto" w:fill="FFFFFF" w:themeFill="background1"/>
          </w:tcPr>
          <w:p w14:paraId="6652B172" w14:textId="77777777" w:rsidR="006C5527" w:rsidRPr="00A3434F" w:rsidRDefault="006C5527" w:rsidP="006C5527">
            <w:pPr>
              <w:spacing w:line="276" w:lineRule="auto"/>
              <w:jc w:val="center"/>
              <w:rPr>
                <w:rFonts w:ascii="Arial" w:hAnsi="Arial" w:cs="Arial"/>
                <w:b/>
                <w:sz w:val="22"/>
                <w:szCs w:val="22"/>
              </w:rPr>
            </w:pPr>
            <w:r w:rsidRPr="00A3434F">
              <w:rPr>
                <w:rFonts w:ascii="Arial" w:hAnsi="Arial" w:cs="Arial"/>
                <w:b/>
                <w:sz w:val="22"/>
                <w:szCs w:val="22"/>
              </w:rPr>
              <w:t>RCCT</w:t>
            </w:r>
          </w:p>
        </w:tc>
        <w:tc>
          <w:tcPr>
            <w:tcW w:w="1350" w:type="dxa"/>
            <w:shd w:val="clear" w:color="auto" w:fill="FFFFFF" w:themeFill="background1"/>
          </w:tcPr>
          <w:p w14:paraId="0D6E4CD1" w14:textId="77777777" w:rsidR="006C5527" w:rsidRPr="00A3434F" w:rsidRDefault="006C5527" w:rsidP="006C5527">
            <w:pPr>
              <w:spacing w:line="276" w:lineRule="auto"/>
              <w:jc w:val="center"/>
              <w:rPr>
                <w:rFonts w:ascii="Arial" w:hAnsi="Arial" w:cs="Arial"/>
                <w:b/>
                <w:sz w:val="22"/>
                <w:szCs w:val="22"/>
              </w:rPr>
            </w:pPr>
            <w:r w:rsidRPr="00A3434F">
              <w:rPr>
                <w:rFonts w:ascii="Arial" w:hAnsi="Arial" w:cs="Arial"/>
                <w:b/>
                <w:sz w:val="22"/>
                <w:szCs w:val="22"/>
              </w:rPr>
              <w:t>MCCT</w:t>
            </w:r>
          </w:p>
        </w:tc>
        <w:tc>
          <w:tcPr>
            <w:tcW w:w="1350" w:type="dxa"/>
            <w:shd w:val="clear" w:color="auto" w:fill="FFFFFF" w:themeFill="background1"/>
          </w:tcPr>
          <w:p w14:paraId="5B859EB4" w14:textId="77777777" w:rsidR="006C5527" w:rsidRPr="00A3434F" w:rsidRDefault="006C5527" w:rsidP="006C5527">
            <w:pPr>
              <w:spacing w:line="276" w:lineRule="auto"/>
              <w:jc w:val="center"/>
              <w:rPr>
                <w:rFonts w:ascii="Arial" w:hAnsi="Arial" w:cs="Arial"/>
                <w:b/>
                <w:sz w:val="22"/>
                <w:szCs w:val="22"/>
              </w:rPr>
            </w:pPr>
            <w:r w:rsidRPr="00A3434F">
              <w:rPr>
                <w:rFonts w:ascii="Arial" w:hAnsi="Arial" w:cs="Arial"/>
                <w:b/>
                <w:sz w:val="22"/>
                <w:szCs w:val="22"/>
              </w:rPr>
              <w:t>Total</w:t>
            </w:r>
          </w:p>
        </w:tc>
      </w:tr>
      <w:tr w:rsidR="006C5527" w:rsidRPr="00A3434F" w14:paraId="4E9E559D" w14:textId="77777777" w:rsidTr="006C5527">
        <w:tc>
          <w:tcPr>
            <w:tcW w:w="5485" w:type="dxa"/>
          </w:tcPr>
          <w:p w14:paraId="46DB6DAE" w14:textId="77777777" w:rsidR="006C5527" w:rsidRPr="00A3434F" w:rsidRDefault="006C5527" w:rsidP="006C5527">
            <w:pPr>
              <w:pStyle w:val="ListParagraph"/>
              <w:numPr>
                <w:ilvl w:val="0"/>
                <w:numId w:val="15"/>
              </w:numPr>
              <w:spacing w:line="276" w:lineRule="auto"/>
              <w:ind w:left="518"/>
              <w:jc w:val="both"/>
              <w:rPr>
                <w:rFonts w:ascii="Arial" w:hAnsi="Arial" w:cs="Arial"/>
                <w:sz w:val="22"/>
                <w:szCs w:val="22"/>
              </w:rPr>
            </w:pPr>
            <w:r w:rsidRPr="00A3434F">
              <w:rPr>
                <w:rFonts w:ascii="Arial" w:hAnsi="Arial" w:cs="Arial"/>
                <w:sz w:val="22"/>
                <w:szCs w:val="22"/>
              </w:rPr>
              <w:t>CS 15 No Eligible of HH for CVS Monitoring</w:t>
            </w:r>
          </w:p>
        </w:tc>
        <w:tc>
          <w:tcPr>
            <w:tcW w:w="1458" w:type="dxa"/>
          </w:tcPr>
          <w:p w14:paraId="6B0B934F" w14:textId="77777777" w:rsidR="006C5527" w:rsidRPr="00A3434F" w:rsidRDefault="006C5527" w:rsidP="006C5527">
            <w:pPr>
              <w:spacing w:line="276" w:lineRule="auto"/>
              <w:jc w:val="center"/>
              <w:rPr>
                <w:rFonts w:ascii="Arial" w:hAnsi="Arial" w:cs="Arial"/>
                <w:sz w:val="22"/>
                <w:szCs w:val="22"/>
              </w:rPr>
            </w:pPr>
            <w:r w:rsidRPr="00A3434F">
              <w:rPr>
                <w:rFonts w:ascii="Arial" w:hAnsi="Arial" w:cs="Arial"/>
                <w:sz w:val="22"/>
                <w:szCs w:val="22"/>
              </w:rPr>
              <w:t>27</w:t>
            </w:r>
          </w:p>
        </w:tc>
        <w:tc>
          <w:tcPr>
            <w:tcW w:w="1350" w:type="dxa"/>
          </w:tcPr>
          <w:p w14:paraId="361F3B81" w14:textId="77777777" w:rsidR="006C5527" w:rsidRPr="00A3434F" w:rsidRDefault="006C5527" w:rsidP="006C5527">
            <w:pPr>
              <w:spacing w:line="276" w:lineRule="auto"/>
              <w:jc w:val="center"/>
              <w:rPr>
                <w:rFonts w:ascii="Arial" w:hAnsi="Arial" w:cs="Arial"/>
                <w:sz w:val="22"/>
                <w:szCs w:val="22"/>
              </w:rPr>
            </w:pPr>
            <w:r w:rsidRPr="00A3434F">
              <w:rPr>
                <w:rFonts w:ascii="Arial" w:hAnsi="Arial" w:cs="Arial"/>
                <w:sz w:val="22"/>
                <w:szCs w:val="22"/>
              </w:rPr>
              <w:t>97</w:t>
            </w:r>
          </w:p>
        </w:tc>
        <w:tc>
          <w:tcPr>
            <w:tcW w:w="1350" w:type="dxa"/>
          </w:tcPr>
          <w:p w14:paraId="673A9CCD" w14:textId="77777777" w:rsidR="006C5527" w:rsidRPr="00A3434F" w:rsidRDefault="006C5527" w:rsidP="006C5527">
            <w:pPr>
              <w:spacing w:line="276" w:lineRule="auto"/>
              <w:jc w:val="center"/>
              <w:rPr>
                <w:rFonts w:ascii="Arial" w:hAnsi="Arial" w:cs="Arial"/>
                <w:b/>
                <w:sz w:val="22"/>
                <w:szCs w:val="22"/>
              </w:rPr>
            </w:pPr>
            <w:r w:rsidRPr="00A3434F">
              <w:rPr>
                <w:rFonts w:ascii="Arial" w:hAnsi="Arial" w:cs="Arial"/>
                <w:b/>
                <w:sz w:val="22"/>
                <w:szCs w:val="22"/>
              </w:rPr>
              <w:t>124</w:t>
            </w:r>
          </w:p>
        </w:tc>
      </w:tr>
      <w:tr w:rsidR="006C5527" w:rsidRPr="00A3434F" w14:paraId="7A39ACF8" w14:textId="77777777" w:rsidTr="006C5527">
        <w:tc>
          <w:tcPr>
            <w:tcW w:w="5485" w:type="dxa"/>
          </w:tcPr>
          <w:p w14:paraId="2B474C84" w14:textId="77777777" w:rsidR="006C5527" w:rsidRPr="00A3434F" w:rsidRDefault="006C5527" w:rsidP="006C5527">
            <w:pPr>
              <w:pStyle w:val="ListParagraph"/>
              <w:numPr>
                <w:ilvl w:val="0"/>
                <w:numId w:val="15"/>
              </w:numPr>
              <w:spacing w:line="276" w:lineRule="auto"/>
              <w:ind w:left="518"/>
              <w:jc w:val="both"/>
              <w:rPr>
                <w:rFonts w:ascii="Arial" w:hAnsi="Arial" w:cs="Arial"/>
                <w:sz w:val="22"/>
                <w:szCs w:val="22"/>
              </w:rPr>
            </w:pPr>
            <w:r w:rsidRPr="00A3434F">
              <w:rPr>
                <w:rFonts w:ascii="Arial" w:hAnsi="Arial" w:cs="Arial"/>
                <w:sz w:val="22"/>
                <w:szCs w:val="22"/>
              </w:rPr>
              <w:t>CS 14 No Eligible (0-18 y/o) for CVS Monitoring (Certified by RPMO)</w:t>
            </w:r>
          </w:p>
        </w:tc>
        <w:tc>
          <w:tcPr>
            <w:tcW w:w="1458" w:type="dxa"/>
          </w:tcPr>
          <w:p w14:paraId="694F2DAE" w14:textId="77777777" w:rsidR="006C5527" w:rsidRPr="00A3434F" w:rsidRDefault="006C5527" w:rsidP="006C5527">
            <w:pPr>
              <w:spacing w:line="276" w:lineRule="auto"/>
              <w:jc w:val="center"/>
              <w:rPr>
                <w:rFonts w:ascii="Arial" w:hAnsi="Arial" w:cs="Arial"/>
                <w:sz w:val="22"/>
                <w:szCs w:val="22"/>
              </w:rPr>
            </w:pPr>
            <w:r w:rsidRPr="00A3434F">
              <w:rPr>
                <w:rFonts w:ascii="Arial" w:hAnsi="Arial" w:cs="Arial"/>
                <w:sz w:val="22"/>
                <w:szCs w:val="22"/>
              </w:rPr>
              <w:t>276</w:t>
            </w:r>
          </w:p>
        </w:tc>
        <w:tc>
          <w:tcPr>
            <w:tcW w:w="1350" w:type="dxa"/>
          </w:tcPr>
          <w:p w14:paraId="1D98623A" w14:textId="77777777" w:rsidR="006C5527" w:rsidRPr="00A3434F" w:rsidRDefault="006C5527" w:rsidP="006C5527">
            <w:pPr>
              <w:spacing w:line="276" w:lineRule="auto"/>
              <w:jc w:val="center"/>
              <w:rPr>
                <w:rFonts w:ascii="Arial" w:hAnsi="Arial" w:cs="Arial"/>
                <w:sz w:val="22"/>
                <w:szCs w:val="22"/>
              </w:rPr>
            </w:pPr>
            <w:r w:rsidRPr="00A3434F">
              <w:rPr>
                <w:rFonts w:ascii="Arial" w:hAnsi="Arial" w:cs="Arial"/>
                <w:sz w:val="22"/>
                <w:szCs w:val="22"/>
              </w:rPr>
              <w:t>5</w:t>
            </w:r>
          </w:p>
        </w:tc>
        <w:tc>
          <w:tcPr>
            <w:tcW w:w="1350" w:type="dxa"/>
          </w:tcPr>
          <w:p w14:paraId="79FD01C4" w14:textId="77777777" w:rsidR="006C5527" w:rsidRPr="00A3434F" w:rsidRDefault="006C5527" w:rsidP="006C5527">
            <w:pPr>
              <w:spacing w:line="276" w:lineRule="auto"/>
              <w:jc w:val="center"/>
              <w:rPr>
                <w:rFonts w:ascii="Arial" w:hAnsi="Arial" w:cs="Arial"/>
                <w:b/>
                <w:sz w:val="22"/>
                <w:szCs w:val="22"/>
              </w:rPr>
            </w:pPr>
            <w:r w:rsidRPr="00A3434F">
              <w:rPr>
                <w:rFonts w:ascii="Arial" w:hAnsi="Arial" w:cs="Arial"/>
                <w:b/>
                <w:sz w:val="22"/>
                <w:szCs w:val="22"/>
              </w:rPr>
              <w:t>281</w:t>
            </w:r>
          </w:p>
        </w:tc>
      </w:tr>
      <w:tr w:rsidR="006C5527" w:rsidRPr="00A3434F" w14:paraId="297F1222" w14:textId="77777777" w:rsidTr="006C5527">
        <w:tc>
          <w:tcPr>
            <w:tcW w:w="5485" w:type="dxa"/>
          </w:tcPr>
          <w:p w14:paraId="11AD8E2C" w14:textId="77777777" w:rsidR="006C5527" w:rsidRPr="00A3434F" w:rsidRDefault="006C5527" w:rsidP="006C5527">
            <w:pPr>
              <w:pStyle w:val="ListParagraph"/>
              <w:numPr>
                <w:ilvl w:val="0"/>
                <w:numId w:val="15"/>
              </w:numPr>
              <w:spacing w:line="276" w:lineRule="auto"/>
              <w:ind w:left="518"/>
              <w:jc w:val="both"/>
              <w:rPr>
                <w:rFonts w:ascii="Arial" w:hAnsi="Arial" w:cs="Arial"/>
                <w:sz w:val="22"/>
                <w:szCs w:val="22"/>
              </w:rPr>
            </w:pPr>
            <w:r w:rsidRPr="00A3434F">
              <w:rPr>
                <w:rFonts w:ascii="Arial" w:hAnsi="Arial" w:cs="Arial"/>
                <w:sz w:val="22"/>
                <w:szCs w:val="22"/>
              </w:rPr>
              <w:t>CS 12 Moved out of the Area Without Notice</w:t>
            </w:r>
          </w:p>
        </w:tc>
        <w:tc>
          <w:tcPr>
            <w:tcW w:w="1458" w:type="dxa"/>
          </w:tcPr>
          <w:p w14:paraId="4A33ED00" w14:textId="77777777" w:rsidR="006C5527" w:rsidRPr="00A3434F" w:rsidRDefault="006C5527" w:rsidP="006C5527">
            <w:pPr>
              <w:spacing w:line="276" w:lineRule="auto"/>
              <w:jc w:val="center"/>
              <w:rPr>
                <w:rFonts w:ascii="Arial" w:hAnsi="Arial" w:cs="Arial"/>
                <w:sz w:val="22"/>
                <w:szCs w:val="22"/>
              </w:rPr>
            </w:pPr>
            <w:r w:rsidRPr="00A3434F">
              <w:rPr>
                <w:rFonts w:ascii="Arial" w:hAnsi="Arial" w:cs="Arial"/>
                <w:sz w:val="22"/>
                <w:szCs w:val="22"/>
              </w:rPr>
              <w:t>-</w:t>
            </w:r>
          </w:p>
        </w:tc>
        <w:tc>
          <w:tcPr>
            <w:tcW w:w="1350" w:type="dxa"/>
          </w:tcPr>
          <w:p w14:paraId="4517E99F" w14:textId="77777777" w:rsidR="006C5527" w:rsidRPr="00A3434F" w:rsidRDefault="006C5527" w:rsidP="006C5527">
            <w:pPr>
              <w:spacing w:line="276" w:lineRule="auto"/>
              <w:jc w:val="center"/>
              <w:rPr>
                <w:rFonts w:ascii="Arial" w:hAnsi="Arial" w:cs="Arial"/>
                <w:sz w:val="22"/>
                <w:szCs w:val="22"/>
              </w:rPr>
            </w:pPr>
            <w:r w:rsidRPr="00A3434F">
              <w:rPr>
                <w:rFonts w:ascii="Arial" w:hAnsi="Arial" w:cs="Arial"/>
                <w:sz w:val="22"/>
                <w:szCs w:val="22"/>
              </w:rPr>
              <w:t>3</w:t>
            </w:r>
          </w:p>
        </w:tc>
        <w:tc>
          <w:tcPr>
            <w:tcW w:w="1350" w:type="dxa"/>
          </w:tcPr>
          <w:p w14:paraId="416A63AF" w14:textId="77777777" w:rsidR="006C5527" w:rsidRPr="00A3434F" w:rsidRDefault="006C5527" w:rsidP="006C5527">
            <w:pPr>
              <w:spacing w:line="276" w:lineRule="auto"/>
              <w:jc w:val="center"/>
              <w:rPr>
                <w:rFonts w:ascii="Arial" w:hAnsi="Arial" w:cs="Arial"/>
                <w:b/>
                <w:sz w:val="22"/>
                <w:szCs w:val="22"/>
              </w:rPr>
            </w:pPr>
            <w:r w:rsidRPr="00A3434F">
              <w:rPr>
                <w:rFonts w:ascii="Arial" w:hAnsi="Arial" w:cs="Arial"/>
                <w:b/>
                <w:sz w:val="22"/>
                <w:szCs w:val="22"/>
              </w:rPr>
              <w:t>3</w:t>
            </w:r>
          </w:p>
        </w:tc>
      </w:tr>
      <w:tr w:rsidR="006C5527" w:rsidRPr="00A3434F" w14:paraId="32CF5C81" w14:textId="77777777" w:rsidTr="006C5527">
        <w:tc>
          <w:tcPr>
            <w:tcW w:w="5485" w:type="dxa"/>
          </w:tcPr>
          <w:p w14:paraId="0AE768DD" w14:textId="77777777" w:rsidR="006C5527" w:rsidRPr="00A3434F" w:rsidRDefault="006C5527" w:rsidP="006C5527">
            <w:pPr>
              <w:pStyle w:val="ListParagraph"/>
              <w:numPr>
                <w:ilvl w:val="0"/>
                <w:numId w:val="15"/>
              </w:numPr>
              <w:spacing w:line="276" w:lineRule="auto"/>
              <w:ind w:left="518"/>
              <w:jc w:val="both"/>
              <w:rPr>
                <w:rFonts w:ascii="Arial" w:hAnsi="Arial" w:cs="Arial"/>
                <w:sz w:val="22"/>
                <w:szCs w:val="22"/>
              </w:rPr>
            </w:pPr>
            <w:r w:rsidRPr="00A3434F">
              <w:rPr>
                <w:rFonts w:ascii="Arial" w:hAnsi="Arial" w:cs="Arial"/>
                <w:sz w:val="22"/>
                <w:szCs w:val="22"/>
              </w:rPr>
              <w:t>CS 10 GRS (Ineligibility)</w:t>
            </w:r>
          </w:p>
        </w:tc>
        <w:tc>
          <w:tcPr>
            <w:tcW w:w="1458" w:type="dxa"/>
          </w:tcPr>
          <w:p w14:paraId="6AAE96D6" w14:textId="77777777" w:rsidR="006C5527" w:rsidRPr="00A3434F" w:rsidRDefault="006C5527" w:rsidP="006C5527">
            <w:pPr>
              <w:spacing w:line="276" w:lineRule="auto"/>
              <w:jc w:val="center"/>
              <w:rPr>
                <w:rFonts w:ascii="Arial" w:hAnsi="Arial" w:cs="Arial"/>
                <w:sz w:val="22"/>
                <w:szCs w:val="22"/>
              </w:rPr>
            </w:pPr>
            <w:r w:rsidRPr="00A3434F">
              <w:rPr>
                <w:rFonts w:ascii="Arial" w:hAnsi="Arial" w:cs="Arial"/>
                <w:sz w:val="22"/>
                <w:szCs w:val="22"/>
              </w:rPr>
              <w:t>145</w:t>
            </w:r>
          </w:p>
        </w:tc>
        <w:tc>
          <w:tcPr>
            <w:tcW w:w="1350" w:type="dxa"/>
          </w:tcPr>
          <w:p w14:paraId="46DD848E" w14:textId="77777777" w:rsidR="006C5527" w:rsidRPr="00A3434F" w:rsidRDefault="006C5527" w:rsidP="006C5527">
            <w:pPr>
              <w:spacing w:line="276" w:lineRule="auto"/>
              <w:jc w:val="center"/>
              <w:rPr>
                <w:rFonts w:ascii="Arial" w:hAnsi="Arial" w:cs="Arial"/>
                <w:sz w:val="22"/>
                <w:szCs w:val="22"/>
              </w:rPr>
            </w:pPr>
            <w:r w:rsidRPr="00A3434F">
              <w:rPr>
                <w:rFonts w:ascii="Arial" w:hAnsi="Arial" w:cs="Arial"/>
                <w:sz w:val="22"/>
                <w:szCs w:val="22"/>
              </w:rPr>
              <w:t>13</w:t>
            </w:r>
          </w:p>
        </w:tc>
        <w:tc>
          <w:tcPr>
            <w:tcW w:w="1350" w:type="dxa"/>
          </w:tcPr>
          <w:p w14:paraId="3B331C3E" w14:textId="77777777" w:rsidR="006C5527" w:rsidRPr="00A3434F" w:rsidRDefault="006C5527" w:rsidP="006C5527">
            <w:pPr>
              <w:spacing w:line="276" w:lineRule="auto"/>
              <w:jc w:val="center"/>
              <w:rPr>
                <w:rFonts w:ascii="Arial" w:hAnsi="Arial" w:cs="Arial"/>
                <w:b/>
                <w:sz w:val="22"/>
                <w:szCs w:val="22"/>
              </w:rPr>
            </w:pPr>
            <w:r w:rsidRPr="00A3434F">
              <w:rPr>
                <w:rFonts w:ascii="Arial" w:hAnsi="Arial" w:cs="Arial"/>
                <w:b/>
                <w:sz w:val="22"/>
                <w:szCs w:val="22"/>
              </w:rPr>
              <w:t>158</w:t>
            </w:r>
          </w:p>
        </w:tc>
      </w:tr>
      <w:tr w:rsidR="006C5527" w:rsidRPr="00A3434F" w14:paraId="3339FE06" w14:textId="77777777" w:rsidTr="006C5527">
        <w:tc>
          <w:tcPr>
            <w:tcW w:w="5485" w:type="dxa"/>
          </w:tcPr>
          <w:p w14:paraId="581C7C81" w14:textId="77777777" w:rsidR="006C5527" w:rsidRPr="00A3434F" w:rsidRDefault="006C5527" w:rsidP="006C5527">
            <w:pPr>
              <w:pStyle w:val="ListParagraph"/>
              <w:numPr>
                <w:ilvl w:val="0"/>
                <w:numId w:val="15"/>
              </w:numPr>
              <w:spacing w:line="276" w:lineRule="auto"/>
              <w:ind w:left="518"/>
              <w:jc w:val="both"/>
              <w:rPr>
                <w:rFonts w:ascii="Arial" w:hAnsi="Arial" w:cs="Arial"/>
                <w:sz w:val="22"/>
                <w:szCs w:val="22"/>
              </w:rPr>
            </w:pPr>
            <w:r w:rsidRPr="00A3434F">
              <w:rPr>
                <w:rFonts w:ascii="Arial" w:hAnsi="Arial" w:cs="Arial"/>
                <w:sz w:val="22"/>
                <w:szCs w:val="22"/>
              </w:rPr>
              <w:t>CS 8 Waived</w:t>
            </w:r>
          </w:p>
        </w:tc>
        <w:tc>
          <w:tcPr>
            <w:tcW w:w="1458" w:type="dxa"/>
          </w:tcPr>
          <w:p w14:paraId="57E1512E" w14:textId="77777777" w:rsidR="006C5527" w:rsidRPr="00A3434F" w:rsidRDefault="006C5527" w:rsidP="006C5527">
            <w:pPr>
              <w:spacing w:line="276" w:lineRule="auto"/>
              <w:jc w:val="center"/>
              <w:rPr>
                <w:rFonts w:ascii="Arial" w:hAnsi="Arial" w:cs="Arial"/>
                <w:sz w:val="22"/>
                <w:szCs w:val="22"/>
              </w:rPr>
            </w:pPr>
            <w:r w:rsidRPr="00A3434F">
              <w:rPr>
                <w:rFonts w:ascii="Arial" w:hAnsi="Arial" w:cs="Arial"/>
                <w:sz w:val="22"/>
                <w:szCs w:val="22"/>
              </w:rPr>
              <w:t>411</w:t>
            </w:r>
          </w:p>
        </w:tc>
        <w:tc>
          <w:tcPr>
            <w:tcW w:w="1350" w:type="dxa"/>
          </w:tcPr>
          <w:p w14:paraId="79F43643" w14:textId="77777777" w:rsidR="006C5527" w:rsidRPr="00A3434F" w:rsidRDefault="006C5527" w:rsidP="006C5527">
            <w:pPr>
              <w:spacing w:line="276" w:lineRule="auto"/>
              <w:jc w:val="center"/>
              <w:rPr>
                <w:rFonts w:ascii="Arial" w:hAnsi="Arial" w:cs="Arial"/>
                <w:sz w:val="22"/>
                <w:szCs w:val="22"/>
              </w:rPr>
            </w:pPr>
            <w:r w:rsidRPr="00A3434F">
              <w:rPr>
                <w:rFonts w:ascii="Arial" w:hAnsi="Arial" w:cs="Arial"/>
                <w:sz w:val="22"/>
                <w:szCs w:val="22"/>
              </w:rPr>
              <w:t>12</w:t>
            </w:r>
          </w:p>
        </w:tc>
        <w:tc>
          <w:tcPr>
            <w:tcW w:w="1350" w:type="dxa"/>
          </w:tcPr>
          <w:p w14:paraId="28D29F67" w14:textId="77777777" w:rsidR="006C5527" w:rsidRPr="00A3434F" w:rsidRDefault="006C5527" w:rsidP="006C5527">
            <w:pPr>
              <w:spacing w:line="276" w:lineRule="auto"/>
              <w:jc w:val="center"/>
              <w:rPr>
                <w:rFonts w:ascii="Arial" w:hAnsi="Arial" w:cs="Arial"/>
                <w:b/>
                <w:sz w:val="22"/>
                <w:szCs w:val="22"/>
              </w:rPr>
            </w:pPr>
            <w:r w:rsidRPr="00A3434F">
              <w:rPr>
                <w:rFonts w:ascii="Arial" w:hAnsi="Arial" w:cs="Arial"/>
                <w:b/>
                <w:sz w:val="22"/>
                <w:szCs w:val="22"/>
              </w:rPr>
              <w:t>423</w:t>
            </w:r>
          </w:p>
        </w:tc>
      </w:tr>
      <w:tr w:rsidR="006C5527" w:rsidRPr="00A3434F" w14:paraId="4610297F" w14:textId="77777777" w:rsidTr="006C5527">
        <w:tc>
          <w:tcPr>
            <w:tcW w:w="5485" w:type="dxa"/>
          </w:tcPr>
          <w:p w14:paraId="52D2EA38" w14:textId="77777777" w:rsidR="006C5527" w:rsidRPr="00A3434F" w:rsidRDefault="006C5527" w:rsidP="006C5527">
            <w:pPr>
              <w:pStyle w:val="ListParagraph"/>
              <w:numPr>
                <w:ilvl w:val="0"/>
                <w:numId w:val="15"/>
              </w:numPr>
              <w:spacing w:line="276" w:lineRule="auto"/>
              <w:ind w:left="518"/>
              <w:jc w:val="both"/>
              <w:rPr>
                <w:rFonts w:ascii="Arial" w:hAnsi="Arial" w:cs="Arial"/>
                <w:sz w:val="22"/>
                <w:szCs w:val="22"/>
              </w:rPr>
            </w:pPr>
            <w:r w:rsidRPr="00A3434F">
              <w:rPr>
                <w:rFonts w:ascii="Arial" w:hAnsi="Arial" w:cs="Arial"/>
                <w:sz w:val="22"/>
                <w:szCs w:val="22"/>
              </w:rPr>
              <w:t>CS 6 Duplicates</w:t>
            </w:r>
          </w:p>
        </w:tc>
        <w:tc>
          <w:tcPr>
            <w:tcW w:w="1458" w:type="dxa"/>
          </w:tcPr>
          <w:p w14:paraId="00704F79" w14:textId="77777777" w:rsidR="006C5527" w:rsidRPr="00A3434F" w:rsidRDefault="006C5527" w:rsidP="006C5527">
            <w:pPr>
              <w:spacing w:line="276" w:lineRule="auto"/>
              <w:jc w:val="center"/>
              <w:rPr>
                <w:rFonts w:ascii="Arial" w:hAnsi="Arial" w:cs="Arial"/>
                <w:sz w:val="22"/>
                <w:szCs w:val="22"/>
              </w:rPr>
            </w:pPr>
            <w:r w:rsidRPr="00A3434F">
              <w:rPr>
                <w:rFonts w:ascii="Arial" w:hAnsi="Arial" w:cs="Arial"/>
                <w:sz w:val="22"/>
                <w:szCs w:val="22"/>
              </w:rPr>
              <w:t>2</w:t>
            </w:r>
          </w:p>
        </w:tc>
        <w:tc>
          <w:tcPr>
            <w:tcW w:w="1350" w:type="dxa"/>
          </w:tcPr>
          <w:p w14:paraId="6FA5825C" w14:textId="77777777" w:rsidR="006C5527" w:rsidRPr="00A3434F" w:rsidRDefault="006C5527" w:rsidP="006C5527">
            <w:pPr>
              <w:spacing w:line="276" w:lineRule="auto"/>
              <w:jc w:val="center"/>
              <w:rPr>
                <w:rFonts w:ascii="Arial" w:hAnsi="Arial" w:cs="Arial"/>
                <w:sz w:val="22"/>
                <w:szCs w:val="22"/>
              </w:rPr>
            </w:pPr>
            <w:r w:rsidRPr="00A3434F">
              <w:rPr>
                <w:rFonts w:ascii="Arial" w:hAnsi="Arial" w:cs="Arial"/>
                <w:sz w:val="22"/>
                <w:szCs w:val="22"/>
              </w:rPr>
              <w:t>-</w:t>
            </w:r>
          </w:p>
        </w:tc>
        <w:tc>
          <w:tcPr>
            <w:tcW w:w="1350" w:type="dxa"/>
          </w:tcPr>
          <w:p w14:paraId="3B870679" w14:textId="77777777" w:rsidR="006C5527" w:rsidRPr="00A3434F" w:rsidRDefault="006C5527" w:rsidP="006C5527">
            <w:pPr>
              <w:spacing w:line="276" w:lineRule="auto"/>
              <w:jc w:val="center"/>
              <w:rPr>
                <w:rFonts w:ascii="Arial" w:hAnsi="Arial" w:cs="Arial"/>
                <w:b/>
                <w:sz w:val="22"/>
                <w:szCs w:val="22"/>
              </w:rPr>
            </w:pPr>
            <w:r w:rsidRPr="00A3434F">
              <w:rPr>
                <w:rFonts w:ascii="Arial" w:hAnsi="Arial" w:cs="Arial"/>
                <w:b/>
                <w:sz w:val="22"/>
                <w:szCs w:val="22"/>
              </w:rPr>
              <w:t>2</w:t>
            </w:r>
          </w:p>
        </w:tc>
      </w:tr>
      <w:tr w:rsidR="006C5527" w:rsidRPr="00A3434F" w14:paraId="1A59D522" w14:textId="77777777" w:rsidTr="006C5527">
        <w:tc>
          <w:tcPr>
            <w:tcW w:w="5485" w:type="dxa"/>
          </w:tcPr>
          <w:p w14:paraId="7514C94C" w14:textId="77777777" w:rsidR="006C5527" w:rsidRPr="00A3434F" w:rsidRDefault="006C5527" w:rsidP="006C5527">
            <w:pPr>
              <w:pStyle w:val="ListParagraph"/>
              <w:numPr>
                <w:ilvl w:val="0"/>
                <w:numId w:val="15"/>
              </w:numPr>
              <w:spacing w:line="276" w:lineRule="auto"/>
              <w:ind w:left="518"/>
              <w:jc w:val="both"/>
              <w:rPr>
                <w:rFonts w:ascii="Arial" w:hAnsi="Arial" w:cs="Arial"/>
                <w:sz w:val="22"/>
                <w:szCs w:val="22"/>
              </w:rPr>
            </w:pPr>
            <w:r w:rsidRPr="00A3434F">
              <w:rPr>
                <w:rFonts w:ascii="Arial" w:hAnsi="Arial" w:cs="Arial"/>
                <w:sz w:val="22"/>
                <w:szCs w:val="22"/>
              </w:rPr>
              <w:t>CS 5 GRS (Fraud)</w:t>
            </w:r>
          </w:p>
        </w:tc>
        <w:tc>
          <w:tcPr>
            <w:tcW w:w="1458" w:type="dxa"/>
          </w:tcPr>
          <w:p w14:paraId="397B527C" w14:textId="77777777" w:rsidR="006C5527" w:rsidRPr="00A3434F" w:rsidRDefault="006C5527" w:rsidP="006C5527">
            <w:pPr>
              <w:spacing w:line="276" w:lineRule="auto"/>
              <w:jc w:val="center"/>
              <w:rPr>
                <w:rFonts w:ascii="Arial" w:hAnsi="Arial" w:cs="Arial"/>
                <w:sz w:val="22"/>
                <w:szCs w:val="22"/>
              </w:rPr>
            </w:pPr>
            <w:r w:rsidRPr="00A3434F">
              <w:rPr>
                <w:rFonts w:ascii="Arial" w:hAnsi="Arial" w:cs="Arial"/>
                <w:sz w:val="22"/>
                <w:szCs w:val="22"/>
              </w:rPr>
              <w:t>3</w:t>
            </w:r>
          </w:p>
        </w:tc>
        <w:tc>
          <w:tcPr>
            <w:tcW w:w="1350" w:type="dxa"/>
          </w:tcPr>
          <w:p w14:paraId="4B182BD9" w14:textId="77777777" w:rsidR="006C5527" w:rsidRPr="00A3434F" w:rsidRDefault="006C5527" w:rsidP="006C5527">
            <w:pPr>
              <w:spacing w:line="276" w:lineRule="auto"/>
              <w:jc w:val="center"/>
              <w:rPr>
                <w:rFonts w:ascii="Arial" w:hAnsi="Arial" w:cs="Arial"/>
                <w:sz w:val="22"/>
                <w:szCs w:val="22"/>
              </w:rPr>
            </w:pPr>
            <w:r w:rsidRPr="00A3434F">
              <w:rPr>
                <w:rFonts w:ascii="Arial" w:hAnsi="Arial" w:cs="Arial"/>
                <w:sz w:val="22"/>
                <w:szCs w:val="22"/>
              </w:rPr>
              <w:t>1</w:t>
            </w:r>
          </w:p>
        </w:tc>
        <w:tc>
          <w:tcPr>
            <w:tcW w:w="1350" w:type="dxa"/>
          </w:tcPr>
          <w:p w14:paraId="795704A3" w14:textId="77777777" w:rsidR="006C5527" w:rsidRPr="00A3434F" w:rsidRDefault="006C5527" w:rsidP="006C5527">
            <w:pPr>
              <w:spacing w:line="276" w:lineRule="auto"/>
              <w:jc w:val="center"/>
              <w:rPr>
                <w:rFonts w:ascii="Arial" w:hAnsi="Arial" w:cs="Arial"/>
                <w:b/>
                <w:sz w:val="22"/>
                <w:szCs w:val="22"/>
              </w:rPr>
            </w:pPr>
            <w:r w:rsidRPr="00A3434F">
              <w:rPr>
                <w:rFonts w:ascii="Arial" w:hAnsi="Arial" w:cs="Arial"/>
                <w:b/>
                <w:sz w:val="22"/>
                <w:szCs w:val="22"/>
              </w:rPr>
              <w:t>4</w:t>
            </w:r>
          </w:p>
        </w:tc>
      </w:tr>
      <w:tr w:rsidR="006C5527" w:rsidRPr="00A3434F" w14:paraId="4E667E11" w14:textId="77777777" w:rsidTr="006C5527">
        <w:tc>
          <w:tcPr>
            <w:tcW w:w="5485" w:type="dxa"/>
          </w:tcPr>
          <w:p w14:paraId="03522CD5" w14:textId="77777777" w:rsidR="006C5527" w:rsidRPr="00A3434F" w:rsidRDefault="006C5527" w:rsidP="006C5527">
            <w:pPr>
              <w:spacing w:line="276" w:lineRule="auto"/>
              <w:jc w:val="both"/>
              <w:rPr>
                <w:rFonts w:ascii="Arial" w:hAnsi="Arial" w:cs="Arial"/>
                <w:b/>
                <w:sz w:val="22"/>
                <w:szCs w:val="22"/>
              </w:rPr>
            </w:pPr>
            <w:r w:rsidRPr="00A3434F">
              <w:rPr>
                <w:rFonts w:ascii="Arial" w:hAnsi="Arial" w:cs="Arial"/>
                <w:b/>
                <w:sz w:val="22"/>
                <w:szCs w:val="22"/>
              </w:rPr>
              <w:t>Total</w:t>
            </w:r>
          </w:p>
        </w:tc>
        <w:tc>
          <w:tcPr>
            <w:tcW w:w="1458" w:type="dxa"/>
          </w:tcPr>
          <w:p w14:paraId="028E92B1" w14:textId="77777777" w:rsidR="006C5527" w:rsidRPr="00A3434F" w:rsidRDefault="006C5527" w:rsidP="006C5527">
            <w:pPr>
              <w:spacing w:line="276" w:lineRule="auto"/>
              <w:jc w:val="center"/>
              <w:rPr>
                <w:rFonts w:ascii="Arial" w:hAnsi="Arial" w:cs="Arial"/>
                <w:b/>
                <w:sz w:val="22"/>
                <w:szCs w:val="22"/>
              </w:rPr>
            </w:pPr>
            <w:r w:rsidRPr="00A3434F">
              <w:rPr>
                <w:rFonts w:ascii="Arial" w:hAnsi="Arial" w:cs="Arial"/>
                <w:b/>
                <w:sz w:val="22"/>
                <w:szCs w:val="22"/>
              </w:rPr>
              <w:t>864</w:t>
            </w:r>
          </w:p>
        </w:tc>
        <w:tc>
          <w:tcPr>
            <w:tcW w:w="1350" w:type="dxa"/>
          </w:tcPr>
          <w:p w14:paraId="329E4355" w14:textId="77777777" w:rsidR="006C5527" w:rsidRPr="00A3434F" w:rsidRDefault="006C5527" w:rsidP="006C5527">
            <w:pPr>
              <w:spacing w:line="276" w:lineRule="auto"/>
              <w:jc w:val="center"/>
              <w:rPr>
                <w:rFonts w:ascii="Arial" w:hAnsi="Arial" w:cs="Arial"/>
                <w:b/>
                <w:sz w:val="22"/>
                <w:szCs w:val="22"/>
              </w:rPr>
            </w:pPr>
            <w:r w:rsidRPr="00A3434F">
              <w:rPr>
                <w:rFonts w:ascii="Arial" w:hAnsi="Arial" w:cs="Arial"/>
                <w:b/>
                <w:sz w:val="22"/>
                <w:szCs w:val="22"/>
              </w:rPr>
              <w:t>131</w:t>
            </w:r>
          </w:p>
        </w:tc>
        <w:tc>
          <w:tcPr>
            <w:tcW w:w="1350" w:type="dxa"/>
          </w:tcPr>
          <w:p w14:paraId="7C89D2BC" w14:textId="77777777" w:rsidR="006C5527" w:rsidRPr="00A3434F" w:rsidRDefault="006C5527" w:rsidP="006C5527">
            <w:pPr>
              <w:spacing w:line="276" w:lineRule="auto"/>
              <w:jc w:val="center"/>
              <w:rPr>
                <w:rFonts w:ascii="Arial" w:hAnsi="Arial" w:cs="Arial"/>
                <w:b/>
                <w:sz w:val="22"/>
                <w:szCs w:val="22"/>
              </w:rPr>
            </w:pPr>
            <w:r w:rsidRPr="00A3434F">
              <w:rPr>
                <w:rFonts w:ascii="Arial" w:hAnsi="Arial" w:cs="Arial"/>
                <w:b/>
                <w:sz w:val="22"/>
                <w:szCs w:val="22"/>
              </w:rPr>
              <w:t>995</w:t>
            </w:r>
          </w:p>
        </w:tc>
      </w:tr>
    </w:tbl>
    <w:p w14:paraId="08241333" w14:textId="0DCF0FA0" w:rsidR="006C5527" w:rsidRPr="00A3434F" w:rsidRDefault="006C5527" w:rsidP="006C5527">
      <w:pPr>
        <w:spacing w:line="276" w:lineRule="auto"/>
        <w:jc w:val="center"/>
        <w:rPr>
          <w:rFonts w:ascii="Arial" w:hAnsi="Arial" w:cs="Arial"/>
          <w:b/>
          <w:i/>
          <w:sz w:val="22"/>
          <w:szCs w:val="22"/>
        </w:rPr>
      </w:pPr>
      <w:r w:rsidRPr="00A3434F">
        <w:rPr>
          <w:rFonts w:ascii="Arial" w:hAnsi="Arial" w:cs="Arial"/>
          <w:b/>
          <w:i/>
          <w:sz w:val="22"/>
          <w:szCs w:val="22"/>
        </w:rPr>
        <w:t>to Inactive and Delisted Households (Other Codes)</w:t>
      </w:r>
    </w:p>
    <w:p w14:paraId="5B971B81" w14:textId="7B20A6AA" w:rsidR="006C5527" w:rsidRPr="00A3434F" w:rsidRDefault="006C5527" w:rsidP="006C5527">
      <w:pPr>
        <w:spacing w:line="276" w:lineRule="auto"/>
        <w:jc w:val="center"/>
        <w:rPr>
          <w:rFonts w:ascii="Arial" w:hAnsi="Arial" w:cs="Arial"/>
          <w:b/>
          <w:i/>
          <w:sz w:val="22"/>
          <w:szCs w:val="22"/>
        </w:rPr>
      </w:pPr>
    </w:p>
    <w:p w14:paraId="2EA6C3C4" w14:textId="77777777" w:rsidR="006C5527" w:rsidRPr="00A3434F" w:rsidRDefault="006C5527" w:rsidP="006C5527">
      <w:pPr>
        <w:spacing w:line="276" w:lineRule="auto"/>
        <w:jc w:val="center"/>
        <w:rPr>
          <w:rFonts w:ascii="Arial" w:hAnsi="Arial" w:cs="Arial"/>
          <w:b/>
          <w:i/>
          <w:sz w:val="22"/>
          <w:szCs w:val="22"/>
        </w:rPr>
      </w:pPr>
    </w:p>
    <w:p w14:paraId="00FD839D" w14:textId="77777777" w:rsidR="007E4914" w:rsidRPr="00A3434F" w:rsidRDefault="007E4914" w:rsidP="006C5527">
      <w:pPr>
        <w:spacing w:line="276" w:lineRule="auto"/>
        <w:jc w:val="both"/>
        <w:rPr>
          <w:rFonts w:ascii="Arial" w:hAnsi="Arial" w:cs="Arial"/>
          <w:sz w:val="22"/>
          <w:szCs w:val="22"/>
        </w:rPr>
        <w:sectPr w:rsidR="007E4914" w:rsidRPr="00A3434F" w:rsidSect="00947832">
          <w:pgSz w:w="16839" w:h="11907" w:orient="landscape" w:code="9"/>
          <w:pgMar w:top="1134" w:right="1134" w:bottom="1134" w:left="1134" w:header="709" w:footer="709" w:gutter="0"/>
          <w:cols w:space="708"/>
          <w:docGrid w:linePitch="360"/>
        </w:sectPr>
      </w:pPr>
    </w:p>
    <w:p w14:paraId="78233AD5" w14:textId="6F51E565" w:rsidR="00DA704F" w:rsidRPr="00A3434F" w:rsidRDefault="00BC153F" w:rsidP="00DA704F">
      <w:pPr>
        <w:spacing w:line="276" w:lineRule="auto"/>
        <w:ind w:firstLine="720"/>
        <w:jc w:val="both"/>
        <w:rPr>
          <w:rFonts w:ascii="Arial" w:hAnsi="Arial" w:cs="Arial"/>
          <w:sz w:val="22"/>
          <w:szCs w:val="22"/>
        </w:rPr>
      </w:pPr>
      <w:r w:rsidRPr="00A3434F">
        <w:rPr>
          <w:rFonts w:ascii="Arial" w:hAnsi="Arial" w:cs="Arial"/>
          <w:sz w:val="22"/>
          <w:szCs w:val="22"/>
        </w:rPr>
        <w:t xml:space="preserve">The </w:t>
      </w:r>
      <w:r w:rsidR="006C5527" w:rsidRPr="00A3434F">
        <w:rPr>
          <w:rFonts w:ascii="Arial" w:hAnsi="Arial" w:cs="Arial"/>
          <w:sz w:val="22"/>
          <w:szCs w:val="22"/>
        </w:rPr>
        <w:t>423</w:t>
      </w:r>
      <w:r w:rsidRPr="00A3434F">
        <w:rPr>
          <w:rFonts w:ascii="Arial" w:hAnsi="Arial" w:cs="Arial"/>
          <w:sz w:val="22"/>
          <w:szCs w:val="22"/>
        </w:rPr>
        <w:t xml:space="preserve"> households voluntarily signed a waiver expressing disinterest to be a beneficiary of the program whom some are condfident that they no longer need the help from the government as a subsidy to support the education and nutritional needs of their children. Moreover,  </w:t>
      </w:r>
      <w:r w:rsidR="006C5527" w:rsidRPr="00A3434F">
        <w:rPr>
          <w:rFonts w:ascii="Arial" w:hAnsi="Arial" w:cs="Arial"/>
          <w:sz w:val="22"/>
          <w:szCs w:val="22"/>
        </w:rPr>
        <w:t>158</w:t>
      </w:r>
      <w:r w:rsidRPr="00A3434F">
        <w:rPr>
          <w:rFonts w:ascii="Arial" w:hAnsi="Arial" w:cs="Arial"/>
          <w:sz w:val="22"/>
          <w:szCs w:val="22"/>
        </w:rPr>
        <w:t xml:space="preserve"> households were filed with a grievance case questioning their eligibility to the program wherein were all found ineligible after thorough investigation. At least </w:t>
      </w:r>
      <w:r w:rsidR="006C5527" w:rsidRPr="00A3434F">
        <w:rPr>
          <w:rFonts w:ascii="Arial" w:hAnsi="Arial" w:cs="Arial"/>
          <w:sz w:val="22"/>
          <w:szCs w:val="22"/>
        </w:rPr>
        <w:t>4</w:t>
      </w:r>
      <w:r w:rsidRPr="00A3434F">
        <w:rPr>
          <w:rFonts w:ascii="Arial" w:hAnsi="Arial" w:cs="Arial"/>
          <w:sz w:val="22"/>
          <w:szCs w:val="22"/>
        </w:rPr>
        <w:t xml:space="preserve"> households were also delisted after committing deceitful acts while enrolled in the program. Further, </w:t>
      </w:r>
      <w:r w:rsidR="006C5527" w:rsidRPr="00A3434F">
        <w:rPr>
          <w:rFonts w:ascii="Arial" w:hAnsi="Arial" w:cs="Arial"/>
          <w:sz w:val="22"/>
          <w:szCs w:val="22"/>
        </w:rPr>
        <w:t>124</w:t>
      </w:r>
      <w:r w:rsidRPr="00A3434F">
        <w:rPr>
          <w:rFonts w:ascii="Arial" w:hAnsi="Arial" w:cs="Arial"/>
          <w:sz w:val="22"/>
          <w:szCs w:val="22"/>
        </w:rPr>
        <w:t xml:space="preserve"> households have no eligible members for compliance monitoring and </w:t>
      </w:r>
      <w:r w:rsidR="006C5527" w:rsidRPr="00A3434F">
        <w:rPr>
          <w:rFonts w:ascii="Arial" w:hAnsi="Arial" w:cs="Arial"/>
          <w:sz w:val="22"/>
          <w:szCs w:val="22"/>
        </w:rPr>
        <w:t xml:space="preserve">281 households.Three households moved out of the area without notice and 2 were found duplicates. The program recorded 2,308 </w:t>
      </w:r>
      <w:r w:rsidR="006C5527" w:rsidRPr="00A3434F">
        <w:rPr>
          <w:rFonts w:ascii="Arial" w:hAnsi="Arial" w:cs="Arial"/>
          <w:color w:val="000000" w:themeColor="text1"/>
          <w:sz w:val="22"/>
          <w:szCs w:val="22"/>
        </w:rPr>
        <w:t>Pantawid Pamilya-related grievances resolved within established time protocol</w:t>
      </w:r>
      <w:r w:rsidR="00DA704F" w:rsidRPr="00A3434F">
        <w:rPr>
          <w:rFonts w:ascii="Arial" w:hAnsi="Arial" w:cs="Arial"/>
          <w:color w:val="000000" w:themeColor="text1"/>
          <w:sz w:val="22"/>
          <w:szCs w:val="22"/>
        </w:rPr>
        <w:t xml:space="preserve"> wherein “ineligibility” category recorded the most of number of resolved cases that exceeded the maximum days of resolution. Meanwhile, appeals, gender-related cases and payment-related issues were the categories recorded the most number of resolved cases with 100% resolution rate. </w:t>
      </w:r>
      <w:r w:rsidR="00DA704F" w:rsidRPr="00A3434F">
        <w:rPr>
          <w:rFonts w:ascii="Arial" w:hAnsi="Arial" w:cs="Arial"/>
          <w:sz w:val="22"/>
          <w:szCs w:val="22"/>
        </w:rPr>
        <w:t>For the financial management, the program</w:t>
      </w:r>
      <w:r w:rsidR="00090CE5">
        <w:rPr>
          <w:rFonts w:ascii="Arial" w:hAnsi="Arial" w:cs="Arial"/>
          <w:sz w:val="22"/>
          <w:szCs w:val="22"/>
        </w:rPr>
        <w:t xml:space="preserve"> has</w:t>
      </w:r>
      <w:r w:rsidR="00DA704F" w:rsidRPr="00A3434F">
        <w:rPr>
          <w:rFonts w:ascii="Arial" w:hAnsi="Arial" w:cs="Arial"/>
          <w:sz w:val="22"/>
          <w:szCs w:val="22"/>
        </w:rPr>
        <w:t xml:space="preserve"> </w:t>
      </w:r>
      <w:r w:rsidR="00090CE5">
        <w:rPr>
          <w:rFonts w:ascii="Arial" w:hAnsi="Arial" w:cs="Arial"/>
          <w:sz w:val="22"/>
          <w:szCs w:val="22"/>
        </w:rPr>
        <w:t>85.25</w:t>
      </w:r>
      <w:r w:rsidR="00DA704F" w:rsidRPr="00A3434F">
        <w:rPr>
          <w:rFonts w:ascii="Arial" w:hAnsi="Arial" w:cs="Arial"/>
          <w:sz w:val="22"/>
          <w:szCs w:val="22"/>
        </w:rPr>
        <w:t xml:space="preserve">% obligation and </w:t>
      </w:r>
      <w:r w:rsidR="00090CE5">
        <w:rPr>
          <w:rFonts w:ascii="Arial" w:hAnsi="Arial" w:cs="Arial"/>
          <w:sz w:val="22"/>
          <w:szCs w:val="22"/>
        </w:rPr>
        <w:t>115.16</w:t>
      </w:r>
      <w:r w:rsidR="00DA704F" w:rsidRPr="00A3434F">
        <w:rPr>
          <w:rFonts w:ascii="Arial" w:hAnsi="Arial" w:cs="Arial"/>
          <w:sz w:val="22"/>
          <w:szCs w:val="22"/>
        </w:rPr>
        <w:t>% utilization rate.</w:t>
      </w:r>
    </w:p>
    <w:p w14:paraId="73E3DCCA" w14:textId="2D2898C6" w:rsidR="006C5527" w:rsidRPr="00A3434F" w:rsidRDefault="006C5527" w:rsidP="007A044A">
      <w:pPr>
        <w:pStyle w:val="ListParagraph"/>
        <w:ind w:left="0" w:firstLine="720"/>
        <w:jc w:val="both"/>
        <w:rPr>
          <w:rFonts w:ascii="Arial" w:hAnsi="Arial" w:cs="Arial"/>
          <w:color w:val="000000" w:themeColor="text1"/>
          <w:sz w:val="22"/>
          <w:szCs w:val="22"/>
        </w:rPr>
      </w:pPr>
    </w:p>
    <w:p w14:paraId="4C55B3BC" w14:textId="77777777" w:rsidR="00DA704F" w:rsidRPr="00A3434F" w:rsidRDefault="00DA704F" w:rsidP="007E4914">
      <w:pPr>
        <w:spacing w:line="276" w:lineRule="auto"/>
        <w:ind w:firstLine="720"/>
        <w:jc w:val="both"/>
        <w:rPr>
          <w:rFonts w:ascii="Arial" w:hAnsi="Arial" w:cs="Arial"/>
          <w:sz w:val="22"/>
          <w:szCs w:val="22"/>
        </w:rPr>
      </w:pPr>
      <w:r w:rsidRPr="00A3434F">
        <w:rPr>
          <w:rFonts w:ascii="Arial" w:hAnsi="Arial" w:cs="Arial"/>
          <w:sz w:val="22"/>
          <w:szCs w:val="22"/>
        </w:rPr>
        <w:t xml:space="preserve">Despite of the operational issues arose in the implementation of the program, other programs and the changes to the directives that affexted the implementation of the program, the field staffs did the leg work, managed, focused and assisted in the Emergency Subsidy Program – Social Amelioration Program validation, distribution of subsidy, among others. While convergence has been a common word, its realization is seen at various levels and contexts. Many strategies were developed and beneficial but some were in disagreement of inconsistent with policies or guidelines. </w:t>
      </w:r>
    </w:p>
    <w:p w14:paraId="2CD82DC4" w14:textId="5BC0D4DA" w:rsidR="002C7CF2" w:rsidRPr="00A3434F" w:rsidRDefault="002C7CF2" w:rsidP="00961F07">
      <w:pPr>
        <w:spacing w:line="276" w:lineRule="auto"/>
        <w:jc w:val="both"/>
        <w:rPr>
          <w:rFonts w:ascii="Arial" w:hAnsi="Arial" w:cs="Arial"/>
          <w:color w:val="FF0000"/>
          <w:sz w:val="22"/>
          <w:szCs w:val="22"/>
        </w:rPr>
      </w:pPr>
    </w:p>
    <w:p w14:paraId="4D150FE6" w14:textId="5D0032F4" w:rsidR="00655C74" w:rsidRPr="00A3434F" w:rsidRDefault="007F54AD" w:rsidP="00655C74">
      <w:pPr>
        <w:ind w:firstLine="720"/>
        <w:jc w:val="both"/>
        <w:rPr>
          <w:rFonts w:ascii="Arial" w:hAnsi="Arial" w:cs="Arial"/>
          <w:sz w:val="22"/>
          <w:szCs w:val="22"/>
          <w:lang w:val="en-US"/>
        </w:rPr>
      </w:pPr>
      <w:r w:rsidRPr="00A3434F">
        <w:rPr>
          <w:rFonts w:ascii="Arial" w:hAnsi="Arial" w:cs="Arial"/>
          <w:sz w:val="22"/>
          <w:szCs w:val="22"/>
        </w:rPr>
        <w:t>Similar to the Pantawid Pamilyang Pilipino Program, t</w:t>
      </w:r>
      <w:r w:rsidR="00DB7E05" w:rsidRPr="00A3434F">
        <w:rPr>
          <w:rFonts w:ascii="Arial" w:hAnsi="Arial" w:cs="Arial"/>
          <w:sz w:val="22"/>
          <w:szCs w:val="22"/>
        </w:rPr>
        <w:t xml:space="preserve">he </w:t>
      </w:r>
      <w:r w:rsidR="00DB7E05" w:rsidRPr="00A3434F">
        <w:rPr>
          <w:rFonts w:ascii="Arial" w:hAnsi="Arial" w:cs="Arial"/>
          <w:b/>
          <w:sz w:val="22"/>
          <w:szCs w:val="22"/>
        </w:rPr>
        <w:t>Sustainable Livelihood Program</w:t>
      </w:r>
      <w:r w:rsidRPr="00A3434F">
        <w:rPr>
          <w:rFonts w:ascii="Arial" w:hAnsi="Arial" w:cs="Arial"/>
          <w:sz w:val="22"/>
          <w:szCs w:val="22"/>
        </w:rPr>
        <w:t xml:space="preserve"> expected output and outcome are to be </w:t>
      </w:r>
      <w:r w:rsidR="0010469A" w:rsidRPr="00A3434F">
        <w:rPr>
          <w:rFonts w:ascii="Arial" w:hAnsi="Arial" w:cs="Arial"/>
          <w:sz w:val="22"/>
          <w:szCs w:val="22"/>
        </w:rPr>
        <w:t>accomplished</w:t>
      </w:r>
      <w:r w:rsidRPr="00A3434F">
        <w:rPr>
          <w:rFonts w:ascii="Arial" w:hAnsi="Arial" w:cs="Arial"/>
          <w:sz w:val="22"/>
          <w:szCs w:val="22"/>
        </w:rPr>
        <w:t xml:space="preserve"> for the second semester for the 2020 GAA. </w:t>
      </w:r>
      <w:r w:rsidR="00543708" w:rsidRPr="00A3434F">
        <w:rPr>
          <w:rFonts w:ascii="Arial" w:hAnsi="Arial" w:cs="Arial"/>
          <w:sz w:val="22"/>
          <w:szCs w:val="22"/>
        </w:rPr>
        <w:t>The p</w:t>
      </w:r>
      <w:r w:rsidRPr="00A3434F">
        <w:rPr>
          <w:rFonts w:ascii="Arial" w:hAnsi="Arial" w:cs="Arial"/>
          <w:sz w:val="22"/>
          <w:szCs w:val="22"/>
        </w:rPr>
        <w:t xml:space="preserve">rogram modalities are to be accounted once cheques </w:t>
      </w:r>
      <w:r w:rsidR="00543708" w:rsidRPr="00A3434F">
        <w:rPr>
          <w:rFonts w:ascii="Arial" w:hAnsi="Arial" w:cs="Arial"/>
          <w:sz w:val="22"/>
          <w:szCs w:val="22"/>
        </w:rPr>
        <w:t>are</w:t>
      </w:r>
      <w:r w:rsidRPr="00A3434F">
        <w:rPr>
          <w:rFonts w:ascii="Arial" w:hAnsi="Arial" w:cs="Arial"/>
          <w:sz w:val="22"/>
          <w:szCs w:val="22"/>
        </w:rPr>
        <w:t xml:space="preserve"> released and outcome accomplishments </w:t>
      </w:r>
      <w:r w:rsidR="00543708" w:rsidRPr="00A3434F">
        <w:rPr>
          <w:rFonts w:ascii="Arial" w:hAnsi="Arial" w:cs="Arial"/>
          <w:sz w:val="22"/>
          <w:szCs w:val="22"/>
        </w:rPr>
        <w:t>will be</w:t>
      </w:r>
      <w:r w:rsidRPr="00A3434F">
        <w:rPr>
          <w:rFonts w:ascii="Arial" w:hAnsi="Arial" w:cs="Arial"/>
          <w:sz w:val="22"/>
          <w:szCs w:val="22"/>
        </w:rPr>
        <w:t xml:space="preserve"> accounted when SLPAs/participants are involved in mi</w:t>
      </w:r>
      <w:r w:rsidR="00AF60B0" w:rsidRPr="00A3434F">
        <w:rPr>
          <w:rFonts w:ascii="Arial" w:hAnsi="Arial" w:cs="Arial"/>
          <w:sz w:val="22"/>
          <w:szCs w:val="22"/>
        </w:rPr>
        <w:t>cro-enterprise and/or employed but s</w:t>
      </w:r>
      <w:r w:rsidR="00543708" w:rsidRPr="00A3434F">
        <w:rPr>
          <w:rFonts w:ascii="Arial" w:hAnsi="Arial" w:cs="Arial"/>
          <w:sz w:val="22"/>
          <w:szCs w:val="22"/>
        </w:rPr>
        <w:t>till</w:t>
      </w:r>
      <w:r w:rsidRPr="00A3434F">
        <w:rPr>
          <w:rFonts w:ascii="Arial" w:hAnsi="Arial" w:cs="Arial"/>
          <w:sz w:val="22"/>
          <w:szCs w:val="22"/>
        </w:rPr>
        <w:t xml:space="preserve"> the program </w:t>
      </w:r>
      <w:r w:rsidR="00DB7E05" w:rsidRPr="00A3434F">
        <w:rPr>
          <w:rFonts w:ascii="Arial" w:hAnsi="Arial" w:cs="Arial"/>
          <w:sz w:val="22"/>
          <w:szCs w:val="22"/>
        </w:rPr>
        <w:t>has target of participants equipped to engage in a Microenterprise</w:t>
      </w:r>
      <w:r w:rsidR="00543708" w:rsidRPr="00A3434F">
        <w:rPr>
          <w:rFonts w:ascii="Arial" w:hAnsi="Arial" w:cs="Arial"/>
          <w:sz w:val="22"/>
          <w:szCs w:val="22"/>
        </w:rPr>
        <w:t xml:space="preserve">. </w:t>
      </w:r>
      <w:r w:rsidR="00655C74" w:rsidRPr="00A3434F">
        <w:rPr>
          <w:rFonts w:ascii="Arial" w:hAnsi="Arial" w:cs="Arial"/>
          <w:sz w:val="22"/>
          <w:szCs w:val="22"/>
        </w:rPr>
        <w:t>With</w:t>
      </w:r>
      <w:r w:rsidR="00655C74" w:rsidRPr="00A3434F">
        <w:rPr>
          <w:rFonts w:ascii="Arial" w:hAnsi="Arial" w:cs="Arial"/>
          <w:sz w:val="22"/>
          <w:szCs w:val="22"/>
          <w:lang w:val="en-US"/>
        </w:rPr>
        <w:t xml:space="preserve"> the issuance of Memorandum circular no. 22, series of 2019 on the comprehensive guidelines on the implementation and to ensure that SLP remains relevant to the needs of the communities, the program implementation process was streamlined and simplified.</w:t>
      </w:r>
    </w:p>
    <w:p w14:paraId="3C0FBE8D" w14:textId="77777777" w:rsidR="00655C74" w:rsidRPr="00A3434F" w:rsidRDefault="00655C74" w:rsidP="00655C74">
      <w:pPr>
        <w:pStyle w:val="ListParagraph"/>
        <w:jc w:val="both"/>
        <w:rPr>
          <w:rFonts w:ascii="Arial" w:hAnsi="Arial" w:cs="Arial"/>
          <w:sz w:val="22"/>
          <w:szCs w:val="22"/>
          <w:lang w:val="en-US"/>
        </w:rPr>
      </w:pPr>
    </w:p>
    <w:p w14:paraId="1EAC8FE2" w14:textId="58A1E1D9" w:rsidR="00655C74" w:rsidRPr="00A3434F" w:rsidRDefault="00655C74" w:rsidP="00D347B5">
      <w:pPr>
        <w:ind w:firstLine="720"/>
        <w:jc w:val="both"/>
        <w:rPr>
          <w:rFonts w:ascii="Arial" w:hAnsi="Arial" w:cs="Arial"/>
          <w:sz w:val="22"/>
          <w:szCs w:val="22"/>
          <w:lang w:val="en-US"/>
        </w:rPr>
      </w:pPr>
      <w:r w:rsidRPr="00A3434F">
        <w:rPr>
          <w:rFonts w:ascii="Arial" w:hAnsi="Arial" w:cs="Arial"/>
          <w:sz w:val="22"/>
          <w:szCs w:val="22"/>
          <w:lang w:val="en-US"/>
        </w:rPr>
        <w:t>Further, the passage of Republic Act (RA) No. 11469, otherwise known as the “Bayanihan to Heal as One Act of 2020” and Republic Act (RA) No. 11494 ”Bayanihan to Recover As One Act 2020”, both intensified government response that enjoins all agencies and LGUs to render full assistance and mobilize the necessary resources to undertake urgent and appropriate measures to curtail the effects of the  recent declarations on the economic, physical, and psychosocial well-being of the above-enumerated sectors, the DSWD has issued Memorandum Circular No. 09 series of 2020 or the “Omnibus Guidelines in the Implementation of Emergency Subsidy Program of the Department of Social Welfare and Development” in which one of the social amelioration measure indicated is the provision of Livelihood Assistance Grants (LAG). The LAG is a financial assistance from DSWD granted to eligible families whose livelihoods were affected by the implementation of the community quarantine. The LAG can be used to support new or existing micro-enterprise activities and/or augment expenses on pre-employment and food and transportation allowance during the first month of employment.  With this premise, including the issuance of National Budget Circular 580 where budget cuts were adopted and reallocated in response emergency health situation, the program adjusted its physical targets based on the actual downloaded allocations from the national office.</w:t>
      </w:r>
    </w:p>
    <w:p w14:paraId="3C66B8EC" w14:textId="1FC43D02" w:rsidR="00655C74" w:rsidRPr="00A3434F" w:rsidRDefault="00655C74" w:rsidP="00655C74">
      <w:pPr>
        <w:spacing w:line="276" w:lineRule="auto"/>
        <w:jc w:val="both"/>
        <w:rPr>
          <w:rFonts w:ascii="Arial" w:hAnsi="Arial" w:cs="Arial"/>
          <w:color w:val="FF0000"/>
          <w:sz w:val="22"/>
          <w:szCs w:val="22"/>
        </w:rPr>
      </w:pPr>
    </w:p>
    <w:p w14:paraId="60DA58C6" w14:textId="77777777" w:rsidR="00B0369C" w:rsidRPr="00A3434F" w:rsidRDefault="00081A09" w:rsidP="008A4873">
      <w:pPr>
        <w:ind w:firstLine="720"/>
        <w:jc w:val="both"/>
        <w:rPr>
          <w:rFonts w:ascii="Arial" w:hAnsi="Arial" w:cs="Arial"/>
          <w:color w:val="000000" w:themeColor="text1"/>
          <w:sz w:val="22"/>
          <w:szCs w:val="22"/>
          <w:lang w:val="en-US"/>
        </w:rPr>
      </w:pPr>
      <w:r w:rsidRPr="00A3434F">
        <w:rPr>
          <w:rFonts w:ascii="Arial" w:hAnsi="Arial" w:cs="Arial"/>
          <w:color w:val="000000" w:themeColor="text1"/>
          <w:sz w:val="22"/>
          <w:szCs w:val="22"/>
          <w:lang w:val="en-US"/>
        </w:rPr>
        <w:t>For Region CAR, the actual downloa</w:t>
      </w:r>
      <w:r w:rsidR="00B0369C" w:rsidRPr="00A3434F">
        <w:rPr>
          <w:rFonts w:ascii="Arial" w:hAnsi="Arial" w:cs="Arial"/>
          <w:color w:val="000000" w:themeColor="text1"/>
          <w:sz w:val="22"/>
          <w:szCs w:val="22"/>
          <w:lang w:val="en-US"/>
        </w:rPr>
        <w:t>ded funds for the grants amount</w:t>
      </w:r>
      <w:r w:rsidRPr="00A3434F">
        <w:rPr>
          <w:rFonts w:ascii="Arial" w:hAnsi="Arial" w:cs="Arial"/>
          <w:color w:val="000000" w:themeColor="text1"/>
          <w:sz w:val="22"/>
          <w:szCs w:val="22"/>
          <w:lang w:val="en-US"/>
        </w:rPr>
        <w:t xml:space="preserve"> to Php 107,353,656.40. From the total grants</w:t>
      </w:r>
      <w:r w:rsidR="00B0369C" w:rsidRPr="00A3434F">
        <w:rPr>
          <w:rFonts w:ascii="Arial" w:hAnsi="Arial" w:cs="Arial"/>
          <w:color w:val="000000" w:themeColor="text1"/>
          <w:sz w:val="22"/>
          <w:szCs w:val="22"/>
          <w:lang w:val="en-US"/>
        </w:rPr>
        <w:t>,</w:t>
      </w:r>
      <w:r w:rsidRPr="00A3434F">
        <w:rPr>
          <w:rFonts w:ascii="Arial" w:hAnsi="Arial" w:cs="Arial"/>
          <w:color w:val="000000" w:themeColor="text1"/>
          <w:sz w:val="22"/>
          <w:szCs w:val="22"/>
          <w:lang w:val="en-US"/>
        </w:rPr>
        <w:t xml:space="preserve"> Php 10,048,854.00 covers 600 regular, walk-in/referrals and IDPs, Php 3,120,000.00 covers 156 former rebel participants, Php 23,156,863.40 covers 1,602 LAG participants for both Bayanihan Act 1 and 2, the amount of Php 11,346,940.00 which was tagged as for later release funds (first tranche) covers 134 LAG participants and 1,004 referrals (703 funded and 301 booked as Accounts Payable). The remaining amount from the total grants of Php 59,741,000.00 was tagged as for later release funds (second tranche). However, the region was able to obligate Php 9,689,783.00 covering 699 referral and LAG participants. The unobligated funds of Php 50,051,217.00 will be treated as continuing funds.</w:t>
      </w:r>
      <w:r w:rsidR="00D347B5" w:rsidRPr="00A3434F">
        <w:rPr>
          <w:rFonts w:ascii="Arial" w:hAnsi="Arial" w:cs="Arial"/>
          <w:color w:val="000000" w:themeColor="text1"/>
          <w:sz w:val="22"/>
          <w:szCs w:val="22"/>
          <w:lang w:val="en-US"/>
        </w:rPr>
        <w:t xml:space="preserve"> </w:t>
      </w:r>
    </w:p>
    <w:p w14:paraId="555BF6E1" w14:textId="77777777" w:rsidR="00B0369C" w:rsidRPr="00A3434F" w:rsidRDefault="00B0369C" w:rsidP="00B0369C">
      <w:pPr>
        <w:jc w:val="both"/>
        <w:rPr>
          <w:rFonts w:ascii="Arial" w:hAnsi="Arial" w:cs="Arial"/>
          <w:color w:val="000000" w:themeColor="text1"/>
          <w:sz w:val="22"/>
          <w:szCs w:val="22"/>
          <w:lang w:val="en-US"/>
        </w:rPr>
      </w:pPr>
    </w:p>
    <w:p w14:paraId="4FB6AA5F" w14:textId="42552354" w:rsidR="00AD34A3" w:rsidRPr="00A3434F" w:rsidRDefault="00D347B5" w:rsidP="006E2AC1">
      <w:pPr>
        <w:ind w:firstLine="720"/>
        <w:jc w:val="both"/>
        <w:rPr>
          <w:rFonts w:ascii="Arial" w:hAnsi="Arial" w:cs="Arial"/>
          <w:sz w:val="22"/>
          <w:szCs w:val="22"/>
        </w:rPr>
      </w:pPr>
      <w:r w:rsidRPr="00A3434F">
        <w:rPr>
          <w:rFonts w:ascii="Arial" w:hAnsi="Arial" w:cs="Arial"/>
          <w:sz w:val="22"/>
          <w:szCs w:val="22"/>
        </w:rPr>
        <w:t>Due to budget cuts on grants for the 1</w:t>
      </w:r>
      <w:r w:rsidRPr="00A3434F">
        <w:rPr>
          <w:rFonts w:ascii="Arial" w:hAnsi="Arial" w:cs="Arial"/>
          <w:sz w:val="22"/>
          <w:szCs w:val="22"/>
          <w:vertAlign w:val="superscript"/>
        </w:rPr>
        <w:t>st</w:t>
      </w:r>
      <w:r w:rsidRPr="00A3434F">
        <w:rPr>
          <w:rFonts w:ascii="Arial" w:hAnsi="Arial" w:cs="Arial"/>
          <w:sz w:val="22"/>
          <w:szCs w:val="22"/>
        </w:rPr>
        <w:t xml:space="preserve"> semester then downloading of additional funds for the Bayanihan Act and for later release funds, actual physical accomplishments were treated as adjusted targets. The region was able to comply with NPMOs directives for the regular, LAG and partial first tranche FLR funds disbursement having 100% accomplishment in the outcome indicator 1 which is 100% particpants are equipped to engage in microenterprise.  </w:t>
      </w:r>
      <w:r w:rsidR="006E2AC1" w:rsidRPr="00A3434F">
        <w:rPr>
          <w:rFonts w:ascii="Arial" w:hAnsi="Arial" w:cs="Arial"/>
          <w:sz w:val="22"/>
          <w:szCs w:val="22"/>
        </w:rPr>
        <w:t>However, f</w:t>
      </w:r>
      <w:r w:rsidR="00AD34A3" w:rsidRPr="00A3434F">
        <w:rPr>
          <w:rFonts w:ascii="Arial" w:hAnsi="Arial" w:cs="Arial"/>
          <w:sz w:val="22"/>
          <w:szCs w:val="22"/>
        </w:rPr>
        <w:t xml:space="preserve">or the financial accomplishment of the program, </w:t>
      </w:r>
      <w:r w:rsidR="006E2AC1" w:rsidRPr="00090CE5">
        <w:rPr>
          <w:rFonts w:ascii="Arial" w:hAnsi="Arial" w:cs="Arial"/>
          <w:sz w:val="22"/>
          <w:szCs w:val="22"/>
        </w:rPr>
        <w:t xml:space="preserve">only </w:t>
      </w:r>
      <w:r w:rsidR="00090CE5" w:rsidRPr="00090CE5">
        <w:rPr>
          <w:rFonts w:ascii="Arial" w:hAnsi="Arial" w:cs="Arial"/>
          <w:sz w:val="22"/>
          <w:szCs w:val="22"/>
        </w:rPr>
        <w:t>Php86,035,410.92</w:t>
      </w:r>
      <w:r w:rsidR="00AD34A3" w:rsidRPr="00090CE5">
        <w:rPr>
          <w:rFonts w:ascii="Arial" w:hAnsi="Arial" w:cs="Arial"/>
          <w:sz w:val="22"/>
          <w:szCs w:val="22"/>
        </w:rPr>
        <w:t xml:space="preserve"> (</w:t>
      </w:r>
      <w:r w:rsidR="00090CE5" w:rsidRPr="00090CE5">
        <w:rPr>
          <w:rFonts w:ascii="Arial" w:hAnsi="Arial" w:cs="Arial"/>
          <w:sz w:val="22"/>
          <w:szCs w:val="22"/>
        </w:rPr>
        <w:t xml:space="preserve">62.45%) </w:t>
      </w:r>
      <w:r w:rsidR="006E2AC1" w:rsidRPr="00090CE5">
        <w:rPr>
          <w:rFonts w:ascii="Arial" w:hAnsi="Arial" w:cs="Arial"/>
          <w:sz w:val="22"/>
          <w:szCs w:val="22"/>
        </w:rPr>
        <w:t xml:space="preserve">was obligated </w:t>
      </w:r>
      <w:r w:rsidR="00AD34A3" w:rsidRPr="00090CE5">
        <w:rPr>
          <w:rFonts w:ascii="Arial" w:hAnsi="Arial" w:cs="Arial"/>
          <w:sz w:val="22"/>
          <w:szCs w:val="22"/>
        </w:rPr>
        <w:t xml:space="preserve">out of their allocation which is </w:t>
      </w:r>
      <w:r w:rsidR="00090CE5" w:rsidRPr="00090CE5">
        <w:rPr>
          <w:rFonts w:ascii="Arial" w:hAnsi="Arial" w:cs="Arial"/>
          <w:sz w:val="22"/>
          <w:szCs w:val="22"/>
        </w:rPr>
        <w:t>Php137,769,005.14</w:t>
      </w:r>
      <w:r w:rsidR="00090CE5">
        <w:rPr>
          <w:rFonts w:ascii="Arial" w:hAnsi="Arial" w:cs="Arial"/>
          <w:sz w:val="22"/>
          <w:szCs w:val="22"/>
        </w:rPr>
        <w:t xml:space="preserve"> </w:t>
      </w:r>
      <w:r w:rsidR="00B0369C" w:rsidRPr="00090CE5">
        <w:rPr>
          <w:rFonts w:ascii="Arial" w:hAnsi="Arial" w:cs="Arial"/>
          <w:sz w:val="22"/>
          <w:szCs w:val="22"/>
        </w:rPr>
        <w:t xml:space="preserve">and </w:t>
      </w:r>
      <w:r w:rsidR="00090CE5" w:rsidRPr="00090CE5">
        <w:rPr>
          <w:rFonts w:ascii="Arial" w:hAnsi="Arial" w:cs="Arial"/>
          <w:sz w:val="22"/>
          <w:szCs w:val="22"/>
        </w:rPr>
        <w:t xml:space="preserve">Php53,920,870.90 </w:t>
      </w:r>
      <w:r w:rsidR="00B0369C" w:rsidRPr="00090CE5">
        <w:rPr>
          <w:rFonts w:ascii="Arial" w:hAnsi="Arial" w:cs="Arial"/>
          <w:sz w:val="22"/>
          <w:szCs w:val="22"/>
        </w:rPr>
        <w:t xml:space="preserve">or </w:t>
      </w:r>
      <w:r w:rsidR="00090CE5" w:rsidRPr="00090CE5">
        <w:rPr>
          <w:rFonts w:ascii="Arial" w:hAnsi="Arial" w:cs="Arial"/>
          <w:sz w:val="22"/>
          <w:szCs w:val="22"/>
        </w:rPr>
        <w:t>62</w:t>
      </w:r>
      <w:r w:rsidR="00090CE5">
        <w:rPr>
          <w:rFonts w:ascii="Arial" w:hAnsi="Arial" w:cs="Arial"/>
          <w:sz w:val="22"/>
          <w:szCs w:val="22"/>
        </w:rPr>
        <w:t>.67</w:t>
      </w:r>
      <w:r w:rsidR="00B0369C" w:rsidRPr="00090CE5">
        <w:rPr>
          <w:rFonts w:ascii="Arial" w:hAnsi="Arial" w:cs="Arial"/>
          <w:sz w:val="22"/>
          <w:szCs w:val="22"/>
        </w:rPr>
        <w:t xml:space="preserve">% </w:t>
      </w:r>
      <w:r w:rsidR="006E2AC1" w:rsidRPr="00090CE5">
        <w:rPr>
          <w:rFonts w:ascii="Arial" w:hAnsi="Arial" w:cs="Arial"/>
          <w:sz w:val="22"/>
          <w:szCs w:val="22"/>
        </w:rPr>
        <w:t>utilization</w:t>
      </w:r>
      <w:r w:rsidR="006E2AC1" w:rsidRPr="00A3434F">
        <w:rPr>
          <w:rFonts w:ascii="Arial" w:hAnsi="Arial" w:cs="Arial"/>
          <w:sz w:val="22"/>
          <w:szCs w:val="22"/>
        </w:rPr>
        <w:t xml:space="preserve">. </w:t>
      </w:r>
    </w:p>
    <w:p w14:paraId="39E106BB" w14:textId="35321FF4" w:rsidR="008A4873" w:rsidRPr="00A3434F" w:rsidRDefault="008A4873" w:rsidP="006E2AC1">
      <w:pPr>
        <w:ind w:firstLine="720"/>
        <w:jc w:val="both"/>
        <w:rPr>
          <w:rFonts w:ascii="Arial" w:hAnsi="Arial" w:cs="Arial"/>
          <w:sz w:val="22"/>
          <w:szCs w:val="22"/>
        </w:rPr>
      </w:pPr>
    </w:p>
    <w:p w14:paraId="77B94B47" w14:textId="0311D908" w:rsidR="008A4873" w:rsidRPr="00A3434F" w:rsidRDefault="008A4873" w:rsidP="008A4873">
      <w:pPr>
        <w:ind w:firstLine="720"/>
        <w:jc w:val="both"/>
        <w:rPr>
          <w:rFonts w:ascii="Arial" w:hAnsi="Arial" w:cs="Arial"/>
          <w:bCs/>
          <w:sz w:val="22"/>
          <w:szCs w:val="22"/>
        </w:rPr>
      </w:pPr>
      <w:r w:rsidRPr="00A3434F">
        <w:rPr>
          <w:rFonts w:ascii="Arial" w:hAnsi="Arial" w:cs="Arial"/>
          <w:bCs/>
          <w:sz w:val="22"/>
          <w:szCs w:val="22"/>
        </w:rPr>
        <w:t>For CY 2020, monitoring activities were hampered due to health protocols during the community quarantine aside from rendering augmentation of staff (MPDOs) for the ESP-SAP and LAG implementation, contributed on the low accomplishment. Further, existing staff assigned to monitor cannot cover the target caseload.</w:t>
      </w:r>
    </w:p>
    <w:p w14:paraId="4C610021" w14:textId="561347AC" w:rsidR="00674FCF" w:rsidRPr="00A3434F" w:rsidRDefault="00674FCF" w:rsidP="008A4873">
      <w:pPr>
        <w:spacing w:line="276" w:lineRule="auto"/>
        <w:jc w:val="both"/>
        <w:rPr>
          <w:rFonts w:ascii="Arial" w:hAnsi="Arial" w:cs="Arial"/>
          <w:color w:val="FF0000"/>
          <w:sz w:val="22"/>
          <w:szCs w:val="22"/>
        </w:rPr>
      </w:pPr>
    </w:p>
    <w:p w14:paraId="03B3662C" w14:textId="2425775D" w:rsidR="00CC713F" w:rsidRPr="00A3434F" w:rsidRDefault="00C81AAE" w:rsidP="00961F07">
      <w:pPr>
        <w:spacing w:line="276" w:lineRule="auto"/>
        <w:ind w:firstLine="720"/>
        <w:jc w:val="both"/>
        <w:rPr>
          <w:rFonts w:ascii="Arial" w:hAnsi="Arial" w:cs="Arial"/>
          <w:sz w:val="22"/>
          <w:szCs w:val="22"/>
        </w:rPr>
      </w:pPr>
      <w:r w:rsidRPr="00A3434F">
        <w:rPr>
          <w:rFonts w:ascii="Arial" w:hAnsi="Arial" w:cs="Arial"/>
          <w:sz w:val="22"/>
          <w:szCs w:val="22"/>
        </w:rPr>
        <w:t>The implementation</w:t>
      </w:r>
      <w:r w:rsidR="002A7B3E" w:rsidRPr="00A3434F">
        <w:rPr>
          <w:rFonts w:ascii="Arial" w:hAnsi="Arial" w:cs="Arial"/>
          <w:sz w:val="22"/>
          <w:szCs w:val="22"/>
        </w:rPr>
        <w:t xml:space="preserve"> </w:t>
      </w:r>
      <w:r w:rsidRPr="00A3434F">
        <w:rPr>
          <w:rFonts w:ascii="Arial" w:hAnsi="Arial" w:cs="Arial"/>
          <w:sz w:val="22"/>
          <w:szCs w:val="22"/>
        </w:rPr>
        <w:t xml:space="preserve">of the </w:t>
      </w:r>
      <w:r w:rsidRPr="00A3434F">
        <w:rPr>
          <w:rFonts w:ascii="Arial" w:hAnsi="Arial" w:cs="Arial"/>
          <w:b/>
          <w:sz w:val="22"/>
          <w:szCs w:val="22"/>
        </w:rPr>
        <w:t>KALAHI-CIDSS-NCDDP</w:t>
      </w:r>
      <w:r w:rsidRPr="00A3434F">
        <w:rPr>
          <w:rFonts w:ascii="Arial" w:hAnsi="Arial" w:cs="Arial"/>
          <w:sz w:val="22"/>
          <w:szCs w:val="22"/>
        </w:rPr>
        <w:t xml:space="preserve"> </w:t>
      </w:r>
      <w:r w:rsidR="002A7B3E" w:rsidRPr="00A3434F">
        <w:rPr>
          <w:rFonts w:ascii="Arial" w:hAnsi="Arial" w:cs="Arial"/>
          <w:sz w:val="22"/>
          <w:szCs w:val="22"/>
        </w:rPr>
        <w:t xml:space="preserve">in the region is extended this year for </w:t>
      </w:r>
      <w:r w:rsidR="002C7CF2" w:rsidRPr="00A3434F">
        <w:rPr>
          <w:rFonts w:ascii="Arial" w:hAnsi="Arial" w:cs="Arial"/>
          <w:sz w:val="22"/>
          <w:szCs w:val="22"/>
        </w:rPr>
        <w:t xml:space="preserve">some </w:t>
      </w:r>
      <w:r w:rsidR="002A7B3E" w:rsidRPr="00A3434F">
        <w:rPr>
          <w:rFonts w:ascii="Arial" w:hAnsi="Arial" w:cs="Arial"/>
          <w:sz w:val="22"/>
          <w:szCs w:val="22"/>
        </w:rPr>
        <w:t xml:space="preserve">selected areas. </w:t>
      </w:r>
      <w:r w:rsidR="00E37600" w:rsidRPr="00A3434F">
        <w:rPr>
          <w:rFonts w:ascii="Arial" w:hAnsi="Arial" w:cs="Arial"/>
          <w:sz w:val="22"/>
          <w:szCs w:val="22"/>
        </w:rPr>
        <w:t>As</w:t>
      </w:r>
      <w:r w:rsidR="002A7B3E" w:rsidRPr="00A3434F">
        <w:rPr>
          <w:rFonts w:ascii="Arial" w:hAnsi="Arial" w:cs="Arial"/>
          <w:sz w:val="22"/>
          <w:szCs w:val="22"/>
        </w:rPr>
        <w:t xml:space="preserve"> the implementation commenced is the occurrence of the COVID-19 pandemic</w:t>
      </w:r>
      <w:r w:rsidR="00FF5D5C" w:rsidRPr="00A3434F">
        <w:rPr>
          <w:rFonts w:ascii="Arial" w:hAnsi="Arial" w:cs="Arial"/>
          <w:sz w:val="22"/>
          <w:szCs w:val="22"/>
        </w:rPr>
        <w:t xml:space="preserve"> to which the </w:t>
      </w:r>
      <w:r w:rsidR="00CC713F" w:rsidRPr="00A3434F">
        <w:rPr>
          <w:rFonts w:ascii="Arial" w:hAnsi="Arial" w:cs="Arial"/>
          <w:sz w:val="22"/>
          <w:szCs w:val="22"/>
        </w:rPr>
        <w:t xml:space="preserve">KC-NCDDP has shifted from the regular Community Empowerment Activity Cycle (CEAC) to Disaster Response Operation Modality (DROM) in all its covered municipalities. </w:t>
      </w:r>
      <w:r w:rsidR="00FF5D5C" w:rsidRPr="00A3434F">
        <w:rPr>
          <w:rFonts w:ascii="Arial" w:hAnsi="Arial" w:cs="Arial"/>
          <w:sz w:val="22"/>
          <w:szCs w:val="22"/>
        </w:rPr>
        <w:t xml:space="preserve">This is in response to the declaration of the State of National Calamity (Proclamation No. 929) on March 16, 2020. </w:t>
      </w:r>
      <w:r w:rsidR="00CC713F" w:rsidRPr="00A3434F">
        <w:rPr>
          <w:rFonts w:ascii="Arial" w:hAnsi="Arial" w:cs="Arial"/>
          <w:sz w:val="22"/>
          <w:szCs w:val="22"/>
        </w:rPr>
        <w:t>The KALAHI-CIDSS, in its capacity to work with the people in the vulnerable community is taking its experience to use the program to complement with all other efforts of different government agencies. The DROM is a temporary procedure that was adopted to facilitate the implementation of the community-driven development (CDD) COVID-19 disaster response.</w:t>
      </w:r>
      <w:r w:rsidR="0081163D" w:rsidRPr="00A3434F">
        <w:rPr>
          <w:rFonts w:ascii="Arial" w:hAnsi="Arial" w:cs="Arial"/>
          <w:sz w:val="22"/>
          <w:szCs w:val="22"/>
        </w:rPr>
        <w:t xml:space="preserve"> </w:t>
      </w:r>
      <w:r w:rsidR="00CC713F" w:rsidRPr="00A3434F">
        <w:rPr>
          <w:rFonts w:ascii="Arial" w:hAnsi="Arial" w:cs="Arial"/>
          <w:sz w:val="22"/>
          <w:szCs w:val="22"/>
        </w:rPr>
        <w:t>With the DROM, the CEAC activities have been simplified and fast-tracked. This is to effectively and efficiently implement the program amid this crisis.  Hence, in the last week of May, from regular CEAC mode of implementation, DROM was activated in the KC-NCDDP municipalities and work plans and timelines were revised as a result of the change.</w:t>
      </w:r>
    </w:p>
    <w:p w14:paraId="14635DF5" w14:textId="77777777" w:rsidR="00CC713F" w:rsidRPr="00A3434F" w:rsidRDefault="00CC713F" w:rsidP="00961F07">
      <w:pPr>
        <w:spacing w:line="276" w:lineRule="auto"/>
        <w:ind w:firstLine="720"/>
        <w:jc w:val="both"/>
        <w:rPr>
          <w:rFonts w:ascii="Arial" w:hAnsi="Arial" w:cs="Arial"/>
          <w:color w:val="FF0000"/>
          <w:sz w:val="22"/>
          <w:szCs w:val="22"/>
        </w:rPr>
      </w:pPr>
    </w:p>
    <w:p w14:paraId="6B2200D3" w14:textId="77777777" w:rsidR="00500D31" w:rsidRPr="00A3434F" w:rsidRDefault="001E4A58" w:rsidP="001E4A58">
      <w:pPr>
        <w:ind w:firstLine="720"/>
        <w:jc w:val="both"/>
        <w:rPr>
          <w:rFonts w:ascii="Arial" w:hAnsi="Arial" w:cs="Arial"/>
          <w:color w:val="000000" w:themeColor="text1"/>
          <w:sz w:val="22"/>
          <w:szCs w:val="22"/>
        </w:rPr>
      </w:pPr>
      <w:r w:rsidRPr="00A3434F">
        <w:rPr>
          <w:rFonts w:ascii="Arial" w:hAnsi="Arial" w:cs="Arial"/>
          <w:color w:val="000000" w:themeColor="text1"/>
          <w:sz w:val="22"/>
          <w:szCs w:val="22"/>
        </w:rPr>
        <w:t xml:space="preserve">As of 31 December 2020, the only three target municipalities for the year ballooned to 14 municipalities with 114 barangays which is equivalent to 467% increase of municipal coverage. The figure also means the increase of one province to five provinces. As reported in the first semester, the first three municipalities were enrolled in February to March, one in June, four in July, three in August, and three in November. This varying timeline of enrolment was dependent on the downloading of approved WFP and target areas by the NPMO. Given the targets for the year, a total of 105 out of 144 KC-NCDDP sub-projects were completed in accordance with technical plans and schedule wherein 26, 186 households benefitted from completed KC-NCDDP sub-projects from the 32, 521 target. Thirty-two completed KC-NCDDP projects that have satisfactory or better sustainability evaluation rating fully achieving the regional target. </w:t>
      </w:r>
    </w:p>
    <w:p w14:paraId="4B0337DE" w14:textId="77777777" w:rsidR="00500D31" w:rsidRPr="00A3434F" w:rsidRDefault="00500D31" w:rsidP="00500D31">
      <w:pPr>
        <w:jc w:val="both"/>
        <w:rPr>
          <w:rFonts w:ascii="Arial" w:hAnsi="Arial" w:cs="Arial"/>
          <w:color w:val="000000" w:themeColor="text1"/>
          <w:sz w:val="22"/>
          <w:szCs w:val="22"/>
        </w:rPr>
      </w:pPr>
    </w:p>
    <w:p w14:paraId="0712287B" w14:textId="2627415C" w:rsidR="001E4A58" w:rsidRPr="00A3434F" w:rsidRDefault="001E4A58" w:rsidP="00500D31">
      <w:pPr>
        <w:ind w:firstLine="720"/>
        <w:jc w:val="both"/>
        <w:rPr>
          <w:rFonts w:ascii="Arial" w:hAnsi="Arial" w:cs="Arial"/>
          <w:color w:val="000000" w:themeColor="text1"/>
          <w:sz w:val="22"/>
          <w:szCs w:val="22"/>
        </w:rPr>
      </w:pPr>
      <w:r w:rsidRPr="00A3434F">
        <w:rPr>
          <w:rFonts w:ascii="Arial" w:hAnsi="Arial" w:cs="Arial"/>
          <w:color w:val="000000" w:themeColor="text1"/>
          <w:sz w:val="22"/>
          <w:szCs w:val="22"/>
        </w:rPr>
        <w:t>The following were the identified hindering factors of implementation why there are six not completed SPs:</w:t>
      </w:r>
    </w:p>
    <w:p w14:paraId="5EA7BBC4" w14:textId="77777777" w:rsidR="001E4A58" w:rsidRPr="00A3434F" w:rsidRDefault="001E4A58" w:rsidP="001E4A58">
      <w:pPr>
        <w:pStyle w:val="ListParagraph"/>
        <w:numPr>
          <w:ilvl w:val="0"/>
          <w:numId w:val="16"/>
        </w:numPr>
        <w:ind w:left="1800"/>
        <w:jc w:val="both"/>
        <w:rPr>
          <w:rFonts w:ascii="Arial" w:hAnsi="Arial" w:cs="Arial"/>
          <w:color w:val="000000" w:themeColor="text1"/>
          <w:sz w:val="22"/>
          <w:szCs w:val="22"/>
        </w:rPr>
      </w:pPr>
      <w:r w:rsidRPr="00A3434F">
        <w:rPr>
          <w:rFonts w:ascii="Arial" w:hAnsi="Arial" w:cs="Arial"/>
          <w:color w:val="000000" w:themeColor="text1"/>
          <w:sz w:val="22"/>
          <w:szCs w:val="22"/>
        </w:rPr>
        <w:t xml:space="preserve">Limited manpower due to the following: </w:t>
      </w:r>
    </w:p>
    <w:p w14:paraId="63DB3A2C" w14:textId="77777777" w:rsidR="001E4A58" w:rsidRPr="00A3434F" w:rsidRDefault="001E4A58" w:rsidP="001E4A58">
      <w:pPr>
        <w:pStyle w:val="ListParagraph"/>
        <w:numPr>
          <w:ilvl w:val="1"/>
          <w:numId w:val="16"/>
        </w:numPr>
        <w:jc w:val="both"/>
        <w:rPr>
          <w:rFonts w:ascii="Arial" w:hAnsi="Arial" w:cs="Arial"/>
          <w:color w:val="000000" w:themeColor="text1"/>
          <w:sz w:val="22"/>
          <w:szCs w:val="22"/>
        </w:rPr>
      </w:pPr>
      <w:r w:rsidRPr="00A3434F">
        <w:rPr>
          <w:rFonts w:ascii="Arial" w:hAnsi="Arial" w:cs="Arial"/>
          <w:color w:val="000000" w:themeColor="text1"/>
          <w:sz w:val="22"/>
          <w:szCs w:val="22"/>
        </w:rPr>
        <w:t xml:space="preserve">COVID-19 protocols (lockdown in the area due to positive case), presence of other LGU projects in the barangay and municipality; </w:t>
      </w:r>
    </w:p>
    <w:p w14:paraId="6C53A05E" w14:textId="77777777" w:rsidR="001E4A58" w:rsidRPr="00A3434F" w:rsidRDefault="001E4A58" w:rsidP="001E4A58">
      <w:pPr>
        <w:pStyle w:val="ListParagraph"/>
        <w:numPr>
          <w:ilvl w:val="1"/>
          <w:numId w:val="16"/>
        </w:numPr>
        <w:jc w:val="both"/>
        <w:rPr>
          <w:rFonts w:ascii="Arial" w:hAnsi="Arial" w:cs="Arial"/>
          <w:color w:val="000000" w:themeColor="text1"/>
          <w:sz w:val="22"/>
          <w:szCs w:val="22"/>
        </w:rPr>
      </w:pPr>
      <w:r w:rsidRPr="00A3434F">
        <w:rPr>
          <w:rFonts w:ascii="Arial" w:hAnsi="Arial" w:cs="Arial"/>
          <w:color w:val="000000" w:themeColor="text1"/>
          <w:sz w:val="22"/>
          <w:szCs w:val="22"/>
        </w:rPr>
        <w:t xml:space="preserve">Works were affected by community cultural and economic activities and presence of death community member near the project sites; </w:t>
      </w:r>
    </w:p>
    <w:p w14:paraId="5F3C360D" w14:textId="77777777" w:rsidR="001E4A58" w:rsidRPr="00A3434F" w:rsidRDefault="001E4A58" w:rsidP="001E4A58">
      <w:pPr>
        <w:pStyle w:val="ListParagraph"/>
        <w:numPr>
          <w:ilvl w:val="1"/>
          <w:numId w:val="16"/>
        </w:numPr>
        <w:jc w:val="both"/>
        <w:rPr>
          <w:rFonts w:ascii="Arial" w:hAnsi="Arial" w:cs="Arial"/>
          <w:color w:val="000000" w:themeColor="text1"/>
          <w:sz w:val="22"/>
          <w:szCs w:val="22"/>
        </w:rPr>
      </w:pPr>
      <w:r w:rsidRPr="00A3434F">
        <w:rPr>
          <w:rFonts w:ascii="Arial" w:hAnsi="Arial" w:cs="Arial"/>
          <w:color w:val="000000" w:themeColor="text1"/>
          <w:sz w:val="22"/>
          <w:szCs w:val="22"/>
        </w:rPr>
        <w:t>In Buguias, Benguet, laborers preferred gardening due to high demand; and</w:t>
      </w:r>
    </w:p>
    <w:p w14:paraId="23F26CF6" w14:textId="77777777" w:rsidR="001E4A58" w:rsidRPr="00A3434F" w:rsidRDefault="001E4A58" w:rsidP="001E4A58">
      <w:pPr>
        <w:pStyle w:val="ListParagraph"/>
        <w:numPr>
          <w:ilvl w:val="1"/>
          <w:numId w:val="16"/>
        </w:numPr>
        <w:jc w:val="both"/>
        <w:rPr>
          <w:rFonts w:ascii="Arial" w:hAnsi="Arial" w:cs="Arial"/>
          <w:color w:val="000000" w:themeColor="text1"/>
          <w:sz w:val="22"/>
          <w:szCs w:val="22"/>
        </w:rPr>
      </w:pPr>
      <w:r w:rsidRPr="00A3434F">
        <w:rPr>
          <w:rFonts w:ascii="Arial" w:hAnsi="Arial" w:cs="Arial"/>
          <w:color w:val="000000" w:themeColor="text1"/>
          <w:sz w:val="22"/>
          <w:szCs w:val="22"/>
        </w:rPr>
        <w:t>In Buguias, Benguet, manpower is limited in one barangay due to low wages which was certified by the Municipal Engineer.</w:t>
      </w:r>
    </w:p>
    <w:p w14:paraId="264AE3D9" w14:textId="77777777" w:rsidR="001E4A58" w:rsidRPr="00A3434F" w:rsidRDefault="001E4A58" w:rsidP="001E4A58">
      <w:pPr>
        <w:pStyle w:val="ListParagraph"/>
        <w:numPr>
          <w:ilvl w:val="0"/>
          <w:numId w:val="16"/>
        </w:numPr>
        <w:ind w:left="1890"/>
        <w:jc w:val="both"/>
        <w:rPr>
          <w:rFonts w:ascii="Arial" w:hAnsi="Arial" w:cs="Arial"/>
          <w:color w:val="000000" w:themeColor="text1"/>
          <w:sz w:val="22"/>
          <w:szCs w:val="22"/>
        </w:rPr>
      </w:pPr>
      <w:r w:rsidRPr="00A3434F">
        <w:rPr>
          <w:rFonts w:ascii="Arial" w:hAnsi="Arial" w:cs="Arial"/>
          <w:color w:val="000000" w:themeColor="text1"/>
          <w:sz w:val="22"/>
          <w:szCs w:val="22"/>
        </w:rPr>
        <w:t>Occurrence of typhoons and continuous rainfall, which affected the works. In Buguias, Benguet, the pakyaw group abandoned the SP due to the long span of work suspension caused by the recent typhoon.</w:t>
      </w:r>
    </w:p>
    <w:p w14:paraId="2213C471" w14:textId="77777777" w:rsidR="001E4A58" w:rsidRPr="00A3434F" w:rsidRDefault="001E4A58" w:rsidP="001E4A58">
      <w:pPr>
        <w:pStyle w:val="ListParagraph"/>
        <w:numPr>
          <w:ilvl w:val="0"/>
          <w:numId w:val="16"/>
        </w:numPr>
        <w:ind w:left="1800"/>
        <w:jc w:val="both"/>
        <w:rPr>
          <w:rFonts w:ascii="Arial" w:hAnsi="Arial" w:cs="Arial"/>
          <w:color w:val="000000" w:themeColor="text1"/>
          <w:sz w:val="22"/>
          <w:szCs w:val="22"/>
        </w:rPr>
      </w:pPr>
      <w:r w:rsidRPr="00A3434F">
        <w:rPr>
          <w:rFonts w:ascii="Arial" w:hAnsi="Arial" w:cs="Arial"/>
          <w:color w:val="000000" w:themeColor="text1"/>
          <w:sz w:val="22"/>
          <w:szCs w:val="22"/>
        </w:rPr>
        <w:t xml:space="preserve">The complexity of works for the SPs requires more time compared with the remaining days of the year. </w:t>
      </w:r>
    </w:p>
    <w:p w14:paraId="6B63D6E6" w14:textId="77777777" w:rsidR="001E4A58" w:rsidRPr="00A3434F" w:rsidRDefault="001E4A58" w:rsidP="001E4A58">
      <w:pPr>
        <w:ind w:left="1080"/>
        <w:jc w:val="both"/>
        <w:rPr>
          <w:rFonts w:ascii="Arial" w:hAnsi="Arial" w:cs="Arial"/>
          <w:color w:val="000000" w:themeColor="text1"/>
          <w:sz w:val="22"/>
          <w:szCs w:val="22"/>
        </w:rPr>
      </w:pPr>
    </w:p>
    <w:p w14:paraId="412A7661" w14:textId="44490849" w:rsidR="001E4A58" w:rsidRPr="00A3434F" w:rsidRDefault="001E4A58" w:rsidP="00500D31">
      <w:pPr>
        <w:ind w:firstLine="720"/>
        <w:jc w:val="both"/>
        <w:rPr>
          <w:rFonts w:ascii="Arial" w:hAnsi="Arial" w:cs="Arial"/>
          <w:sz w:val="22"/>
          <w:szCs w:val="22"/>
        </w:rPr>
      </w:pPr>
      <w:r w:rsidRPr="00A3434F">
        <w:rPr>
          <w:rFonts w:ascii="Arial" w:hAnsi="Arial" w:cs="Arial"/>
          <w:sz w:val="22"/>
          <w:szCs w:val="22"/>
        </w:rPr>
        <w:t xml:space="preserve">The five SPs </w:t>
      </w:r>
      <w:r w:rsidR="00500D31" w:rsidRPr="00A3434F">
        <w:rPr>
          <w:rFonts w:ascii="Arial" w:hAnsi="Arial" w:cs="Arial"/>
          <w:sz w:val="22"/>
          <w:szCs w:val="22"/>
        </w:rPr>
        <w:t>in</w:t>
      </w:r>
      <w:r w:rsidRPr="00A3434F">
        <w:rPr>
          <w:rFonts w:ascii="Arial" w:hAnsi="Arial" w:cs="Arial"/>
          <w:sz w:val="22"/>
          <w:szCs w:val="22"/>
        </w:rPr>
        <w:t xml:space="preserve"> Buguias</w:t>
      </w:r>
      <w:r w:rsidR="00500D31" w:rsidRPr="00A3434F">
        <w:rPr>
          <w:rFonts w:ascii="Arial" w:hAnsi="Arial" w:cs="Arial"/>
          <w:sz w:val="22"/>
          <w:szCs w:val="22"/>
        </w:rPr>
        <w:t xml:space="preserve">, Benguet </w:t>
      </w:r>
      <w:r w:rsidRPr="00A3434F">
        <w:rPr>
          <w:rFonts w:ascii="Arial" w:hAnsi="Arial" w:cs="Arial"/>
          <w:sz w:val="22"/>
          <w:szCs w:val="22"/>
        </w:rPr>
        <w:t xml:space="preserve"> will be completed by end of January  2021. While for Pasil, the completion will be shouldered by the MLGU and is targeted to be completed by </w:t>
      </w:r>
      <w:r w:rsidR="00500D31" w:rsidRPr="00A3434F">
        <w:rPr>
          <w:rFonts w:ascii="Arial" w:hAnsi="Arial" w:cs="Arial"/>
          <w:sz w:val="22"/>
          <w:szCs w:val="22"/>
        </w:rPr>
        <w:t xml:space="preserve">31 March 2021 including </w:t>
      </w:r>
      <w:r w:rsidRPr="00A3434F">
        <w:rPr>
          <w:rFonts w:ascii="Arial" w:hAnsi="Arial" w:cs="Arial"/>
          <w:sz w:val="22"/>
          <w:szCs w:val="22"/>
        </w:rPr>
        <w:t xml:space="preserve"> the 26 </w:t>
      </w:r>
      <w:r w:rsidR="00500D31" w:rsidRPr="00A3434F">
        <w:rPr>
          <w:rFonts w:ascii="Arial" w:hAnsi="Arial" w:cs="Arial"/>
          <w:sz w:val="22"/>
          <w:szCs w:val="22"/>
        </w:rPr>
        <w:t xml:space="preserve">KKB, KSB, and PAMANA IP-CDD SPs. </w:t>
      </w:r>
      <w:r w:rsidRPr="00A3434F">
        <w:rPr>
          <w:rFonts w:ascii="Arial" w:hAnsi="Arial" w:cs="Arial"/>
          <w:sz w:val="22"/>
          <w:szCs w:val="22"/>
        </w:rPr>
        <w:t>On the other hand, for the indicator on the conduct of sustainability evaluation (SE), the accomplishment is 100% of the target 32 SPs to be conducted with 1</w:t>
      </w:r>
      <w:r w:rsidRPr="00A3434F">
        <w:rPr>
          <w:rFonts w:ascii="Arial" w:hAnsi="Arial" w:cs="Arial"/>
          <w:sz w:val="22"/>
          <w:szCs w:val="22"/>
          <w:vertAlign w:val="superscript"/>
        </w:rPr>
        <w:t>st</w:t>
      </w:r>
      <w:r w:rsidRPr="00A3434F">
        <w:rPr>
          <w:rFonts w:ascii="Arial" w:hAnsi="Arial" w:cs="Arial"/>
          <w:sz w:val="22"/>
          <w:szCs w:val="22"/>
        </w:rPr>
        <w:t xml:space="preserve"> round assessment. The MLGUs of Asipulo and Sadanga conducted the SEs in their municipalities. </w:t>
      </w:r>
      <w:r w:rsidR="00500D31" w:rsidRPr="00A3434F">
        <w:rPr>
          <w:rFonts w:ascii="Arial" w:hAnsi="Arial" w:cs="Arial"/>
          <w:sz w:val="22"/>
          <w:szCs w:val="22"/>
        </w:rPr>
        <w:t>Meanwhile</w:t>
      </w:r>
      <w:r w:rsidRPr="00A3434F">
        <w:rPr>
          <w:rFonts w:ascii="Arial" w:hAnsi="Arial" w:cs="Arial"/>
          <w:sz w:val="22"/>
          <w:szCs w:val="22"/>
        </w:rPr>
        <w:t xml:space="preserve">, convergence strategy was implemented for </w:t>
      </w:r>
      <w:r w:rsidR="00500D31" w:rsidRPr="00A3434F">
        <w:rPr>
          <w:rFonts w:ascii="Arial" w:hAnsi="Arial" w:cs="Arial"/>
          <w:sz w:val="22"/>
          <w:szCs w:val="22"/>
        </w:rPr>
        <w:t xml:space="preserve">the municipalities of </w:t>
      </w:r>
      <w:r w:rsidRPr="00A3434F">
        <w:rPr>
          <w:rFonts w:ascii="Arial" w:hAnsi="Arial" w:cs="Arial"/>
          <w:sz w:val="22"/>
          <w:szCs w:val="22"/>
        </w:rPr>
        <w:t xml:space="preserve">Hingyon and Natonin. Members of SWADT who are previous KC-NCDDP staff were tapped in the provision of technical assistance to the other </w:t>
      </w:r>
      <w:r w:rsidR="00500D31" w:rsidRPr="00A3434F">
        <w:rPr>
          <w:rFonts w:ascii="Arial" w:hAnsi="Arial" w:cs="Arial"/>
          <w:sz w:val="22"/>
          <w:szCs w:val="22"/>
        </w:rPr>
        <w:t>MLGUs with the persmission from thier respective supervisors.</w:t>
      </w:r>
    </w:p>
    <w:p w14:paraId="244743F6" w14:textId="141B12D4" w:rsidR="001E4A58" w:rsidRPr="00A3434F" w:rsidRDefault="001E4A58" w:rsidP="001E4A58">
      <w:pPr>
        <w:spacing w:line="276" w:lineRule="auto"/>
        <w:ind w:firstLine="720"/>
        <w:jc w:val="both"/>
        <w:rPr>
          <w:rFonts w:ascii="Arial" w:hAnsi="Arial" w:cs="Arial"/>
          <w:sz w:val="22"/>
          <w:szCs w:val="22"/>
        </w:rPr>
      </w:pPr>
    </w:p>
    <w:p w14:paraId="5E474634" w14:textId="7124738C" w:rsidR="003D3E74" w:rsidRPr="00A3434F" w:rsidRDefault="00F33C0E" w:rsidP="003D3E74">
      <w:pPr>
        <w:ind w:firstLine="720"/>
        <w:jc w:val="both"/>
        <w:rPr>
          <w:rFonts w:ascii="Arial" w:hAnsi="Arial" w:cs="Arial"/>
          <w:sz w:val="22"/>
          <w:szCs w:val="22"/>
        </w:rPr>
      </w:pPr>
      <w:r w:rsidRPr="00A3434F">
        <w:rPr>
          <w:rFonts w:ascii="Arial" w:hAnsi="Arial" w:cs="Arial"/>
          <w:sz w:val="22"/>
          <w:szCs w:val="22"/>
        </w:rPr>
        <w:t>On the empowerment of women, 50.86% of women volunteers were trained on CDD surpassing the 50% target by 0.86%. On the percentage of paid labor jobs created by KC-NCDDP projects are accessed by women, the program was able to accomplish 41%  exceeding the target by 15.92%.</w:t>
      </w:r>
      <w:r w:rsidR="003D3E74" w:rsidRPr="00A3434F">
        <w:rPr>
          <w:rFonts w:ascii="Arial" w:hAnsi="Arial" w:cs="Arial"/>
          <w:sz w:val="22"/>
          <w:szCs w:val="22"/>
        </w:rPr>
        <w:t xml:space="preserve"> This implies that the principle of wider women participation in all community planning and decision-making activities and in labor is already imbibed in the communities. Being previously KC-covered municipalities, the principle has become a way of living. To be able also to attain the targets, it was ensured in the planning phase of the sub-project implementation that women should comprise at least 25% of the workers. However, since most of the SPs were completed in the last two weeks of December, the encoding of workers in the PIMS DeskApp is ongoing in the municipalities</w:t>
      </w:r>
    </w:p>
    <w:p w14:paraId="74C1B78A" w14:textId="77777777" w:rsidR="003D3E74" w:rsidRPr="00A3434F" w:rsidRDefault="003D3E74" w:rsidP="003D3E74">
      <w:pPr>
        <w:jc w:val="both"/>
        <w:rPr>
          <w:rFonts w:ascii="Arial" w:hAnsi="Arial" w:cs="Arial"/>
          <w:sz w:val="22"/>
          <w:szCs w:val="22"/>
        </w:rPr>
      </w:pPr>
    </w:p>
    <w:p w14:paraId="0C71E20D" w14:textId="66EFB246" w:rsidR="003D3E74" w:rsidRPr="00A3434F" w:rsidRDefault="003D3E74" w:rsidP="003D3E74">
      <w:pPr>
        <w:ind w:firstLine="720"/>
        <w:jc w:val="both"/>
        <w:rPr>
          <w:rFonts w:ascii="Arial" w:hAnsi="Arial" w:cs="Arial"/>
          <w:sz w:val="22"/>
          <w:szCs w:val="22"/>
        </w:rPr>
      </w:pPr>
      <w:r w:rsidRPr="00A3434F">
        <w:rPr>
          <w:rFonts w:ascii="Arial" w:hAnsi="Arial" w:cs="Arial"/>
          <w:sz w:val="22"/>
          <w:szCs w:val="22"/>
        </w:rPr>
        <w:t>On the other hand</w:t>
      </w:r>
      <w:r w:rsidR="00F33C0E" w:rsidRPr="00A3434F">
        <w:rPr>
          <w:rFonts w:ascii="Arial" w:hAnsi="Arial" w:cs="Arial"/>
          <w:sz w:val="22"/>
          <w:szCs w:val="22"/>
        </w:rPr>
        <w:t xml:space="preserve">, 100% of registered KC-NCDDP Grievances were satisfactorily resolved in line with the GRS again above the 80% target. </w:t>
      </w:r>
      <w:r w:rsidRPr="00A3434F">
        <w:rPr>
          <w:rFonts w:ascii="Arial" w:hAnsi="Arial" w:cs="Arial"/>
          <w:sz w:val="22"/>
          <w:szCs w:val="22"/>
        </w:rPr>
        <w:t xml:space="preserve"> This was made possible with the inclusivity principle of the program and the installation of the Grievance Redress System in all covered barangays, all types of grievances - queries, complaints, and suggestions - are responded at the barangay and municipal levels. So far, no grievances were received or elevated at the RPMO level.</w:t>
      </w:r>
    </w:p>
    <w:p w14:paraId="3472A59F" w14:textId="1093C77D" w:rsidR="00CC713F" w:rsidRPr="00A3434F" w:rsidRDefault="00CC713F" w:rsidP="001E4A58">
      <w:pPr>
        <w:spacing w:line="276" w:lineRule="auto"/>
        <w:jc w:val="both"/>
        <w:rPr>
          <w:rFonts w:ascii="Arial" w:hAnsi="Arial" w:cs="Arial"/>
          <w:color w:val="FF0000"/>
          <w:sz w:val="22"/>
          <w:szCs w:val="22"/>
        </w:rPr>
      </w:pPr>
    </w:p>
    <w:p w14:paraId="0B5ADE45" w14:textId="408B0AF3" w:rsidR="00CC713F" w:rsidRPr="00A3434F" w:rsidRDefault="00CC713F" w:rsidP="00961F07">
      <w:pPr>
        <w:spacing w:line="276" w:lineRule="auto"/>
        <w:ind w:firstLine="720"/>
        <w:jc w:val="both"/>
        <w:rPr>
          <w:rFonts w:ascii="Arial" w:hAnsi="Arial" w:cs="Arial"/>
          <w:sz w:val="22"/>
          <w:szCs w:val="22"/>
        </w:rPr>
      </w:pPr>
      <w:r w:rsidRPr="00A3434F">
        <w:rPr>
          <w:rFonts w:ascii="Arial" w:hAnsi="Arial" w:cs="Arial"/>
          <w:sz w:val="22"/>
          <w:szCs w:val="22"/>
        </w:rPr>
        <w:t xml:space="preserve">On the financial accomplishment, </w:t>
      </w:r>
      <w:r w:rsidR="00A3434F" w:rsidRPr="00A3434F">
        <w:rPr>
          <w:rFonts w:ascii="Arial" w:hAnsi="Arial" w:cs="Arial"/>
          <w:sz w:val="22"/>
          <w:szCs w:val="22"/>
        </w:rPr>
        <w:t xml:space="preserve">the program has achieved 94% as to obligation and </w:t>
      </w:r>
      <w:r w:rsidR="00090CE5">
        <w:rPr>
          <w:rFonts w:ascii="Arial" w:hAnsi="Arial" w:cs="Arial"/>
          <w:sz w:val="22"/>
          <w:szCs w:val="22"/>
        </w:rPr>
        <w:t>91</w:t>
      </w:r>
      <w:r w:rsidR="00A3434F" w:rsidRPr="00A3434F">
        <w:rPr>
          <w:rFonts w:ascii="Arial" w:hAnsi="Arial" w:cs="Arial"/>
          <w:sz w:val="22"/>
          <w:szCs w:val="22"/>
        </w:rPr>
        <w:t>% as to disbursement vis-à-vis allocated budget. T</w:t>
      </w:r>
      <w:r w:rsidRPr="00A3434F">
        <w:rPr>
          <w:rFonts w:ascii="Arial" w:hAnsi="Arial" w:cs="Arial"/>
          <w:sz w:val="22"/>
          <w:szCs w:val="22"/>
        </w:rPr>
        <w:t>he implementation was greatly affected by the delayed approval of the National Recalibrated 2020 WFP of KC-NCDDP at the national office, delayed issuance of Authority to Hire at least majority of RPMO staff, delayed hiring of ACT staff due to scarcity of applicants and the suspension of program implementation due to ECQ declaration. ACTs and MFAs were only deployed towards the end of February 2020 while four out of nine CEFs were deployed this April and the remaining were recently hired for deployment to their respective areas. Previously submitted request for reallocation of continuing funds were put on hold during the community quarantine. The submission of new request for reallocation and withdrawal was recently allowed by the NPMO towards the end of May 2020. However, approval of submitted request remain</w:t>
      </w:r>
      <w:r w:rsidR="00FF5D5C" w:rsidRPr="00A3434F">
        <w:rPr>
          <w:rFonts w:ascii="Arial" w:hAnsi="Arial" w:cs="Arial"/>
          <w:sz w:val="22"/>
          <w:szCs w:val="22"/>
        </w:rPr>
        <w:t xml:space="preserve">s to be on process at the NPMO. </w:t>
      </w:r>
      <w:r w:rsidRPr="00A3434F">
        <w:rPr>
          <w:rFonts w:ascii="Arial" w:hAnsi="Arial" w:cs="Arial"/>
          <w:sz w:val="22"/>
          <w:szCs w:val="22"/>
        </w:rPr>
        <w:t>For the allocated funds on the original WFP for ODM Trainings amounting to ₱4,984,415.2, the reallocation for this allotment received for other expense items were put on hold in compliance to National Budget Circular dated April 22, 2020 and the need for the recalibration of WFP as instructed by NPMO. The RPMO submitted the new request for reallocation in May 29, 2020 immediately after the NPMO allowed submission but no approval is received yet.</w:t>
      </w:r>
      <w:r w:rsidR="00D833D5" w:rsidRPr="00A3434F">
        <w:rPr>
          <w:rFonts w:ascii="Arial" w:hAnsi="Arial" w:cs="Arial"/>
          <w:sz w:val="22"/>
          <w:szCs w:val="22"/>
        </w:rPr>
        <w:t xml:space="preserve"> Overall, 100% of its obligated funds were disbursed which Php5, 377, 983.53 out of the total budget which is </w:t>
      </w:r>
      <w:r w:rsidR="00A3434F" w:rsidRPr="00A3434F">
        <w:rPr>
          <w:rFonts w:ascii="Arial" w:hAnsi="Arial" w:cs="Arial"/>
          <w:sz w:val="22"/>
          <w:szCs w:val="22"/>
        </w:rPr>
        <w:t>P</w:t>
      </w:r>
      <w:r w:rsidR="00D833D5" w:rsidRPr="00A3434F">
        <w:rPr>
          <w:rFonts w:ascii="Arial" w:hAnsi="Arial" w:cs="Arial"/>
          <w:sz w:val="22"/>
          <w:szCs w:val="22"/>
        </w:rPr>
        <w:t>hp23, 730, 225.33.</w:t>
      </w:r>
    </w:p>
    <w:p w14:paraId="380DB257" w14:textId="77777777" w:rsidR="00CC713F" w:rsidRPr="00A3434F" w:rsidRDefault="00CC713F" w:rsidP="00961F07">
      <w:pPr>
        <w:spacing w:line="276" w:lineRule="auto"/>
        <w:ind w:firstLine="720"/>
        <w:jc w:val="both"/>
        <w:rPr>
          <w:rFonts w:ascii="Arial" w:hAnsi="Arial" w:cs="Arial"/>
          <w:sz w:val="22"/>
          <w:szCs w:val="22"/>
        </w:rPr>
      </w:pPr>
    </w:p>
    <w:p w14:paraId="5100D4BA" w14:textId="768AAB5D" w:rsidR="00505373" w:rsidRPr="00A3434F" w:rsidRDefault="00FF5D5C" w:rsidP="00961F07">
      <w:pPr>
        <w:spacing w:line="276" w:lineRule="auto"/>
        <w:ind w:firstLine="720"/>
        <w:jc w:val="both"/>
        <w:rPr>
          <w:rFonts w:ascii="Arial" w:hAnsi="Arial" w:cs="Arial"/>
          <w:sz w:val="22"/>
          <w:szCs w:val="22"/>
        </w:rPr>
      </w:pPr>
      <w:r w:rsidRPr="00A3434F">
        <w:rPr>
          <w:rFonts w:ascii="Arial" w:hAnsi="Arial" w:cs="Arial"/>
          <w:sz w:val="22"/>
          <w:szCs w:val="22"/>
        </w:rPr>
        <w:t>Based</w:t>
      </w:r>
      <w:r w:rsidR="00CC713F" w:rsidRPr="00A3434F">
        <w:rPr>
          <w:rFonts w:ascii="Arial" w:hAnsi="Arial" w:cs="Arial"/>
          <w:sz w:val="22"/>
          <w:szCs w:val="22"/>
        </w:rPr>
        <w:t xml:space="preserve"> on assessment, there were targets that were not fully accomplishment, this failure was significantly due to the occurrence of the COVID-19 pandemic resulting to cancellation of activities and limited mobility of MLGUs to cond</w:t>
      </w:r>
      <w:r w:rsidRPr="00A3434F">
        <w:rPr>
          <w:rFonts w:ascii="Arial" w:hAnsi="Arial" w:cs="Arial"/>
          <w:sz w:val="22"/>
          <w:szCs w:val="22"/>
        </w:rPr>
        <w:t xml:space="preserve">uct sustainability evaluation. </w:t>
      </w:r>
      <w:r w:rsidR="00CC713F" w:rsidRPr="00A3434F">
        <w:rPr>
          <w:rFonts w:ascii="Arial" w:hAnsi="Arial" w:cs="Arial"/>
          <w:sz w:val="22"/>
          <w:szCs w:val="22"/>
        </w:rPr>
        <w:t xml:space="preserve">While the pandemic affects the financial accomplishment, it can be deduced that this was not the major reason but the delayed approval of the National Recalibrated 2020 Work and Financial Plan that resulted to the late hiring of both the RPMO and ACTs and the commencement of implementation in general. However, </w:t>
      </w:r>
      <w:r w:rsidRPr="00A3434F">
        <w:rPr>
          <w:rFonts w:ascii="Arial" w:hAnsi="Arial" w:cs="Arial"/>
          <w:sz w:val="22"/>
          <w:szCs w:val="22"/>
        </w:rPr>
        <w:t>with the</w:t>
      </w:r>
      <w:r w:rsidR="00CC713F" w:rsidRPr="00A3434F">
        <w:rPr>
          <w:rFonts w:ascii="Arial" w:hAnsi="Arial" w:cs="Arial"/>
          <w:sz w:val="22"/>
          <w:szCs w:val="22"/>
        </w:rPr>
        <w:t xml:space="preserve"> actions taken by the region, some of the delays were minimized and was able to catch-up with the activities as per timeline. </w:t>
      </w:r>
    </w:p>
    <w:p w14:paraId="40DD0060" w14:textId="308EE938" w:rsidR="006C0425" w:rsidRDefault="006C0425" w:rsidP="00961F07">
      <w:pPr>
        <w:spacing w:line="276" w:lineRule="auto"/>
        <w:ind w:firstLine="720"/>
        <w:jc w:val="both"/>
        <w:rPr>
          <w:rFonts w:ascii="Arial" w:hAnsi="Arial" w:cs="Arial"/>
          <w:color w:val="FF0000"/>
          <w:sz w:val="22"/>
          <w:szCs w:val="22"/>
        </w:rPr>
      </w:pPr>
    </w:p>
    <w:p w14:paraId="7595D000" w14:textId="234D84E5" w:rsidR="006C0425" w:rsidRDefault="006C0425" w:rsidP="00961F07">
      <w:pPr>
        <w:spacing w:line="276" w:lineRule="auto"/>
        <w:ind w:firstLine="720"/>
        <w:jc w:val="both"/>
        <w:rPr>
          <w:rFonts w:ascii="Arial" w:hAnsi="Arial" w:cs="Arial"/>
          <w:color w:val="FF0000"/>
          <w:sz w:val="22"/>
          <w:szCs w:val="22"/>
        </w:rPr>
      </w:pPr>
    </w:p>
    <w:p w14:paraId="6FEFFFC8" w14:textId="2013DBE3" w:rsidR="006C0425" w:rsidRDefault="006C0425" w:rsidP="00961F07">
      <w:pPr>
        <w:spacing w:line="276" w:lineRule="auto"/>
        <w:ind w:firstLine="720"/>
        <w:jc w:val="both"/>
        <w:rPr>
          <w:rFonts w:ascii="Arial" w:hAnsi="Arial" w:cs="Arial"/>
          <w:color w:val="FF0000"/>
          <w:sz w:val="22"/>
          <w:szCs w:val="22"/>
        </w:rPr>
      </w:pPr>
    </w:p>
    <w:p w14:paraId="74187556" w14:textId="77777777" w:rsidR="006C0425" w:rsidRPr="00D66CDC" w:rsidRDefault="006C0425" w:rsidP="006C0425">
      <w:pPr>
        <w:jc w:val="both"/>
        <w:rPr>
          <w:rFonts w:ascii="Arial" w:hAnsi="Arial" w:cs="Arial"/>
          <w:b/>
          <w:i/>
          <w:u w:val="single"/>
          <w:lang w:val="en-US"/>
        </w:rPr>
      </w:pPr>
      <w:r w:rsidRPr="00D66CDC">
        <w:rPr>
          <w:rFonts w:ascii="Arial" w:hAnsi="Arial" w:cs="Arial"/>
          <w:b/>
          <w:i/>
          <w:u w:val="single"/>
          <w:lang w:val="en-US"/>
        </w:rPr>
        <w:t>ORGANIZATIONAL OUTCOME 2: RIGHTS OF THE POOR AND THE VULNERABLE SECTORS PROMOTED AND PROTECTED</w:t>
      </w:r>
    </w:p>
    <w:p w14:paraId="695A5B00" w14:textId="77777777" w:rsidR="006C0425" w:rsidRPr="00D66CDC" w:rsidRDefault="006C0425" w:rsidP="006C0425">
      <w:pPr>
        <w:jc w:val="both"/>
        <w:rPr>
          <w:rFonts w:ascii="Arial" w:hAnsi="Arial" w:cs="Arial"/>
          <w:b/>
          <w:i/>
          <w:u w:val="single"/>
          <w:lang w:val="en-US"/>
        </w:rPr>
      </w:pPr>
    </w:p>
    <w:p w14:paraId="4A620B75" w14:textId="77777777" w:rsidR="006C0425" w:rsidRPr="00D66CDC" w:rsidRDefault="006C0425" w:rsidP="006C0425">
      <w:pPr>
        <w:spacing w:line="276" w:lineRule="auto"/>
        <w:ind w:firstLine="720"/>
        <w:jc w:val="both"/>
        <w:rPr>
          <w:rFonts w:ascii="Arial" w:hAnsi="Arial" w:cs="Arial"/>
          <w:b/>
          <w:i/>
          <w:sz w:val="22"/>
          <w:szCs w:val="22"/>
        </w:rPr>
      </w:pPr>
      <w:r w:rsidRPr="00D66CDC">
        <w:rPr>
          <w:rFonts w:ascii="Arial" w:hAnsi="Arial" w:cs="Arial"/>
          <w:sz w:val="22"/>
          <w:szCs w:val="22"/>
        </w:rPr>
        <w:t xml:space="preserve">This outcome refers to the results of the Department’s </w:t>
      </w:r>
      <w:r w:rsidRPr="00D66CDC">
        <w:rPr>
          <w:rFonts w:ascii="Arial" w:hAnsi="Arial" w:cs="Arial"/>
          <w:b/>
          <w:i/>
          <w:sz w:val="22"/>
          <w:szCs w:val="22"/>
        </w:rPr>
        <w:t>protective programs and services</w:t>
      </w:r>
      <w:r w:rsidRPr="00D66CDC">
        <w:rPr>
          <w:rFonts w:ascii="Arial" w:hAnsi="Arial" w:cs="Arial"/>
          <w:sz w:val="22"/>
          <w:szCs w:val="22"/>
        </w:rPr>
        <w:t xml:space="preserve"> provided to poor as well as its clients in residential and non-residential facilities and other vulnerable sectors of the society. This is to guarantee that the vulnerable individuals and groups, namely, the children, youth, women, persons with disability, senior citizens, solo parents and indigenous peoples are able to benefit from the programs and services provided by the government, especially by the DSWD.  This outcome is also directed towards the fulfilment of the country’s commitment to the various international instruments/treaties for the protection of the rights of the victims of violence, the marginalized and the disadvantaged or those excluded from the mainstream society</w:t>
      </w:r>
      <w:r w:rsidRPr="00D66CDC">
        <w:rPr>
          <w:rFonts w:ascii="Arial" w:hAnsi="Arial" w:cs="Arial"/>
          <w:i/>
          <w:sz w:val="22"/>
          <w:szCs w:val="22"/>
        </w:rPr>
        <w:t>.</w:t>
      </w:r>
      <w:r w:rsidRPr="00D66CDC">
        <w:rPr>
          <w:rFonts w:ascii="Arial" w:hAnsi="Arial" w:cs="Arial"/>
          <w:b/>
          <w:i/>
          <w:sz w:val="22"/>
          <w:szCs w:val="22"/>
        </w:rPr>
        <w:t xml:space="preserve">  </w:t>
      </w:r>
    </w:p>
    <w:p w14:paraId="2E5E5608" w14:textId="77777777" w:rsidR="006C0425" w:rsidRPr="00D66CDC" w:rsidRDefault="006C0425" w:rsidP="006C0425">
      <w:pPr>
        <w:spacing w:line="276" w:lineRule="auto"/>
        <w:jc w:val="both"/>
        <w:rPr>
          <w:rFonts w:ascii="Arial" w:hAnsi="Arial" w:cs="Arial"/>
          <w:b/>
          <w:i/>
          <w:sz w:val="22"/>
          <w:szCs w:val="22"/>
        </w:rPr>
      </w:pPr>
    </w:p>
    <w:p w14:paraId="7417322A" w14:textId="5F3000F1" w:rsidR="006C0425" w:rsidRPr="00D66CDC" w:rsidRDefault="006C0425" w:rsidP="006C0425">
      <w:pPr>
        <w:spacing w:line="276" w:lineRule="auto"/>
        <w:ind w:firstLine="720"/>
        <w:jc w:val="both"/>
        <w:rPr>
          <w:rFonts w:ascii="Arial" w:hAnsi="Arial" w:cs="Arial"/>
          <w:sz w:val="22"/>
        </w:rPr>
      </w:pPr>
      <w:r w:rsidRPr="00D66CDC">
        <w:rPr>
          <w:rFonts w:ascii="Arial" w:hAnsi="Arial" w:cs="Arial"/>
          <w:sz w:val="22"/>
          <w:szCs w:val="22"/>
        </w:rPr>
        <w:t>Interventions that contribute to the realization of this outcome include: Services in DSWD Residential and Non-Residential Facilities; Supplementary Feeding Program; Social Pension Program for Indigent Senior Citizens; Community-based Programs and Services; Adoption and Foster Care Services; Assistance to Individuals in Crisis Situation</w:t>
      </w:r>
      <w:r w:rsidR="00D66CDC">
        <w:rPr>
          <w:rFonts w:ascii="Arial" w:hAnsi="Arial" w:cs="Arial"/>
          <w:sz w:val="22"/>
          <w:szCs w:val="22"/>
        </w:rPr>
        <w:t>s</w:t>
      </w:r>
      <w:r w:rsidRPr="00D66CDC">
        <w:rPr>
          <w:rFonts w:ascii="Arial" w:hAnsi="Arial" w:cs="Arial"/>
          <w:sz w:val="22"/>
          <w:szCs w:val="22"/>
        </w:rPr>
        <w:t xml:space="preserve">; Comprehensive Program for Street Children, Street Families, and Bajaus; Issuance of Travel Clearance for Minors Travelling Abroad; and Services for Trafficked Persons and Distressed Overseas Filipinos. </w:t>
      </w:r>
      <w:r w:rsidRPr="00D66CDC">
        <w:rPr>
          <w:rFonts w:ascii="Arial" w:hAnsi="Arial" w:cs="Arial"/>
          <w:sz w:val="22"/>
        </w:rPr>
        <w:t>The table below shows the status of accomplishment un</w:t>
      </w:r>
      <w:r w:rsidR="00D66CDC">
        <w:rPr>
          <w:rFonts w:ascii="Arial" w:hAnsi="Arial" w:cs="Arial"/>
          <w:sz w:val="22"/>
        </w:rPr>
        <w:t>der the Organizational Outcome 2</w:t>
      </w:r>
      <w:r w:rsidRPr="00D66CDC">
        <w:rPr>
          <w:rFonts w:ascii="Arial" w:hAnsi="Arial" w:cs="Arial"/>
          <w:sz w:val="22"/>
        </w:rPr>
        <w:t>:</w:t>
      </w:r>
    </w:p>
    <w:p w14:paraId="34E764B0" w14:textId="77777777" w:rsidR="006C0425" w:rsidRPr="002E6BB1" w:rsidRDefault="006C0425" w:rsidP="00961F07">
      <w:pPr>
        <w:spacing w:line="276" w:lineRule="auto"/>
        <w:ind w:firstLine="720"/>
        <w:jc w:val="both"/>
        <w:rPr>
          <w:rFonts w:ascii="Arial" w:hAnsi="Arial" w:cs="Arial"/>
          <w:color w:val="FF0000"/>
          <w:sz w:val="22"/>
          <w:szCs w:val="22"/>
        </w:rPr>
        <w:sectPr w:rsidR="006C0425" w:rsidRPr="002E6BB1" w:rsidSect="00FF5D5C">
          <w:pgSz w:w="11907" w:h="16839" w:code="9"/>
          <w:pgMar w:top="1134" w:right="1134" w:bottom="1134" w:left="1134" w:header="720" w:footer="720" w:gutter="0"/>
          <w:cols w:space="708"/>
          <w:docGrid w:linePitch="360"/>
        </w:sectPr>
      </w:pPr>
    </w:p>
    <w:p w14:paraId="00333D99" w14:textId="6F7B7D44" w:rsidR="00BE6E47" w:rsidRPr="00341669" w:rsidRDefault="00BE6E47" w:rsidP="006A6A15">
      <w:pPr>
        <w:pStyle w:val="ListParagraph"/>
        <w:ind w:left="993"/>
        <w:jc w:val="both"/>
        <w:rPr>
          <w:rFonts w:ascii="Arial" w:hAnsi="Arial" w:cs="Arial"/>
          <w:b/>
          <w:i/>
          <w:sz w:val="22"/>
        </w:rPr>
      </w:pPr>
      <w:r w:rsidRPr="00341669">
        <w:rPr>
          <w:rFonts w:ascii="Arial" w:hAnsi="Arial" w:cs="Arial"/>
          <w:b/>
          <w:i/>
          <w:sz w:val="22"/>
        </w:rPr>
        <w:t>Table 4. Targets versus Accomplishments on Outcome Indicators under OO2</w:t>
      </w:r>
    </w:p>
    <w:tbl>
      <w:tblPr>
        <w:tblStyle w:val="TableGrid"/>
        <w:tblW w:w="14528" w:type="dxa"/>
        <w:tblInd w:w="-5" w:type="dxa"/>
        <w:tblLayout w:type="fixed"/>
        <w:tblLook w:val="04A0" w:firstRow="1" w:lastRow="0" w:firstColumn="1" w:lastColumn="0" w:noHBand="0" w:noVBand="1"/>
      </w:tblPr>
      <w:tblGrid>
        <w:gridCol w:w="2735"/>
        <w:gridCol w:w="1973"/>
        <w:gridCol w:w="1630"/>
        <w:gridCol w:w="1440"/>
        <w:gridCol w:w="1710"/>
        <w:gridCol w:w="1530"/>
        <w:gridCol w:w="1710"/>
        <w:gridCol w:w="1800"/>
      </w:tblGrid>
      <w:tr w:rsidR="002E6BB1" w:rsidRPr="002E6BB1" w14:paraId="32CB3760" w14:textId="77777777" w:rsidTr="004857D1">
        <w:trPr>
          <w:trHeight w:val="548"/>
          <w:tblHeader/>
        </w:trPr>
        <w:tc>
          <w:tcPr>
            <w:tcW w:w="2735" w:type="dxa"/>
            <w:vMerge w:val="restart"/>
            <w:shd w:val="clear" w:color="auto" w:fill="323E4F" w:themeFill="text2" w:themeFillShade="BF"/>
            <w:vAlign w:val="center"/>
          </w:tcPr>
          <w:p w14:paraId="7D25B50B" w14:textId="77777777" w:rsidR="00697D84" w:rsidRPr="00A5029B" w:rsidRDefault="00697D84" w:rsidP="00A974C0">
            <w:pPr>
              <w:pStyle w:val="ListParagraph"/>
              <w:ind w:left="0"/>
              <w:jc w:val="center"/>
              <w:rPr>
                <w:rFonts w:ascii="Arial Narrow" w:hAnsi="Arial Narrow" w:cs="Arial"/>
                <w:b/>
                <w:sz w:val="22"/>
                <w:szCs w:val="22"/>
              </w:rPr>
            </w:pPr>
            <w:r w:rsidRPr="00A5029B">
              <w:rPr>
                <w:rFonts w:ascii="Arial Narrow" w:hAnsi="Arial Narrow" w:cs="Arial"/>
                <w:b/>
                <w:sz w:val="22"/>
                <w:szCs w:val="22"/>
              </w:rPr>
              <w:t>Outcome Indicators</w:t>
            </w:r>
          </w:p>
        </w:tc>
        <w:tc>
          <w:tcPr>
            <w:tcW w:w="1973" w:type="dxa"/>
            <w:vMerge w:val="restart"/>
            <w:shd w:val="clear" w:color="auto" w:fill="323E4F" w:themeFill="text2" w:themeFillShade="BF"/>
            <w:vAlign w:val="center"/>
          </w:tcPr>
          <w:p w14:paraId="2A9F5D16" w14:textId="77777777" w:rsidR="00697D84" w:rsidRPr="00A5029B" w:rsidRDefault="00697D84" w:rsidP="00697D84">
            <w:pPr>
              <w:pStyle w:val="ListParagraph"/>
              <w:ind w:left="0"/>
              <w:jc w:val="center"/>
              <w:rPr>
                <w:rFonts w:ascii="Arial Narrow" w:hAnsi="Arial Narrow" w:cs="Arial"/>
                <w:b/>
                <w:sz w:val="22"/>
                <w:szCs w:val="22"/>
              </w:rPr>
            </w:pPr>
            <w:r w:rsidRPr="00A5029B">
              <w:rPr>
                <w:rFonts w:ascii="Arial Narrow" w:hAnsi="Arial Narrow" w:cs="Arial"/>
                <w:b/>
                <w:sz w:val="22"/>
                <w:szCs w:val="22"/>
              </w:rPr>
              <w:t>Targets</w:t>
            </w:r>
          </w:p>
        </w:tc>
        <w:tc>
          <w:tcPr>
            <w:tcW w:w="4780" w:type="dxa"/>
            <w:gridSpan w:val="3"/>
            <w:shd w:val="clear" w:color="auto" w:fill="323E4F" w:themeFill="text2" w:themeFillShade="BF"/>
            <w:vAlign w:val="center"/>
          </w:tcPr>
          <w:p w14:paraId="3EC2D2A9" w14:textId="77777777" w:rsidR="00697D84" w:rsidRPr="00A5029B" w:rsidRDefault="00697D84" w:rsidP="00697D84">
            <w:pPr>
              <w:pStyle w:val="ListParagraph"/>
              <w:ind w:left="0"/>
              <w:jc w:val="center"/>
              <w:rPr>
                <w:rFonts w:ascii="Arial Narrow" w:hAnsi="Arial Narrow" w:cs="Arial"/>
                <w:b/>
                <w:sz w:val="22"/>
                <w:szCs w:val="22"/>
              </w:rPr>
            </w:pPr>
            <w:r w:rsidRPr="00A5029B">
              <w:rPr>
                <w:rFonts w:ascii="Arial Narrow" w:hAnsi="Arial Narrow" w:cs="Arial"/>
                <w:b/>
                <w:sz w:val="22"/>
                <w:szCs w:val="22"/>
              </w:rPr>
              <w:t>Accomplishments</w:t>
            </w:r>
          </w:p>
        </w:tc>
        <w:tc>
          <w:tcPr>
            <w:tcW w:w="1530" w:type="dxa"/>
            <w:shd w:val="clear" w:color="auto" w:fill="323E4F" w:themeFill="text2" w:themeFillShade="BF"/>
            <w:vAlign w:val="center"/>
          </w:tcPr>
          <w:p w14:paraId="531863AD" w14:textId="77777777" w:rsidR="00697D84" w:rsidRPr="00A5029B" w:rsidRDefault="00697D84" w:rsidP="00697D84">
            <w:pPr>
              <w:pStyle w:val="ListParagraph"/>
              <w:ind w:left="0"/>
              <w:jc w:val="center"/>
              <w:rPr>
                <w:rFonts w:ascii="Arial Narrow" w:hAnsi="Arial Narrow" w:cs="Arial"/>
                <w:b/>
                <w:sz w:val="22"/>
                <w:szCs w:val="22"/>
              </w:rPr>
            </w:pPr>
            <w:r w:rsidRPr="00A5029B">
              <w:rPr>
                <w:rFonts w:ascii="Arial Narrow" w:hAnsi="Arial Narrow" w:cs="Arial"/>
                <w:b/>
                <w:sz w:val="22"/>
                <w:szCs w:val="22"/>
              </w:rPr>
              <w:t>Variance</w:t>
            </w:r>
          </w:p>
        </w:tc>
        <w:tc>
          <w:tcPr>
            <w:tcW w:w="1710" w:type="dxa"/>
            <w:shd w:val="clear" w:color="auto" w:fill="323E4F" w:themeFill="text2" w:themeFillShade="BF"/>
            <w:vAlign w:val="center"/>
          </w:tcPr>
          <w:p w14:paraId="69B4CC38" w14:textId="738E155E" w:rsidR="00697D84" w:rsidRPr="00A5029B" w:rsidRDefault="00697D84" w:rsidP="00FB62E4">
            <w:pPr>
              <w:pStyle w:val="ListParagraph"/>
              <w:ind w:left="0"/>
              <w:jc w:val="center"/>
              <w:rPr>
                <w:rFonts w:ascii="Arial Narrow" w:hAnsi="Arial Narrow" w:cs="Arial"/>
                <w:b/>
                <w:sz w:val="22"/>
                <w:szCs w:val="22"/>
              </w:rPr>
            </w:pPr>
            <w:r w:rsidRPr="00A5029B">
              <w:rPr>
                <w:rFonts w:ascii="Arial Narrow" w:hAnsi="Arial Narrow" w:cs="Arial"/>
                <w:b/>
                <w:sz w:val="22"/>
                <w:szCs w:val="22"/>
              </w:rPr>
              <w:t>Deviation</w:t>
            </w:r>
          </w:p>
        </w:tc>
        <w:tc>
          <w:tcPr>
            <w:tcW w:w="1800" w:type="dxa"/>
            <w:shd w:val="clear" w:color="auto" w:fill="323E4F" w:themeFill="text2" w:themeFillShade="BF"/>
            <w:vAlign w:val="center"/>
          </w:tcPr>
          <w:p w14:paraId="4C74AAD9" w14:textId="77777777" w:rsidR="00697D84" w:rsidRPr="00A5029B" w:rsidRDefault="00697D84" w:rsidP="000E456C">
            <w:pPr>
              <w:pStyle w:val="ListParagraph"/>
              <w:ind w:left="0"/>
              <w:jc w:val="center"/>
              <w:rPr>
                <w:rFonts w:ascii="Arial Narrow" w:hAnsi="Arial Narrow" w:cs="Arial"/>
                <w:b/>
                <w:sz w:val="22"/>
                <w:szCs w:val="22"/>
              </w:rPr>
            </w:pPr>
            <w:r w:rsidRPr="00A5029B">
              <w:rPr>
                <w:rFonts w:ascii="Arial Narrow" w:hAnsi="Arial Narrow" w:cs="Arial"/>
                <w:b/>
                <w:sz w:val="22"/>
                <w:szCs w:val="22"/>
              </w:rPr>
              <w:t>Assessment</w:t>
            </w:r>
          </w:p>
        </w:tc>
      </w:tr>
      <w:tr w:rsidR="002E6BB1" w:rsidRPr="002E6BB1" w14:paraId="04A4AFB2" w14:textId="77777777" w:rsidTr="00567C5B">
        <w:trPr>
          <w:trHeight w:val="530"/>
          <w:tblHeader/>
        </w:trPr>
        <w:tc>
          <w:tcPr>
            <w:tcW w:w="2735" w:type="dxa"/>
            <w:vMerge/>
            <w:shd w:val="clear" w:color="auto" w:fill="323E4F" w:themeFill="text2" w:themeFillShade="BF"/>
            <w:vAlign w:val="center"/>
          </w:tcPr>
          <w:p w14:paraId="391830F9" w14:textId="77777777" w:rsidR="00697D84" w:rsidRPr="00A5029B" w:rsidRDefault="00697D84" w:rsidP="00697D84">
            <w:pPr>
              <w:pStyle w:val="ListParagraph"/>
              <w:ind w:left="0"/>
              <w:rPr>
                <w:rFonts w:ascii="Arial Narrow" w:hAnsi="Arial Narrow" w:cs="Arial"/>
                <w:b/>
                <w:sz w:val="22"/>
                <w:szCs w:val="22"/>
              </w:rPr>
            </w:pPr>
          </w:p>
        </w:tc>
        <w:tc>
          <w:tcPr>
            <w:tcW w:w="1973" w:type="dxa"/>
            <w:vMerge/>
            <w:shd w:val="clear" w:color="auto" w:fill="323E4F" w:themeFill="text2" w:themeFillShade="BF"/>
            <w:vAlign w:val="center"/>
          </w:tcPr>
          <w:p w14:paraId="701B84CA" w14:textId="77777777" w:rsidR="00697D84" w:rsidRPr="00A5029B" w:rsidRDefault="00697D84" w:rsidP="00697D84">
            <w:pPr>
              <w:pStyle w:val="ListParagraph"/>
              <w:ind w:left="0"/>
              <w:jc w:val="center"/>
              <w:rPr>
                <w:rFonts w:ascii="Arial Narrow" w:hAnsi="Arial Narrow" w:cs="Arial"/>
                <w:b/>
                <w:sz w:val="22"/>
                <w:szCs w:val="22"/>
              </w:rPr>
            </w:pPr>
          </w:p>
        </w:tc>
        <w:tc>
          <w:tcPr>
            <w:tcW w:w="1630" w:type="dxa"/>
            <w:shd w:val="clear" w:color="auto" w:fill="323E4F" w:themeFill="text2" w:themeFillShade="BF"/>
            <w:vAlign w:val="center"/>
          </w:tcPr>
          <w:p w14:paraId="6AC22C65" w14:textId="77777777" w:rsidR="00697D84" w:rsidRPr="00A5029B" w:rsidRDefault="00697D84" w:rsidP="00697D84">
            <w:pPr>
              <w:pStyle w:val="ListParagraph"/>
              <w:ind w:left="0"/>
              <w:jc w:val="center"/>
              <w:rPr>
                <w:rFonts w:ascii="Arial Narrow" w:hAnsi="Arial Narrow" w:cs="Arial"/>
                <w:b/>
                <w:sz w:val="22"/>
                <w:szCs w:val="22"/>
              </w:rPr>
            </w:pPr>
            <w:r w:rsidRPr="00A5029B">
              <w:rPr>
                <w:rFonts w:ascii="Arial Narrow" w:hAnsi="Arial Narrow" w:cs="Arial"/>
                <w:b/>
                <w:sz w:val="22"/>
                <w:szCs w:val="22"/>
              </w:rPr>
              <w:t>Male</w:t>
            </w:r>
          </w:p>
        </w:tc>
        <w:tc>
          <w:tcPr>
            <w:tcW w:w="1440" w:type="dxa"/>
            <w:shd w:val="clear" w:color="auto" w:fill="323E4F" w:themeFill="text2" w:themeFillShade="BF"/>
          </w:tcPr>
          <w:p w14:paraId="362E1800" w14:textId="77777777" w:rsidR="00697D84" w:rsidRPr="00A5029B" w:rsidRDefault="00697D84" w:rsidP="00697D84">
            <w:pPr>
              <w:pStyle w:val="ListParagraph"/>
              <w:ind w:left="0"/>
              <w:jc w:val="center"/>
              <w:rPr>
                <w:rFonts w:ascii="Arial Narrow" w:hAnsi="Arial Narrow" w:cs="Arial"/>
                <w:b/>
                <w:sz w:val="22"/>
                <w:szCs w:val="22"/>
              </w:rPr>
            </w:pPr>
            <w:r w:rsidRPr="00A5029B">
              <w:rPr>
                <w:rFonts w:ascii="Arial Narrow" w:hAnsi="Arial Narrow" w:cs="Arial"/>
                <w:b/>
                <w:sz w:val="22"/>
                <w:szCs w:val="22"/>
              </w:rPr>
              <w:t>Female</w:t>
            </w:r>
          </w:p>
        </w:tc>
        <w:tc>
          <w:tcPr>
            <w:tcW w:w="1710" w:type="dxa"/>
            <w:shd w:val="clear" w:color="auto" w:fill="323E4F" w:themeFill="text2" w:themeFillShade="BF"/>
          </w:tcPr>
          <w:p w14:paraId="215B94C3" w14:textId="77777777" w:rsidR="00697D84" w:rsidRPr="00A5029B" w:rsidRDefault="00697D84" w:rsidP="00697D84">
            <w:pPr>
              <w:pStyle w:val="ListParagraph"/>
              <w:ind w:left="0"/>
              <w:jc w:val="center"/>
              <w:rPr>
                <w:rFonts w:ascii="Arial Narrow" w:hAnsi="Arial Narrow" w:cs="Arial"/>
                <w:b/>
                <w:sz w:val="22"/>
                <w:szCs w:val="22"/>
              </w:rPr>
            </w:pPr>
            <w:r w:rsidRPr="00A5029B">
              <w:rPr>
                <w:rFonts w:ascii="Arial Narrow" w:hAnsi="Arial Narrow" w:cs="Arial"/>
                <w:b/>
                <w:sz w:val="22"/>
                <w:szCs w:val="22"/>
              </w:rPr>
              <w:t>Total</w:t>
            </w:r>
          </w:p>
        </w:tc>
        <w:tc>
          <w:tcPr>
            <w:tcW w:w="1530" w:type="dxa"/>
            <w:shd w:val="clear" w:color="auto" w:fill="323E4F" w:themeFill="text2" w:themeFillShade="BF"/>
            <w:vAlign w:val="center"/>
          </w:tcPr>
          <w:p w14:paraId="5166D1BC" w14:textId="77777777" w:rsidR="00697D84" w:rsidRPr="00A5029B" w:rsidRDefault="00697D84" w:rsidP="00697D84">
            <w:pPr>
              <w:pStyle w:val="ListParagraph"/>
              <w:ind w:left="0"/>
              <w:jc w:val="center"/>
              <w:rPr>
                <w:rFonts w:ascii="Arial Narrow" w:hAnsi="Arial Narrow" w:cs="Arial"/>
                <w:b/>
                <w:sz w:val="22"/>
                <w:szCs w:val="22"/>
              </w:rPr>
            </w:pPr>
          </w:p>
        </w:tc>
        <w:tc>
          <w:tcPr>
            <w:tcW w:w="1710" w:type="dxa"/>
            <w:shd w:val="clear" w:color="auto" w:fill="323E4F" w:themeFill="text2" w:themeFillShade="BF"/>
          </w:tcPr>
          <w:p w14:paraId="7088EB6A" w14:textId="77777777" w:rsidR="00697D84" w:rsidRPr="00A5029B" w:rsidRDefault="00697D84" w:rsidP="00697D84">
            <w:pPr>
              <w:pStyle w:val="ListParagraph"/>
              <w:ind w:left="0"/>
              <w:jc w:val="both"/>
              <w:rPr>
                <w:rFonts w:ascii="Arial Narrow" w:hAnsi="Arial Narrow" w:cs="Arial"/>
                <w:b/>
                <w:sz w:val="22"/>
                <w:szCs w:val="22"/>
              </w:rPr>
            </w:pPr>
          </w:p>
        </w:tc>
        <w:tc>
          <w:tcPr>
            <w:tcW w:w="1800" w:type="dxa"/>
            <w:shd w:val="clear" w:color="auto" w:fill="323E4F" w:themeFill="text2" w:themeFillShade="BF"/>
          </w:tcPr>
          <w:p w14:paraId="4FBC44B5" w14:textId="77777777" w:rsidR="00697D84" w:rsidRPr="00A5029B" w:rsidRDefault="00697D84" w:rsidP="00697D84">
            <w:pPr>
              <w:pStyle w:val="ListParagraph"/>
              <w:ind w:left="0"/>
              <w:jc w:val="both"/>
              <w:rPr>
                <w:rFonts w:ascii="Arial Narrow" w:hAnsi="Arial Narrow" w:cs="Arial"/>
                <w:b/>
                <w:sz w:val="22"/>
                <w:szCs w:val="22"/>
              </w:rPr>
            </w:pPr>
          </w:p>
        </w:tc>
      </w:tr>
      <w:tr w:rsidR="002E6BB1" w:rsidRPr="002E6BB1" w14:paraId="25A42540" w14:textId="77777777" w:rsidTr="000E456C">
        <w:trPr>
          <w:trHeight w:val="314"/>
        </w:trPr>
        <w:tc>
          <w:tcPr>
            <w:tcW w:w="14528" w:type="dxa"/>
            <w:gridSpan w:val="8"/>
            <w:shd w:val="clear" w:color="auto" w:fill="323E4F" w:themeFill="text2" w:themeFillShade="BF"/>
          </w:tcPr>
          <w:p w14:paraId="1B65A629" w14:textId="77777777" w:rsidR="00697D84" w:rsidRPr="00A5029B" w:rsidRDefault="00697D84" w:rsidP="00697D84">
            <w:pPr>
              <w:pStyle w:val="ListParagraph"/>
              <w:ind w:left="0"/>
              <w:jc w:val="both"/>
              <w:rPr>
                <w:rFonts w:ascii="Arial Narrow" w:hAnsi="Arial Narrow" w:cs="Arial"/>
                <w:sz w:val="22"/>
                <w:szCs w:val="22"/>
              </w:rPr>
            </w:pPr>
            <w:r w:rsidRPr="00A5029B">
              <w:rPr>
                <w:rFonts w:ascii="Arial Narrow" w:hAnsi="Arial Narrow" w:cs="Arial"/>
                <w:b/>
                <w:bCs/>
                <w:sz w:val="22"/>
                <w:szCs w:val="22"/>
              </w:rPr>
              <w:t xml:space="preserve">RESIDENTIAL AND NON-RESIDENTIAL CARE PROGRAM </w:t>
            </w:r>
          </w:p>
        </w:tc>
      </w:tr>
      <w:tr w:rsidR="002E6BB1" w:rsidRPr="002E6BB1" w14:paraId="19CB9C1B" w14:textId="77777777" w:rsidTr="000E456C">
        <w:trPr>
          <w:trHeight w:val="234"/>
        </w:trPr>
        <w:tc>
          <w:tcPr>
            <w:tcW w:w="14528" w:type="dxa"/>
            <w:gridSpan w:val="8"/>
          </w:tcPr>
          <w:p w14:paraId="2535BE20" w14:textId="77777777" w:rsidR="00697D84" w:rsidRPr="00A5029B" w:rsidRDefault="00697D84" w:rsidP="00697D84">
            <w:pPr>
              <w:pStyle w:val="ListParagraph"/>
              <w:ind w:left="0"/>
              <w:jc w:val="both"/>
              <w:rPr>
                <w:rFonts w:ascii="Arial Narrow" w:hAnsi="Arial Narrow" w:cs="Arial"/>
                <w:b/>
                <w:sz w:val="22"/>
                <w:szCs w:val="22"/>
              </w:rPr>
            </w:pPr>
            <w:r w:rsidRPr="00A5029B">
              <w:rPr>
                <w:rFonts w:ascii="Arial Narrow" w:hAnsi="Arial Narrow" w:cs="Arial"/>
                <w:sz w:val="22"/>
                <w:szCs w:val="22"/>
              </w:rPr>
              <w:t>Percentage of clients in residential and non-residential care facilities rehabilitated:</w:t>
            </w:r>
          </w:p>
        </w:tc>
      </w:tr>
      <w:tr w:rsidR="002E6BB1" w:rsidRPr="002E6BB1" w14:paraId="66BB3CB8" w14:textId="77777777" w:rsidTr="000E456C">
        <w:trPr>
          <w:trHeight w:val="234"/>
        </w:trPr>
        <w:tc>
          <w:tcPr>
            <w:tcW w:w="14528" w:type="dxa"/>
            <w:gridSpan w:val="8"/>
          </w:tcPr>
          <w:p w14:paraId="3330806A" w14:textId="77777777" w:rsidR="00697D84" w:rsidRPr="00A5029B" w:rsidRDefault="00697D84" w:rsidP="00697D84">
            <w:pPr>
              <w:pStyle w:val="ListParagraph"/>
              <w:ind w:left="0"/>
              <w:jc w:val="both"/>
              <w:rPr>
                <w:rFonts w:ascii="Arial Narrow" w:hAnsi="Arial Narrow" w:cs="Arial"/>
                <w:b/>
                <w:sz w:val="22"/>
                <w:szCs w:val="22"/>
              </w:rPr>
            </w:pPr>
            <w:r w:rsidRPr="00A5029B">
              <w:rPr>
                <w:rFonts w:ascii="Arial Narrow" w:hAnsi="Arial Narrow" w:cs="Arial"/>
                <w:sz w:val="22"/>
                <w:szCs w:val="22"/>
              </w:rPr>
              <w:t>a. Residential Care Facilities</w:t>
            </w:r>
          </w:p>
        </w:tc>
      </w:tr>
      <w:tr w:rsidR="002E6BB1" w:rsidRPr="002E6BB1" w14:paraId="6BE193C9" w14:textId="77777777" w:rsidTr="006C0425">
        <w:trPr>
          <w:trHeight w:val="416"/>
        </w:trPr>
        <w:tc>
          <w:tcPr>
            <w:tcW w:w="2735" w:type="dxa"/>
            <w:noWrap/>
            <w:vAlign w:val="center"/>
          </w:tcPr>
          <w:p w14:paraId="3815535C" w14:textId="77777777" w:rsidR="006C0425" w:rsidRPr="00A5029B" w:rsidRDefault="006C0425" w:rsidP="006C0425">
            <w:pPr>
              <w:rPr>
                <w:rFonts w:ascii="Arial Narrow" w:hAnsi="Arial Narrow" w:cs="Arial"/>
                <w:sz w:val="22"/>
                <w:szCs w:val="22"/>
                <w:lang w:val="en-PH"/>
              </w:rPr>
            </w:pPr>
            <w:r w:rsidRPr="00A5029B">
              <w:rPr>
                <w:rFonts w:ascii="Arial Narrow" w:hAnsi="Arial Narrow" w:cs="Arial"/>
                <w:sz w:val="22"/>
                <w:szCs w:val="22"/>
                <w:lang w:val="en-PH"/>
              </w:rPr>
              <w:t>a.1 RSCC</w:t>
            </w:r>
          </w:p>
        </w:tc>
        <w:tc>
          <w:tcPr>
            <w:tcW w:w="1973" w:type="dxa"/>
            <w:noWrap/>
            <w:vAlign w:val="center"/>
          </w:tcPr>
          <w:p w14:paraId="082CF38A" w14:textId="2D17B299" w:rsidR="00A5029B" w:rsidRPr="00A5029B" w:rsidRDefault="006D5009" w:rsidP="00A5029B">
            <w:pPr>
              <w:jc w:val="center"/>
              <w:rPr>
                <w:rFonts w:ascii="Arial Narrow" w:hAnsi="Arial Narrow" w:cs="Arial"/>
                <w:sz w:val="22"/>
                <w:szCs w:val="22"/>
                <w:lang w:val="en-PH"/>
              </w:rPr>
            </w:pPr>
            <w:r w:rsidRPr="00A5029B">
              <w:rPr>
                <w:rFonts w:ascii="Arial Narrow" w:hAnsi="Arial Narrow" w:cs="Arial"/>
                <w:sz w:val="22"/>
                <w:szCs w:val="22"/>
                <w:lang w:val="en-PH"/>
              </w:rPr>
              <w:t xml:space="preserve">27 </w:t>
            </w:r>
            <w:r w:rsidR="00A5029B">
              <w:rPr>
                <w:rFonts w:ascii="Arial Narrow" w:hAnsi="Arial Narrow" w:cs="Arial"/>
                <w:sz w:val="22"/>
                <w:szCs w:val="22"/>
                <w:lang w:val="en-PH"/>
              </w:rPr>
              <w:t>(</w:t>
            </w:r>
            <w:r w:rsidR="00A5029B" w:rsidRPr="00A5029B">
              <w:rPr>
                <w:rFonts w:ascii="Arial Narrow" w:hAnsi="Arial Narrow" w:cs="Arial"/>
                <w:sz w:val="22"/>
                <w:szCs w:val="22"/>
                <w:lang w:val="en-PH"/>
              </w:rPr>
              <w:t>30%</w:t>
            </w:r>
            <w:r w:rsidR="00A5029B">
              <w:rPr>
                <w:rFonts w:ascii="Arial Narrow" w:hAnsi="Arial Narrow" w:cs="Arial"/>
                <w:sz w:val="22"/>
                <w:szCs w:val="22"/>
                <w:lang w:val="en-PH"/>
              </w:rPr>
              <w:t>)</w:t>
            </w:r>
          </w:p>
          <w:p w14:paraId="18D3825B" w14:textId="7881066F" w:rsidR="006C0425" w:rsidRPr="00A5029B" w:rsidRDefault="006C0425" w:rsidP="006D5009">
            <w:pPr>
              <w:jc w:val="center"/>
              <w:rPr>
                <w:rFonts w:ascii="Arial Narrow" w:hAnsi="Arial Narrow" w:cs="Arial"/>
                <w:sz w:val="22"/>
                <w:szCs w:val="22"/>
                <w:lang w:val="en-PH"/>
              </w:rPr>
            </w:pPr>
            <w:r w:rsidRPr="00A5029B">
              <w:rPr>
                <w:rFonts w:ascii="Arial Narrow" w:hAnsi="Arial Narrow" w:cs="Arial"/>
                <w:sz w:val="22"/>
                <w:szCs w:val="22"/>
                <w:lang w:val="en-PH"/>
              </w:rPr>
              <w:t xml:space="preserve">of </w:t>
            </w:r>
            <w:r w:rsidR="006D5009" w:rsidRPr="00A5029B">
              <w:rPr>
                <w:rFonts w:ascii="Arial Narrow" w:hAnsi="Arial Narrow" w:cs="Arial"/>
                <w:sz w:val="22"/>
                <w:szCs w:val="22"/>
                <w:lang w:val="en-PH"/>
              </w:rPr>
              <w:t xml:space="preserve">the </w:t>
            </w:r>
            <w:r w:rsidR="00A5029B">
              <w:rPr>
                <w:rFonts w:ascii="Arial Narrow" w:hAnsi="Arial Narrow" w:cs="Arial"/>
                <w:sz w:val="22"/>
                <w:szCs w:val="22"/>
                <w:lang w:val="en-PH"/>
              </w:rPr>
              <w:t>90 annual target</w:t>
            </w:r>
          </w:p>
        </w:tc>
        <w:tc>
          <w:tcPr>
            <w:tcW w:w="1630" w:type="dxa"/>
            <w:vAlign w:val="center"/>
          </w:tcPr>
          <w:p w14:paraId="57F9370D" w14:textId="19076778" w:rsidR="006C0425" w:rsidRPr="00A5029B" w:rsidRDefault="006C0425" w:rsidP="006C0425">
            <w:pPr>
              <w:jc w:val="center"/>
              <w:rPr>
                <w:rFonts w:ascii="Arial Narrow" w:hAnsi="Arial Narrow" w:cs="Arial"/>
                <w:sz w:val="22"/>
                <w:szCs w:val="22"/>
              </w:rPr>
            </w:pPr>
            <w:r w:rsidRPr="00A5029B">
              <w:rPr>
                <w:rFonts w:ascii="Arial Narrow" w:hAnsi="Arial Narrow" w:cs="Arial"/>
                <w:sz w:val="22"/>
                <w:szCs w:val="22"/>
              </w:rPr>
              <w:t>22</w:t>
            </w:r>
            <w:r w:rsidR="00A5029B">
              <w:rPr>
                <w:rFonts w:ascii="Arial Narrow" w:hAnsi="Arial Narrow" w:cs="Arial"/>
                <w:sz w:val="22"/>
                <w:szCs w:val="22"/>
              </w:rPr>
              <w:t xml:space="preserve"> (</w:t>
            </w:r>
            <w:r w:rsidR="00A5029B" w:rsidRPr="00A5029B">
              <w:rPr>
                <w:rFonts w:ascii="Arial Narrow" w:hAnsi="Arial Narrow" w:cs="Arial"/>
                <w:sz w:val="22"/>
                <w:szCs w:val="22"/>
              </w:rPr>
              <w:t>4</w:t>
            </w:r>
            <w:r w:rsidR="00A5029B">
              <w:rPr>
                <w:rFonts w:ascii="Arial Narrow" w:hAnsi="Arial Narrow" w:cs="Arial"/>
                <w:sz w:val="22"/>
                <w:szCs w:val="22"/>
              </w:rPr>
              <w:t>0%)</w:t>
            </w:r>
            <w:r w:rsidRPr="00A5029B">
              <w:rPr>
                <w:rFonts w:ascii="Arial Narrow" w:hAnsi="Arial Narrow" w:cs="Arial"/>
                <w:sz w:val="22"/>
                <w:szCs w:val="22"/>
              </w:rPr>
              <w:t xml:space="preserve"> rehabilitated out of 55 </w:t>
            </w:r>
            <w:r w:rsidR="00A5029B">
              <w:rPr>
                <w:rFonts w:ascii="Arial Narrow" w:hAnsi="Arial Narrow" w:cs="Arial"/>
                <w:sz w:val="22"/>
                <w:szCs w:val="22"/>
              </w:rPr>
              <w:t xml:space="preserve">client served for the year 2020 </w:t>
            </w:r>
          </w:p>
        </w:tc>
        <w:tc>
          <w:tcPr>
            <w:tcW w:w="1440" w:type="dxa"/>
            <w:vAlign w:val="center"/>
          </w:tcPr>
          <w:p w14:paraId="1FE965F5" w14:textId="0A3216F9" w:rsidR="006C0425" w:rsidRPr="00A5029B" w:rsidRDefault="00A5029B" w:rsidP="006C0425">
            <w:pPr>
              <w:jc w:val="center"/>
              <w:rPr>
                <w:rFonts w:ascii="Arial Narrow" w:hAnsi="Arial Narrow" w:cs="Arial"/>
                <w:sz w:val="22"/>
                <w:szCs w:val="22"/>
              </w:rPr>
            </w:pPr>
            <w:r w:rsidRPr="00A5029B">
              <w:rPr>
                <w:rFonts w:ascii="Arial Narrow" w:hAnsi="Arial Narrow" w:cs="Arial"/>
                <w:sz w:val="22"/>
                <w:szCs w:val="22"/>
              </w:rPr>
              <w:t>22</w:t>
            </w:r>
            <w:r>
              <w:rPr>
                <w:rFonts w:ascii="Arial Narrow" w:hAnsi="Arial Narrow" w:cs="Arial"/>
                <w:sz w:val="22"/>
                <w:szCs w:val="22"/>
              </w:rPr>
              <w:t xml:space="preserve"> (</w:t>
            </w:r>
            <w:r w:rsidRPr="00A5029B">
              <w:rPr>
                <w:rFonts w:ascii="Arial Narrow" w:hAnsi="Arial Narrow" w:cs="Arial"/>
                <w:sz w:val="22"/>
                <w:szCs w:val="22"/>
              </w:rPr>
              <w:t>4</w:t>
            </w:r>
            <w:r>
              <w:rPr>
                <w:rFonts w:ascii="Arial Narrow" w:hAnsi="Arial Narrow" w:cs="Arial"/>
                <w:sz w:val="22"/>
                <w:szCs w:val="22"/>
              </w:rPr>
              <w:t>0%)</w:t>
            </w:r>
            <w:r w:rsidRPr="00A5029B">
              <w:rPr>
                <w:rFonts w:ascii="Arial Narrow" w:hAnsi="Arial Narrow" w:cs="Arial"/>
                <w:sz w:val="22"/>
                <w:szCs w:val="22"/>
              </w:rPr>
              <w:t xml:space="preserve"> </w:t>
            </w:r>
            <w:r w:rsidR="006C0425" w:rsidRPr="00A5029B">
              <w:rPr>
                <w:rFonts w:ascii="Arial Narrow" w:hAnsi="Arial Narrow" w:cs="Arial"/>
                <w:sz w:val="22"/>
                <w:szCs w:val="22"/>
              </w:rPr>
              <w:t>rehabilitated out of 55 c</w:t>
            </w:r>
            <w:r>
              <w:rPr>
                <w:rFonts w:ascii="Arial Narrow" w:hAnsi="Arial Narrow" w:cs="Arial"/>
                <w:sz w:val="22"/>
                <w:szCs w:val="22"/>
              </w:rPr>
              <w:t>lient served  for the year 2020</w:t>
            </w:r>
          </w:p>
        </w:tc>
        <w:tc>
          <w:tcPr>
            <w:tcW w:w="1710" w:type="dxa"/>
            <w:vAlign w:val="center"/>
          </w:tcPr>
          <w:p w14:paraId="00817DF0" w14:textId="4CFFF109" w:rsidR="006C0425" w:rsidRPr="00A5029B" w:rsidRDefault="00A5029B" w:rsidP="00A5029B">
            <w:pPr>
              <w:jc w:val="center"/>
              <w:rPr>
                <w:rFonts w:ascii="Arial Narrow" w:hAnsi="Arial Narrow" w:cs="Arial"/>
                <w:sz w:val="22"/>
                <w:szCs w:val="22"/>
                <w:lang w:val="en-PH"/>
              </w:rPr>
            </w:pPr>
            <w:r>
              <w:rPr>
                <w:rFonts w:ascii="Arial Narrow" w:hAnsi="Arial Narrow" w:cs="Arial"/>
                <w:sz w:val="22"/>
                <w:szCs w:val="22"/>
                <w:lang w:val="en-PH"/>
              </w:rPr>
              <w:t xml:space="preserve"> </w:t>
            </w:r>
            <w:r w:rsidR="006C0425" w:rsidRPr="00A5029B">
              <w:rPr>
                <w:rFonts w:ascii="Arial Narrow" w:hAnsi="Arial Narrow" w:cs="Arial"/>
                <w:sz w:val="22"/>
                <w:szCs w:val="22"/>
                <w:lang w:val="en-PH"/>
              </w:rPr>
              <w:t>44</w:t>
            </w:r>
            <w:r>
              <w:rPr>
                <w:rFonts w:ascii="Arial Narrow" w:hAnsi="Arial Narrow" w:cs="Arial"/>
                <w:sz w:val="22"/>
                <w:szCs w:val="22"/>
                <w:lang w:val="en-PH"/>
              </w:rPr>
              <w:t xml:space="preserve"> (80%)</w:t>
            </w:r>
            <w:r w:rsidR="006C0425" w:rsidRPr="00A5029B">
              <w:rPr>
                <w:rFonts w:ascii="Arial Narrow" w:hAnsi="Arial Narrow" w:cs="Arial"/>
                <w:sz w:val="22"/>
                <w:szCs w:val="22"/>
                <w:lang w:val="en-PH"/>
              </w:rPr>
              <w:t xml:space="preserve"> rehabilitated ot of 55 clients served </w:t>
            </w:r>
            <w:r>
              <w:rPr>
                <w:rFonts w:ascii="Arial Narrow" w:hAnsi="Arial Narrow" w:cs="Arial"/>
                <w:sz w:val="22"/>
                <w:szCs w:val="22"/>
              </w:rPr>
              <w:t>for the year 2020</w:t>
            </w:r>
          </w:p>
        </w:tc>
        <w:tc>
          <w:tcPr>
            <w:tcW w:w="1530" w:type="dxa"/>
            <w:noWrap/>
            <w:vAlign w:val="center"/>
          </w:tcPr>
          <w:p w14:paraId="73B9F852" w14:textId="71092BA2" w:rsidR="006C0425" w:rsidRPr="00A5029B" w:rsidRDefault="00A5029B" w:rsidP="006C0425">
            <w:pPr>
              <w:jc w:val="center"/>
              <w:rPr>
                <w:rFonts w:ascii="Arial Narrow" w:hAnsi="Arial Narrow" w:cs="Arial"/>
                <w:sz w:val="22"/>
                <w:szCs w:val="22"/>
                <w:lang w:val="en-PH"/>
              </w:rPr>
            </w:pPr>
            <w:r>
              <w:rPr>
                <w:rFonts w:ascii="Arial Narrow" w:hAnsi="Arial Narrow" w:cs="Arial"/>
                <w:sz w:val="22"/>
                <w:szCs w:val="22"/>
                <w:lang w:val="en-PH"/>
              </w:rPr>
              <w:t>17</w:t>
            </w:r>
          </w:p>
        </w:tc>
        <w:tc>
          <w:tcPr>
            <w:tcW w:w="1710" w:type="dxa"/>
            <w:vAlign w:val="center"/>
          </w:tcPr>
          <w:p w14:paraId="63F6C7C4" w14:textId="5C2EB3AE" w:rsidR="006C0425" w:rsidRPr="00A5029B" w:rsidRDefault="009A28B7" w:rsidP="006C0425">
            <w:pPr>
              <w:jc w:val="center"/>
              <w:rPr>
                <w:rFonts w:ascii="Arial Narrow" w:hAnsi="Arial Narrow" w:cs="Arial"/>
                <w:sz w:val="22"/>
                <w:szCs w:val="22"/>
              </w:rPr>
            </w:pPr>
            <w:r>
              <w:rPr>
                <w:rFonts w:ascii="Arial Narrow" w:hAnsi="Arial Narrow" w:cs="Arial"/>
                <w:sz w:val="22"/>
                <w:szCs w:val="22"/>
                <w:lang w:val="en-PH"/>
              </w:rPr>
              <w:t>0.63</w:t>
            </w:r>
          </w:p>
        </w:tc>
        <w:tc>
          <w:tcPr>
            <w:tcW w:w="1800" w:type="dxa"/>
            <w:vAlign w:val="center"/>
          </w:tcPr>
          <w:p w14:paraId="67B02753" w14:textId="47DF32D9" w:rsidR="006C0425" w:rsidRPr="00A5029B" w:rsidRDefault="009A28B7" w:rsidP="006C0425">
            <w:pPr>
              <w:jc w:val="center"/>
              <w:rPr>
                <w:rFonts w:ascii="Arial Narrow" w:hAnsi="Arial Narrow" w:cs="Arial"/>
                <w:b/>
                <w:sz w:val="22"/>
                <w:szCs w:val="22"/>
                <w:lang w:val="en-PH"/>
              </w:rPr>
            </w:pPr>
            <w:r>
              <w:rPr>
                <w:rFonts w:ascii="Arial Narrow" w:hAnsi="Arial Narrow" w:cs="Arial"/>
                <w:bCs/>
                <w:sz w:val="22"/>
                <w:szCs w:val="22"/>
                <w:lang w:val="en-PH"/>
              </w:rPr>
              <w:t>Minor</w:t>
            </w:r>
            <w:r w:rsidR="006C0425" w:rsidRPr="00A5029B">
              <w:rPr>
                <w:rFonts w:ascii="Arial Narrow" w:hAnsi="Arial Narrow" w:cs="Arial"/>
                <w:bCs/>
                <w:sz w:val="22"/>
                <w:szCs w:val="22"/>
                <w:lang w:val="en-PH"/>
              </w:rPr>
              <w:t xml:space="preserve"> Deviation</w:t>
            </w:r>
          </w:p>
        </w:tc>
      </w:tr>
      <w:tr w:rsidR="002E6BB1" w:rsidRPr="002E6BB1" w14:paraId="24F8E4DC" w14:textId="77777777" w:rsidTr="006C0425">
        <w:trPr>
          <w:trHeight w:val="422"/>
        </w:trPr>
        <w:tc>
          <w:tcPr>
            <w:tcW w:w="2735" w:type="dxa"/>
            <w:noWrap/>
            <w:vAlign w:val="center"/>
            <w:hideMark/>
          </w:tcPr>
          <w:p w14:paraId="47EF70CB" w14:textId="77777777" w:rsidR="006C0425" w:rsidRPr="00A5029B" w:rsidRDefault="006C0425" w:rsidP="006C0425">
            <w:pPr>
              <w:rPr>
                <w:rFonts w:ascii="Arial Narrow" w:hAnsi="Arial Narrow" w:cs="Arial"/>
                <w:sz w:val="22"/>
                <w:szCs w:val="22"/>
                <w:lang w:val="en-PH"/>
              </w:rPr>
            </w:pPr>
            <w:r w:rsidRPr="00A5029B">
              <w:rPr>
                <w:rFonts w:ascii="Arial Narrow" w:hAnsi="Arial Narrow" w:cs="Arial"/>
                <w:sz w:val="22"/>
                <w:szCs w:val="22"/>
                <w:lang w:val="en-PH"/>
              </w:rPr>
              <w:t>a.2 RRCY</w:t>
            </w:r>
          </w:p>
        </w:tc>
        <w:tc>
          <w:tcPr>
            <w:tcW w:w="1973" w:type="dxa"/>
            <w:noWrap/>
            <w:vAlign w:val="center"/>
            <w:hideMark/>
          </w:tcPr>
          <w:p w14:paraId="3B0B6D4F" w14:textId="217A4E6D" w:rsidR="00A5029B" w:rsidRPr="00A5029B" w:rsidRDefault="006D5009" w:rsidP="00A5029B">
            <w:pPr>
              <w:jc w:val="center"/>
              <w:rPr>
                <w:rFonts w:ascii="Arial Narrow" w:hAnsi="Arial Narrow" w:cs="Arial"/>
                <w:sz w:val="22"/>
                <w:szCs w:val="22"/>
                <w:lang w:val="en-PH"/>
              </w:rPr>
            </w:pPr>
            <w:r w:rsidRPr="00A5029B">
              <w:rPr>
                <w:rFonts w:ascii="Arial Narrow" w:hAnsi="Arial Narrow" w:cs="Arial"/>
                <w:sz w:val="22"/>
                <w:szCs w:val="22"/>
                <w:lang w:val="en-PH"/>
              </w:rPr>
              <w:t>15</w:t>
            </w:r>
            <w:r w:rsidR="00A5029B">
              <w:rPr>
                <w:rFonts w:ascii="Arial Narrow" w:hAnsi="Arial Narrow" w:cs="Arial"/>
                <w:sz w:val="22"/>
                <w:szCs w:val="22"/>
                <w:lang w:val="en-PH"/>
              </w:rPr>
              <w:t xml:space="preserve"> (</w:t>
            </w:r>
            <w:r w:rsidR="00A5029B" w:rsidRPr="00A5029B">
              <w:rPr>
                <w:rFonts w:ascii="Arial Narrow" w:hAnsi="Arial Narrow" w:cs="Arial"/>
                <w:sz w:val="22"/>
                <w:szCs w:val="22"/>
                <w:lang w:val="en-PH"/>
              </w:rPr>
              <w:t>30%</w:t>
            </w:r>
            <w:r w:rsidR="00A5029B">
              <w:rPr>
                <w:rFonts w:ascii="Arial Narrow" w:hAnsi="Arial Narrow" w:cs="Arial"/>
                <w:sz w:val="22"/>
                <w:szCs w:val="22"/>
                <w:lang w:val="en-PH"/>
              </w:rPr>
              <w:t>)</w:t>
            </w:r>
          </w:p>
          <w:p w14:paraId="35DC97C5" w14:textId="2CBFAA6A" w:rsidR="006C0425" w:rsidRPr="00A5029B" w:rsidRDefault="006C0425" w:rsidP="00A5029B">
            <w:pPr>
              <w:jc w:val="center"/>
              <w:rPr>
                <w:rFonts w:ascii="Arial Narrow" w:hAnsi="Arial Narrow" w:cs="Arial"/>
                <w:sz w:val="22"/>
                <w:szCs w:val="22"/>
                <w:lang w:val="en-PH"/>
              </w:rPr>
            </w:pPr>
            <w:r w:rsidRPr="00A5029B">
              <w:rPr>
                <w:rFonts w:ascii="Arial Narrow" w:hAnsi="Arial Narrow" w:cs="Arial"/>
                <w:sz w:val="22"/>
                <w:szCs w:val="22"/>
                <w:lang w:val="en-PH"/>
              </w:rPr>
              <w:t xml:space="preserve"> of the 50 annual target</w:t>
            </w:r>
          </w:p>
        </w:tc>
        <w:tc>
          <w:tcPr>
            <w:tcW w:w="1630" w:type="dxa"/>
            <w:vAlign w:val="center"/>
          </w:tcPr>
          <w:p w14:paraId="17D246C0" w14:textId="77777777" w:rsidR="00A5029B" w:rsidRDefault="006C0425" w:rsidP="006C0425">
            <w:pPr>
              <w:tabs>
                <w:tab w:val="left" w:pos="2974"/>
                <w:tab w:val="right" w:pos="4341"/>
              </w:tabs>
              <w:jc w:val="center"/>
              <w:rPr>
                <w:rFonts w:ascii="Arial Narrow" w:hAnsi="Arial Narrow" w:cs="Arial"/>
                <w:sz w:val="22"/>
                <w:szCs w:val="22"/>
              </w:rPr>
            </w:pPr>
            <w:r w:rsidRPr="00A5029B">
              <w:rPr>
                <w:rFonts w:ascii="Arial Narrow" w:hAnsi="Arial Narrow" w:cs="Arial"/>
                <w:sz w:val="22"/>
                <w:szCs w:val="22"/>
              </w:rPr>
              <w:t>21</w:t>
            </w:r>
            <w:r w:rsidR="00A5029B">
              <w:rPr>
                <w:rFonts w:ascii="Arial Narrow" w:hAnsi="Arial Narrow" w:cs="Arial"/>
                <w:sz w:val="22"/>
                <w:szCs w:val="22"/>
              </w:rPr>
              <w:t xml:space="preserve">( </w:t>
            </w:r>
            <w:r w:rsidR="00A5029B" w:rsidRPr="00A5029B">
              <w:rPr>
                <w:rFonts w:ascii="Arial Narrow" w:hAnsi="Arial Narrow" w:cs="Arial"/>
                <w:sz w:val="22"/>
                <w:szCs w:val="22"/>
              </w:rPr>
              <w:t>7</w:t>
            </w:r>
            <w:r w:rsidR="00A5029B">
              <w:rPr>
                <w:rFonts w:ascii="Arial Narrow" w:hAnsi="Arial Narrow" w:cs="Arial"/>
                <w:sz w:val="22"/>
                <w:szCs w:val="22"/>
              </w:rPr>
              <w:t xml:space="preserve">2%) </w:t>
            </w:r>
            <w:r w:rsidRPr="00A5029B">
              <w:rPr>
                <w:rFonts w:ascii="Arial Narrow" w:hAnsi="Arial Narrow" w:cs="Arial"/>
                <w:sz w:val="22"/>
                <w:szCs w:val="22"/>
              </w:rPr>
              <w:t xml:space="preserve"> </w:t>
            </w:r>
          </w:p>
          <w:p w14:paraId="47E2F733" w14:textId="3839ADEE" w:rsidR="006C0425" w:rsidRPr="00A5029B" w:rsidRDefault="006C0425" w:rsidP="006C0425">
            <w:pPr>
              <w:tabs>
                <w:tab w:val="left" w:pos="2974"/>
                <w:tab w:val="right" w:pos="4341"/>
              </w:tabs>
              <w:jc w:val="center"/>
              <w:rPr>
                <w:rFonts w:ascii="Arial Narrow" w:hAnsi="Arial Narrow" w:cs="Arial"/>
                <w:sz w:val="22"/>
                <w:szCs w:val="22"/>
              </w:rPr>
            </w:pPr>
            <w:r w:rsidRPr="00A5029B">
              <w:rPr>
                <w:rFonts w:ascii="Arial Narrow" w:hAnsi="Arial Narrow" w:cs="Arial"/>
                <w:sz w:val="22"/>
                <w:szCs w:val="22"/>
              </w:rPr>
              <w:t>out of 29 clients served for the year 2020)</w:t>
            </w:r>
          </w:p>
        </w:tc>
        <w:tc>
          <w:tcPr>
            <w:tcW w:w="1440" w:type="dxa"/>
            <w:vAlign w:val="center"/>
          </w:tcPr>
          <w:p w14:paraId="6235E019" w14:textId="42B255B7" w:rsidR="006C0425" w:rsidRPr="00A5029B" w:rsidRDefault="00BC494B" w:rsidP="006C0425">
            <w:pPr>
              <w:tabs>
                <w:tab w:val="left" w:pos="2974"/>
                <w:tab w:val="right" w:pos="4341"/>
              </w:tabs>
              <w:jc w:val="center"/>
              <w:rPr>
                <w:rFonts w:ascii="Arial Narrow" w:hAnsi="Arial Narrow" w:cs="Arial"/>
                <w:sz w:val="22"/>
                <w:szCs w:val="22"/>
              </w:rPr>
            </w:pPr>
            <w:r>
              <w:rPr>
                <w:rFonts w:ascii="Arial Narrow" w:hAnsi="Arial Narrow" w:cs="Arial"/>
                <w:sz w:val="22"/>
                <w:szCs w:val="22"/>
              </w:rPr>
              <w:t>-</w:t>
            </w:r>
          </w:p>
        </w:tc>
        <w:tc>
          <w:tcPr>
            <w:tcW w:w="1710" w:type="dxa"/>
            <w:vAlign w:val="center"/>
          </w:tcPr>
          <w:p w14:paraId="6F747B76" w14:textId="77777777" w:rsidR="00A5029B" w:rsidRDefault="00A5029B" w:rsidP="00A5029B">
            <w:pPr>
              <w:tabs>
                <w:tab w:val="left" w:pos="2974"/>
                <w:tab w:val="right" w:pos="4341"/>
              </w:tabs>
              <w:jc w:val="center"/>
              <w:rPr>
                <w:rFonts w:ascii="Arial Narrow" w:hAnsi="Arial Narrow" w:cs="Arial"/>
                <w:sz w:val="22"/>
                <w:szCs w:val="22"/>
              </w:rPr>
            </w:pPr>
            <w:r w:rsidRPr="00A5029B">
              <w:rPr>
                <w:rFonts w:ascii="Arial Narrow" w:hAnsi="Arial Narrow" w:cs="Arial"/>
                <w:sz w:val="22"/>
                <w:szCs w:val="22"/>
              </w:rPr>
              <w:t>21</w:t>
            </w:r>
            <w:r>
              <w:rPr>
                <w:rFonts w:ascii="Arial Narrow" w:hAnsi="Arial Narrow" w:cs="Arial"/>
                <w:sz w:val="22"/>
                <w:szCs w:val="22"/>
              </w:rPr>
              <w:t xml:space="preserve">( </w:t>
            </w:r>
            <w:r w:rsidRPr="00A5029B">
              <w:rPr>
                <w:rFonts w:ascii="Arial Narrow" w:hAnsi="Arial Narrow" w:cs="Arial"/>
                <w:sz w:val="22"/>
                <w:szCs w:val="22"/>
              </w:rPr>
              <w:t>7</w:t>
            </w:r>
            <w:r>
              <w:rPr>
                <w:rFonts w:ascii="Arial Narrow" w:hAnsi="Arial Narrow" w:cs="Arial"/>
                <w:sz w:val="22"/>
                <w:szCs w:val="22"/>
              </w:rPr>
              <w:t xml:space="preserve">2%) </w:t>
            </w:r>
            <w:r w:rsidRPr="00A5029B">
              <w:rPr>
                <w:rFonts w:ascii="Arial Narrow" w:hAnsi="Arial Narrow" w:cs="Arial"/>
                <w:sz w:val="22"/>
                <w:szCs w:val="22"/>
              </w:rPr>
              <w:t xml:space="preserve"> </w:t>
            </w:r>
          </w:p>
          <w:p w14:paraId="111D86E8" w14:textId="62B13E5F" w:rsidR="006C0425" w:rsidRPr="00A5029B" w:rsidRDefault="00A5029B" w:rsidP="00A5029B">
            <w:pPr>
              <w:tabs>
                <w:tab w:val="left" w:pos="2974"/>
                <w:tab w:val="right" w:pos="4341"/>
              </w:tabs>
              <w:jc w:val="center"/>
              <w:rPr>
                <w:rFonts w:ascii="Arial Narrow" w:hAnsi="Arial Narrow" w:cs="Arial"/>
                <w:sz w:val="22"/>
                <w:szCs w:val="22"/>
                <w:lang w:val="en-PH"/>
              </w:rPr>
            </w:pPr>
            <w:r w:rsidRPr="00A5029B">
              <w:rPr>
                <w:rFonts w:ascii="Arial Narrow" w:hAnsi="Arial Narrow" w:cs="Arial"/>
                <w:sz w:val="22"/>
                <w:szCs w:val="22"/>
              </w:rPr>
              <w:t>out of 29 clients served for the year 2020)</w:t>
            </w:r>
          </w:p>
        </w:tc>
        <w:tc>
          <w:tcPr>
            <w:tcW w:w="1530" w:type="dxa"/>
            <w:noWrap/>
            <w:vAlign w:val="center"/>
          </w:tcPr>
          <w:p w14:paraId="3E1A0A8B" w14:textId="55A5036B" w:rsidR="006C0425" w:rsidRPr="00A5029B" w:rsidRDefault="00A5029B" w:rsidP="006C0425">
            <w:pPr>
              <w:jc w:val="center"/>
              <w:rPr>
                <w:rFonts w:ascii="Arial Narrow" w:hAnsi="Arial Narrow" w:cs="Arial"/>
                <w:sz w:val="22"/>
                <w:szCs w:val="22"/>
                <w:lang w:val="en-PH"/>
              </w:rPr>
            </w:pPr>
            <w:r w:rsidRPr="00A5029B">
              <w:rPr>
                <w:rFonts w:ascii="Arial Narrow" w:hAnsi="Arial Narrow" w:cs="Arial"/>
                <w:sz w:val="22"/>
                <w:szCs w:val="22"/>
                <w:lang w:val="en-PH"/>
              </w:rPr>
              <w:t>6</w:t>
            </w:r>
          </w:p>
        </w:tc>
        <w:tc>
          <w:tcPr>
            <w:tcW w:w="1710" w:type="dxa"/>
            <w:vAlign w:val="center"/>
          </w:tcPr>
          <w:p w14:paraId="69063904" w14:textId="03BB8FFC" w:rsidR="006C0425" w:rsidRPr="00A5029B" w:rsidRDefault="00406000" w:rsidP="006C0425">
            <w:pPr>
              <w:jc w:val="center"/>
              <w:rPr>
                <w:rFonts w:ascii="Arial Narrow" w:hAnsi="Arial Narrow" w:cs="Arial"/>
                <w:bCs/>
                <w:sz w:val="22"/>
                <w:szCs w:val="22"/>
                <w:lang w:val="en-PH"/>
              </w:rPr>
            </w:pPr>
            <w:r>
              <w:rPr>
                <w:rFonts w:ascii="Arial Narrow" w:hAnsi="Arial Narrow" w:cs="Arial"/>
                <w:sz w:val="22"/>
                <w:szCs w:val="22"/>
                <w:lang w:val="en-PH"/>
              </w:rPr>
              <w:t>0.4</w:t>
            </w:r>
          </w:p>
        </w:tc>
        <w:tc>
          <w:tcPr>
            <w:tcW w:w="1800" w:type="dxa"/>
            <w:vAlign w:val="center"/>
          </w:tcPr>
          <w:p w14:paraId="039FCFF0" w14:textId="3CA78DE5" w:rsidR="006C0425" w:rsidRPr="00A5029B" w:rsidRDefault="00406000" w:rsidP="006C0425">
            <w:pPr>
              <w:jc w:val="center"/>
              <w:rPr>
                <w:rFonts w:ascii="Arial Narrow" w:hAnsi="Arial Narrow" w:cs="Arial"/>
                <w:sz w:val="22"/>
                <w:szCs w:val="22"/>
                <w:lang w:val="en-PH"/>
              </w:rPr>
            </w:pPr>
            <w:r>
              <w:rPr>
                <w:rFonts w:ascii="Arial Narrow" w:hAnsi="Arial Narrow" w:cs="Arial"/>
                <w:bCs/>
                <w:sz w:val="22"/>
                <w:szCs w:val="22"/>
                <w:lang w:val="en-PH"/>
              </w:rPr>
              <w:t>Minor</w:t>
            </w:r>
            <w:r w:rsidRPr="00A5029B">
              <w:rPr>
                <w:rFonts w:ascii="Arial Narrow" w:hAnsi="Arial Narrow" w:cs="Arial"/>
                <w:bCs/>
                <w:sz w:val="22"/>
                <w:szCs w:val="22"/>
                <w:lang w:val="en-PH"/>
              </w:rPr>
              <w:t xml:space="preserve"> </w:t>
            </w:r>
            <w:r w:rsidR="006C0425" w:rsidRPr="00A5029B">
              <w:rPr>
                <w:rFonts w:ascii="Arial Narrow" w:hAnsi="Arial Narrow" w:cs="Arial"/>
                <w:bCs/>
                <w:sz w:val="22"/>
                <w:szCs w:val="22"/>
                <w:lang w:val="en-PH"/>
              </w:rPr>
              <w:t>Deviation</w:t>
            </w:r>
          </w:p>
        </w:tc>
      </w:tr>
      <w:tr w:rsidR="002E6BB1" w:rsidRPr="002E6BB1" w14:paraId="3C8B830E" w14:textId="77777777" w:rsidTr="006C0425">
        <w:trPr>
          <w:trHeight w:val="554"/>
        </w:trPr>
        <w:tc>
          <w:tcPr>
            <w:tcW w:w="2735" w:type="dxa"/>
            <w:noWrap/>
            <w:vAlign w:val="center"/>
            <w:hideMark/>
          </w:tcPr>
          <w:p w14:paraId="7B708803" w14:textId="77777777" w:rsidR="00697D84" w:rsidRPr="00A5029B" w:rsidRDefault="00697D84" w:rsidP="00206AF3">
            <w:pPr>
              <w:rPr>
                <w:rFonts w:ascii="Arial Narrow" w:hAnsi="Arial Narrow" w:cs="Arial"/>
                <w:sz w:val="22"/>
                <w:szCs w:val="22"/>
                <w:lang w:val="en-PH"/>
              </w:rPr>
            </w:pPr>
            <w:r w:rsidRPr="00A5029B">
              <w:rPr>
                <w:rFonts w:ascii="Arial Narrow" w:hAnsi="Arial Narrow" w:cs="Arial"/>
                <w:sz w:val="22"/>
                <w:szCs w:val="22"/>
                <w:lang w:val="en-PH"/>
              </w:rPr>
              <w:t>a.9 Haven for Women and Girls</w:t>
            </w:r>
          </w:p>
        </w:tc>
        <w:tc>
          <w:tcPr>
            <w:tcW w:w="1973" w:type="dxa"/>
            <w:noWrap/>
            <w:vAlign w:val="center"/>
            <w:hideMark/>
          </w:tcPr>
          <w:p w14:paraId="019B9A2A" w14:textId="6EECA09F" w:rsidR="00A5029B" w:rsidRPr="00A5029B" w:rsidRDefault="00A5029B" w:rsidP="00A5029B">
            <w:pPr>
              <w:jc w:val="center"/>
              <w:rPr>
                <w:rFonts w:ascii="Arial Narrow" w:hAnsi="Arial Narrow" w:cs="Arial"/>
                <w:sz w:val="22"/>
                <w:szCs w:val="22"/>
                <w:lang w:val="en-PH"/>
              </w:rPr>
            </w:pPr>
            <w:r w:rsidRPr="00A5029B">
              <w:rPr>
                <w:rFonts w:ascii="Arial Narrow" w:hAnsi="Arial Narrow" w:cs="Arial"/>
                <w:sz w:val="22"/>
                <w:szCs w:val="22"/>
                <w:lang w:val="en-PH"/>
              </w:rPr>
              <w:t xml:space="preserve"> </w:t>
            </w:r>
            <w:r w:rsidR="006D5009" w:rsidRPr="00A5029B">
              <w:rPr>
                <w:rFonts w:ascii="Arial Narrow" w:hAnsi="Arial Narrow" w:cs="Arial"/>
                <w:sz w:val="22"/>
                <w:szCs w:val="22"/>
                <w:lang w:val="en-PH"/>
              </w:rPr>
              <w:t>39</w:t>
            </w:r>
            <w:r w:rsidRPr="00A5029B">
              <w:rPr>
                <w:rFonts w:ascii="Arial Narrow" w:hAnsi="Arial Narrow" w:cs="Arial"/>
                <w:sz w:val="22"/>
                <w:szCs w:val="22"/>
                <w:lang w:val="en-PH"/>
              </w:rPr>
              <w:t xml:space="preserve"> (30%)</w:t>
            </w:r>
          </w:p>
          <w:p w14:paraId="63F27376" w14:textId="3F475088" w:rsidR="009C33D9" w:rsidRPr="00A5029B" w:rsidRDefault="00C6513C" w:rsidP="006D5009">
            <w:pPr>
              <w:jc w:val="center"/>
              <w:rPr>
                <w:rFonts w:ascii="Arial Narrow" w:hAnsi="Arial Narrow" w:cs="Arial"/>
                <w:sz w:val="22"/>
                <w:szCs w:val="22"/>
                <w:lang w:val="en-PH"/>
              </w:rPr>
            </w:pPr>
            <w:r w:rsidRPr="00A5029B">
              <w:rPr>
                <w:rFonts w:ascii="Arial Narrow" w:hAnsi="Arial Narrow" w:cs="Arial"/>
                <w:sz w:val="22"/>
                <w:szCs w:val="22"/>
                <w:lang w:val="en-PH"/>
              </w:rPr>
              <w:t xml:space="preserve"> </w:t>
            </w:r>
            <w:r w:rsidR="00827FAC" w:rsidRPr="00A5029B">
              <w:rPr>
                <w:rFonts w:ascii="Arial Narrow" w:hAnsi="Arial Narrow" w:cs="Arial"/>
                <w:sz w:val="22"/>
                <w:szCs w:val="22"/>
                <w:lang w:val="en-PH"/>
              </w:rPr>
              <w:t>of the</w:t>
            </w:r>
            <w:r w:rsidR="009C33D9" w:rsidRPr="00A5029B">
              <w:rPr>
                <w:rFonts w:ascii="Arial Narrow" w:hAnsi="Arial Narrow" w:cs="Arial"/>
                <w:sz w:val="22"/>
                <w:szCs w:val="22"/>
                <w:lang w:val="en-PH"/>
              </w:rPr>
              <w:t xml:space="preserve"> </w:t>
            </w:r>
            <w:r w:rsidR="00DB7D20" w:rsidRPr="00A5029B">
              <w:rPr>
                <w:rFonts w:ascii="Arial Narrow" w:hAnsi="Arial Narrow" w:cs="Arial"/>
                <w:sz w:val="22"/>
                <w:szCs w:val="22"/>
                <w:lang w:val="en-PH"/>
              </w:rPr>
              <w:t>130</w:t>
            </w:r>
            <w:r w:rsidR="00A5029B" w:rsidRPr="00A5029B">
              <w:rPr>
                <w:rFonts w:ascii="Arial Narrow" w:hAnsi="Arial Narrow" w:cs="Arial"/>
                <w:sz w:val="22"/>
                <w:szCs w:val="22"/>
                <w:lang w:val="en-PH"/>
              </w:rPr>
              <w:t xml:space="preserve"> annual target</w:t>
            </w:r>
          </w:p>
        </w:tc>
        <w:tc>
          <w:tcPr>
            <w:tcW w:w="1630" w:type="dxa"/>
            <w:vAlign w:val="center"/>
          </w:tcPr>
          <w:p w14:paraId="4DF6E389" w14:textId="3120A118" w:rsidR="00697D84" w:rsidRPr="00A5029B" w:rsidRDefault="00A5029B" w:rsidP="006C0425">
            <w:pPr>
              <w:jc w:val="center"/>
              <w:rPr>
                <w:rFonts w:ascii="Arial Narrow" w:hAnsi="Arial Narrow" w:cs="Arial"/>
                <w:sz w:val="22"/>
                <w:szCs w:val="22"/>
              </w:rPr>
            </w:pPr>
            <w:r w:rsidRPr="00A5029B">
              <w:rPr>
                <w:rFonts w:ascii="Arial Narrow" w:hAnsi="Arial Narrow" w:cs="Arial"/>
                <w:sz w:val="22"/>
                <w:szCs w:val="22"/>
              </w:rPr>
              <w:t>1</w:t>
            </w:r>
          </w:p>
        </w:tc>
        <w:tc>
          <w:tcPr>
            <w:tcW w:w="1440" w:type="dxa"/>
            <w:vAlign w:val="center"/>
          </w:tcPr>
          <w:p w14:paraId="6EFBD3BD" w14:textId="53E7FF89" w:rsidR="00697D84" w:rsidRPr="00A5029B" w:rsidRDefault="00A5029B" w:rsidP="006C0425">
            <w:pPr>
              <w:jc w:val="center"/>
              <w:rPr>
                <w:rFonts w:ascii="Arial Narrow" w:hAnsi="Arial Narrow" w:cs="Arial"/>
                <w:sz w:val="22"/>
                <w:szCs w:val="22"/>
              </w:rPr>
            </w:pPr>
            <w:r w:rsidRPr="00A5029B">
              <w:rPr>
                <w:rFonts w:ascii="Arial Narrow" w:hAnsi="Arial Narrow" w:cs="Arial"/>
                <w:sz w:val="22"/>
                <w:szCs w:val="22"/>
              </w:rPr>
              <w:t>26</w:t>
            </w:r>
            <w:r w:rsidR="006C0425" w:rsidRPr="00A5029B">
              <w:rPr>
                <w:rFonts w:ascii="Arial Narrow" w:hAnsi="Arial Narrow" w:cs="Arial"/>
                <w:sz w:val="22"/>
                <w:szCs w:val="22"/>
              </w:rPr>
              <w:t xml:space="preserve"> out of 50 c</w:t>
            </w:r>
            <w:r w:rsidRPr="00A5029B">
              <w:rPr>
                <w:rFonts w:ascii="Arial Narrow" w:hAnsi="Arial Narrow" w:cs="Arial"/>
                <w:sz w:val="22"/>
                <w:szCs w:val="22"/>
              </w:rPr>
              <w:t>lients served for the year 2020</w:t>
            </w:r>
          </w:p>
        </w:tc>
        <w:tc>
          <w:tcPr>
            <w:tcW w:w="1710" w:type="dxa"/>
            <w:vAlign w:val="center"/>
          </w:tcPr>
          <w:p w14:paraId="416BC23F" w14:textId="77777777" w:rsidR="00A5029B" w:rsidRDefault="006C0425" w:rsidP="006C0425">
            <w:pPr>
              <w:jc w:val="center"/>
              <w:rPr>
                <w:rFonts w:ascii="Arial Narrow" w:hAnsi="Arial Narrow" w:cs="Arial"/>
                <w:sz w:val="22"/>
                <w:szCs w:val="22"/>
              </w:rPr>
            </w:pPr>
            <w:r w:rsidRPr="00A5029B">
              <w:rPr>
                <w:rFonts w:ascii="Arial Narrow" w:hAnsi="Arial Narrow" w:cs="Arial"/>
                <w:sz w:val="22"/>
                <w:szCs w:val="22"/>
              </w:rPr>
              <w:t>27</w:t>
            </w:r>
            <w:r w:rsidR="00A5029B">
              <w:rPr>
                <w:rFonts w:ascii="Arial Narrow" w:hAnsi="Arial Narrow" w:cs="Arial"/>
                <w:sz w:val="22"/>
                <w:szCs w:val="22"/>
              </w:rPr>
              <w:t xml:space="preserve"> (</w:t>
            </w:r>
            <w:r w:rsidR="00A5029B" w:rsidRPr="00A5029B">
              <w:rPr>
                <w:rFonts w:ascii="Arial Narrow" w:hAnsi="Arial Narrow" w:cs="Arial"/>
                <w:sz w:val="22"/>
                <w:szCs w:val="22"/>
              </w:rPr>
              <w:t>54%</w:t>
            </w:r>
            <w:r w:rsidR="00A5029B">
              <w:rPr>
                <w:rFonts w:ascii="Arial Narrow" w:hAnsi="Arial Narrow" w:cs="Arial"/>
                <w:sz w:val="22"/>
                <w:szCs w:val="22"/>
              </w:rPr>
              <w:t>)</w:t>
            </w:r>
          </w:p>
          <w:p w14:paraId="42B5844C" w14:textId="33C5AC32" w:rsidR="00697D84" w:rsidRPr="00A5029B" w:rsidRDefault="00A5029B" w:rsidP="006C0425">
            <w:pPr>
              <w:jc w:val="center"/>
              <w:rPr>
                <w:rFonts w:ascii="Arial Narrow" w:hAnsi="Arial Narrow" w:cs="Arial"/>
                <w:sz w:val="22"/>
                <w:szCs w:val="22"/>
                <w:lang w:val="en-PH"/>
              </w:rPr>
            </w:pPr>
            <w:r w:rsidRPr="00A5029B">
              <w:rPr>
                <w:rFonts w:ascii="Arial Narrow" w:hAnsi="Arial Narrow" w:cs="Arial"/>
                <w:sz w:val="22"/>
                <w:szCs w:val="22"/>
              </w:rPr>
              <w:t xml:space="preserve"> </w:t>
            </w:r>
            <w:r w:rsidR="006C0425" w:rsidRPr="00A5029B">
              <w:rPr>
                <w:rFonts w:ascii="Arial Narrow" w:hAnsi="Arial Narrow" w:cs="Arial"/>
                <w:sz w:val="22"/>
                <w:szCs w:val="22"/>
              </w:rPr>
              <w:t xml:space="preserve"> out of 50 clients served for the year 2020)</w:t>
            </w:r>
          </w:p>
        </w:tc>
        <w:tc>
          <w:tcPr>
            <w:tcW w:w="1530" w:type="dxa"/>
            <w:noWrap/>
            <w:vAlign w:val="center"/>
          </w:tcPr>
          <w:p w14:paraId="6A438256" w14:textId="14CCA7D0" w:rsidR="00697D84" w:rsidRPr="00A5029B" w:rsidRDefault="00A5029B" w:rsidP="006C0425">
            <w:pPr>
              <w:jc w:val="center"/>
              <w:rPr>
                <w:rFonts w:ascii="Arial Narrow" w:hAnsi="Arial Narrow" w:cs="Arial"/>
                <w:sz w:val="22"/>
                <w:szCs w:val="22"/>
                <w:lang w:val="en-PH"/>
              </w:rPr>
            </w:pPr>
            <w:r>
              <w:rPr>
                <w:rFonts w:ascii="Arial Narrow" w:hAnsi="Arial Narrow" w:cs="Arial"/>
                <w:sz w:val="22"/>
                <w:szCs w:val="22"/>
                <w:lang w:val="en-PH"/>
              </w:rPr>
              <w:t>-12</w:t>
            </w:r>
          </w:p>
        </w:tc>
        <w:tc>
          <w:tcPr>
            <w:tcW w:w="1710" w:type="dxa"/>
            <w:vAlign w:val="center"/>
          </w:tcPr>
          <w:p w14:paraId="0C8EEE7B" w14:textId="65EEE569" w:rsidR="00697D84" w:rsidRPr="00A5029B" w:rsidRDefault="00406000" w:rsidP="00406000">
            <w:pPr>
              <w:jc w:val="center"/>
              <w:rPr>
                <w:rFonts w:ascii="Arial Narrow" w:hAnsi="Arial Narrow" w:cs="Arial"/>
                <w:bCs/>
                <w:sz w:val="22"/>
                <w:szCs w:val="22"/>
                <w:lang w:val="en-PH"/>
              </w:rPr>
            </w:pPr>
            <w:r>
              <w:rPr>
                <w:rFonts w:ascii="Arial Narrow" w:hAnsi="Arial Narrow" w:cs="Arial"/>
                <w:bCs/>
                <w:sz w:val="22"/>
                <w:szCs w:val="22"/>
                <w:lang w:val="en-PH"/>
              </w:rPr>
              <w:t>-0.31</w:t>
            </w:r>
          </w:p>
        </w:tc>
        <w:tc>
          <w:tcPr>
            <w:tcW w:w="1800" w:type="dxa"/>
            <w:vAlign w:val="center"/>
          </w:tcPr>
          <w:p w14:paraId="09B33F2E" w14:textId="5C697C02" w:rsidR="00697D84" w:rsidRPr="00A5029B" w:rsidRDefault="00406000" w:rsidP="006C0425">
            <w:pPr>
              <w:jc w:val="center"/>
              <w:rPr>
                <w:rFonts w:ascii="Arial Narrow" w:hAnsi="Arial Narrow" w:cs="Arial"/>
                <w:sz w:val="22"/>
                <w:szCs w:val="22"/>
                <w:lang w:val="en-PH"/>
              </w:rPr>
            </w:pPr>
            <w:r>
              <w:rPr>
                <w:rFonts w:ascii="Arial Narrow" w:hAnsi="Arial Narrow" w:cs="Arial"/>
                <w:bCs/>
                <w:sz w:val="22"/>
                <w:szCs w:val="22"/>
                <w:lang w:val="en-PH"/>
              </w:rPr>
              <w:t>Minor</w:t>
            </w:r>
            <w:r w:rsidR="00697D84" w:rsidRPr="00A5029B">
              <w:rPr>
                <w:rFonts w:ascii="Arial Narrow" w:hAnsi="Arial Narrow" w:cs="Arial"/>
                <w:bCs/>
                <w:sz w:val="22"/>
                <w:szCs w:val="22"/>
                <w:lang w:val="en-PH"/>
              </w:rPr>
              <w:t xml:space="preserve"> Deviation</w:t>
            </w:r>
          </w:p>
        </w:tc>
      </w:tr>
      <w:tr w:rsidR="002E6BB1" w:rsidRPr="002E6BB1" w14:paraId="200108D5" w14:textId="77777777" w:rsidTr="000E456C">
        <w:trPr>
          <w:trHeight w:val="242"/>
        </w:trPr>
        <w:tc>
          <w:tcPr>
            <w:tcW w:w="14528" w:type="dxa"/>
            <w:gridSpan w:val="8"/>
            <w:shd w:val="clear" w:color="auto" w:fill="323E4F" w:themeFill="text2" w:themeFillShade="BF"/>
          </w:tcPr>
          <w:p w14:paraId="6CFC2414" w14:textId="45411FFD" w:rsidR="00697D84" w:rsidRPr="00A5029B" w:rsidRDefault="00697D84" w:rsidP="00405988">
            <w:pPr>
              <w:rPr>
                <w:rFonts w:ascii="Arial Narrow" w:hAnsi="Arial Narrow" w:cs="Arial"/>
                <w:b/>
                <w:bCs/>
                <w:sz w:val="22"/>
                <w:szCs w:val="22"/>
                <w:lang w:val="en-PH"/>
              </w:rPr>
            </w:pPr>
            <w:r w:rsidRPr="00A5029B">
              <w:rPr>
                <w:rFonts w:ascii="Arial Narrow" w:hAnsi="Arial Narrow" w:cs="Arial"/>
                <w:b/>
                <w:bCs/>
                <w:sz w:val="22"/>
                <w:szCs w:val="22"/>
              </w:rPr>
              <w:t>SUPPLEMENTARY FEEDING SUB-PROGRAM</w:t>
            </w:r>
          </w:p>
        </w:tc>
      </w:tr>
      <w:tr w:rsidR="00406000" w:rsidRPr="002E6BB1" w14:paraId="3A026417" w14:textId="77777777" w:rsidTr="000E456C">
        <w:trPr>
          <w:trHeight w:val="1061"/>
        </w:trPr>
        <w:tc>
          <w:tcPr>
            <w:tcW w:w="2735" w:type="dxa"/>
          </w:tcPr>
          <w:p w14:paraId="7588917C" w14:textId="77777777" w:rsidR="00406000" w:rsidRPr="00F61F7D" w:rsidRDefault="00406000" w:rsidP="00406000">
            <w:pPr>
              <w:rPr>
                <w:rFonts w:ascii="Arial Narrow" w:hAnsi="Arial Narrow" w:cs="Arial"/>
                <w:sz w:val="22"/>
                <w:szCs w:val="22"/>
                <w:lang w:val="en-PH"/>
              </w:rPr>
            </w:pPr>
            <w:r w:rsidRPr="00F61F7D">
              <w:rPr>
                <w:rFonts w:ascii="Arial Narrow" w:hAnsi="Arial Narrow" w:cs="Arial"/>
                <w:sz w:val="22"/>
                <w:szCs w:val="22"/>
                <w:lang w:val="en-PH"/>
              </w:rPr>
              <w:t>Percentage of malnourished children in CDCs and SNPs with improved nutritional status:</w:t>
            </w:r>
          </w:p>
        </w:tc>
        <w:tc>
          <w:tcPr>
            <w:tcW w:w="1973" w:type="dxa"/>
            <w:vAlign w:val="center"/>
          </w:tcPr>
          <w:p w14:paraId="13424A0B" w14:textId="77777777"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rPr>
              <w:t>ANA</w:t>
            </w:r>
          </w:p>
        </w:tc>
        <w:tc>
          <w:tcPr>
            <w:tcW w:w="1630" w:type="dxa"/>
            <w:noWrap/>
            <w:vAlign w:val="center"/>
          </w:tcPr>
          <w:p w14:paraId="6158D44F" w14:textId="6F370DF3"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10.65%</w:t>
            </w:r>
          </w:p>
        </w:tc>
        <w:tc>
          <w:tcPr>
            <w:tcW w:w="1440" w:type="dxa"/>
            <w:vAlign w:val="center"/>
          </w:tcPr>
          <w:p w14:paraId="27D5BD15" w14:textId="35DBFB15"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10.48%</w:t>
            </w:r>
          </w:p>
        </w:tc>
        <w:tc>
          <w:tcPr>
            <w:tcW w:w="1710" w:type="dxa"/>
            <w:vAlign w:val="center"/>
          </w:tcPr>
          <w:p w14:paraId="711F558B" w14:textId="5E45969F"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lang w:val="en-PH"/>
              </w:rPr>
              <w:t>10.57%</w:t>
            </w:r>
          </w:p>
        </w:tc>
        <w:tc>
          <w:tcPr>
            <w:tcW w:w="1530" w:type="dxa"/>
            <w:noWrap/>
            <w:vAlign w:val="center"/>
          </w:tcPr>
          <w:p w14:paraId="6E9323AC" w14:textId="270F74AE" w:rsidR="00406000" w:rsidRPr="00F61F7D" w:rsidRDefault="00406000" w:rsidP="00406000">
            <w:pPr>
              <w:jc w:val="center"/>
              <w:rPr>
                <w:rFonts w:ascii="Arial Narrow" w:hAnsi="Arial Narrow" w:cs="Arial"/>
                <w:sz w:val="22"/>
                <w:szCs w:val="22"/>
                <w:lang w:val="en-PH"/>
              </w:rPr>
            </w:pPr>
            <w:r>
              <w:rPr>
                <w:rFonts w:ascii="Arial Narrow" w:hAnsi="Arial Narrow" w:cs="Arial"/>
                <w:sz w:val="22"/>
                <w:szCs w:val="22"/>
              </w:rPr>
              <w:t>0%</w:t>
            </w:r>
          </w:p>
        </w:tc>
        <w:tc>
          <w:tcPr>
            <w:tcW w:w="1710" w:type="dxa"/>
            <w:vAlign w:val="center"/>
          </w:tcPr>
          <w:p w14:paraId="47860B8D" w14:textId="5C42CE8B" w:rsidR="00406000" w:rsidRPr="00F61F7D" w:rsidRDefault="00406000" w:rsidP="00406000">
            <w:pPr>
              <w:jc w:val="center"/>
              <w:rPr>
                <w:rFonts w:ascii="Arial Narrow" w:hAnsi="Arial Narrow" w:cs="Arial"/>
                <w:bCs/>
                <w:sz w:val="22"/>
                <w:szCs w:val="22"/>
                <w:lang w:val="en-PH"/>
              </w:rPr>
            </w:pPr>
            <w:r>
              <w:rPr>
                <w:rFonts w:ascii="Arial Narrow" w:hAnsi="Arial Narrow" w:cs="Arial"/>
                <w:sz w:val="22"/>
                <w:szCs w:val="22"/>
              </w:rPr>
              <w:t>0%</w:t>
            </w:r>
          </w:p>
        </w:tc>
        <w:tc>
          <w:tcPr>
            <w:tcW w:w="1800" w:type="dxa"/>
            <w:vAlign w:val="center"/>
          </w:tcPr>
          <w:p w14:paraId="31483412" w14:textId="1B2B0FC2"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rPr>
              <w:t>Full target achieved</w:t>
            </w:r>
          </w:p>
        </w:tc>
      </w:tr>
      <w:tr w:rsidR="00406000" w:rsidRPr="002E6BB1" w14:paraId="198A5F04" w14:textId="77777777" w:rsidTr="000E456C">
        <w:trPr>
          <w:trHeight w:val="656"/>
        </w:trPr>
        <w:tc>
          <w:tcPr>
            <w:tcW w:w="2735" w:type="dxa"/>
          </w:tcPr>
          <w:p w14:paraId="46F98FF7" w14:textId="5252C902" w:rsidR="00406000" w:rsidRPr="00F61F7D" w:rsidRDefault="00406000" w:rsidP="00406000">
            <w:pPr>
              <w:rPr>
                <w:rFonts w:ascii="Arial Narrow" w:hAnsi="Arial Narrow" w:cs="Arial"/>
                <w:sz w:val="22"/>
                <w:szCs w:val="22"/>
              </w:rPr>
            </w:pPr>
            <w:r w:rsidRPr="00F61F7D">
              <w:rPr>
                <w:rFonts w:ascii="Arial Narrow" w:hAnsi="Arial Narrow" w:cs="Arial"/>
                <w:sz w:val="22"/>
                <w:szCs w:val="22"/>
                <w:lang w:val="en-PH"/>
              </w:rPr>
              <w:t>Number of Malnourished Children before feeding sessions</w:t>
            </w:r>
          </w:p>
        </w:tc>
        <w:tc>
          <w:tcPr>
            <w:tcW w:w="1973" w:type="dxa"/>
            <w:vAlign w:val="center"/>
          </w:tcPr>
          <w:p w14:paraId="6F14D43D" w14:textId="4A18B898" w:rsidR="00406000" w:rsidRPr="00F61F7D" w:rsidRDefault="00406000" w:rsidP="00406000">
            <w:pPr>
              <w:jc w:val="center"/>
              <w:rPr>
                <w:rFonts w:ascii="Arial Narrow" w:hAnsi="Arial Narrow" w:cs="Arial"/>
                <w:sz w:val="22"/>
                <w:szCs w:val="22"/>
              </w:rPr>
            </w:pPr>
            <w:r w:rsidRPr="00F61F7D">
              <w:rPr>
                <w:rFonts w:ascii="Arial Narrow" w:hAnsi="Arial Narrow" w:cs="Arial"/>
                <w:bCs/>
                <w:sz w:val="22"/>
                <w:szCs w:val="22"/>
              </w:rPr>
              <w:t>ANA</w:t>
            </w:r>
          </w:p>
        </w:tc>
        <w:tc>
          <w:tcPr>
            <w:tcW w:w="1630" w:type="dxa"/>
            <w:noWrap/>
            <w:vAlign w:val="center"/>
          </w:tcPr>
          <w:p w14:paraId="45515B55" w14:textId="61C05B1D"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2,248</w:t>
            </w:r>
          </w:p>
        </w:tc>
        <w:tc>
          <w:tcPr>
            <w:tcW w:w="1440" w:type="dxa"/>
            <w:vAlign w:val="center"/>
          </w:tcPr>
          <w:p w14:paraId="5D2993F5" w14:textId="0C687A95"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2,118</w:t>
            </w:r>
          </w:p>
        </w:tc>
        <w:tc>
          <w:tcPr>
            <w:tcW w:w="1710" w:type="dxa"/>
            <w:vAlign w:val="center"/>
          </w:tcPr>
          <w:p w14:paraId="0D1F1C61" w14:textId="4EC03708"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4,366</w:t>
            </w:r>
          </w:p>
        </w:tc>
        <w:tc>
          <w:tcPr>
            <w:tcW w:w="1530" w:type="dxa"/>
            <w:noWrap/>
            <w:vAlign w:val="center"/>
          </w:tcPr>
          <w:p w14:paraId="7D905E38" w14:textId="14C4B3ED" w:rsidR="00406000" w:rsidRPr="00F61F7D" w:rsidRDefault="00406000" w:rsidP="00406000">
            <w:pPr>
              <w:jc w:val="center"/>
              <w:rPr>
                <w:rFonts w:ascii="Arial Narrow" w:hAnsi="Arial Narrow" w:cs="Arial"/>
                <w:sz w:val="22"/>
                <w:szCs w:val="22"/>
              </w:rPr>
            </w:pPr>
            <w:r>
              <w:rPr>
                <w:rFonts w:ascii="Arial Narrow" w:hAnsi="Arial Narrow" w:cs="Arial"/>
                <w:sz w:val="22"/>
                <w:szCs w:val="22"/>
              </w:rPr>
              <w:t>0</w:t>
            </w:r>
          </w:p>
        </w:tc>
        <w:tc>
          <w:tcPr>
            <w:tcW w:w="1710" w:type="dxa"/>
            <w:vAlign w:val="center"/>
          </w:tcPr>
          <w:p w14:paraId="267B9843" w14:textId="618477B8" w:rsidR="00406000" w:rsidRPr="00F61F7D" w:rsidRDefault="00406000" w:rsidP="00406000">
            <w:pPr>
              <w:jc w:val="center"/>
              <w:rPr>
                <w:rFonts w:ascii="Arial Narrow" w:hAnsi="Arial Narrow" w:cs="Arial"/>
                <w:sz w:val="22"/>
                <w:szCs w:val="22"/>
              </w:rPr>
            </w:pPr>
            <w:r>
              <w:rPr>
                <w:rFonts w:ascii="Arial Narrow" w:hAnsi="Arial Narrow" w:cs="Arial"/>
                <w:sz w:val="22"/>
                <w:szCs w:val="22"/>
              </w:rPr>
              <w:t>0</w:t>
            </w:r>
          </w:p>
        </w:tc>
        <w:tc>
          <w:tcPr>
            <w:tcW w:w="1800" w:type="dxa"/>
          </w:tcPr>
          <w:p w14:paraId="7AD242A7" w14:textId="77777777" w:rsidR="00406000" w:rsidRPr="00F61F7D" w:rsidRDefault="00406000" w:rsidP="00406000">
            <w:pPr>
              <w:jc w:val="right"/>
              <w:rPr>
                <w:rFonts w:ascii="Arial Narrow" w:hAnsi="Arial Narrow" w:cs="Arial"/>
                <w:sz w:val="22"/>
                <w:szCs w:val="22"/>
                <w:lang w:val="en-PH"/>
              </w:rPr>
            </w:pPr>
          </w:p>
          <w:p w14:paraId="6F53E90A" w14:textId="77777777" w:rsidR="00406000" w:rsidRPr="00F61F7D" w:rsidRDefault="00406000" w:rsidP="00406000">
            <w:pPr>
              <w:jc w:val="right"/>
              <w:rPr>
                <w:rFonts w:ascii="Arial Narrow" w:hAnsi="Arial Narrow" w:cs="Arial"/>
                <w:sz w:val="22"/>
                <w:szCs w:val="22"/>
                <w:lang w:val="en-PH"/>
              </w:rPr>
            </w:pPr>
            <w:r w:rsidRPr="00F61F7D">
              <w:rPr>
                <w:rFonts w:ascii="Arial Narrow" w:hAnsi="Arial Narrow" w:cs="Arial"/>
                <w:sz w:val="22"/>
                <w:szCs w:val="22"/>
              </w:rPr>
              <w:t>Full target achieved</w:t>
            </w:r>
          </w:p>
          <w:p w14:paraId="3B0713AB" w14:textId="33F750B5" w:rsidR="00406000" w:rsidRPr="00F61F7D" w:rsidRDefault="00406000" w:rsidP="00406000">
            <w:pPr>
              <w:rPr>
                <w:rFonts w:ascii="Arial Narrow" w:hAnsi="Arial Narrow" w:cs="Arial"/>
                <w:bCs/>
                <w:sz w:val="22"/>
                <w:szCs w:val="22"/>
              </w:rPr>
            </w:pPr>
          </w:p>
        </w:tc>
      </w:tr>
      <w:tr w:rsidR="00406000" w:rsidRPr="002E6BB1" w14:paraId="794248C6" w14:textId="77777777" w:rsidTr="008D7568">
        <w:trPr>
          <w:trHeight w:val="1052"/>
        </w:trPr>
        <w:tc>
          <w:tcPr>
            <w:tcW w:w="2735" w:type="dxa"/>
          </w:tcPr>
          <w:p w14:paraId="7F738ADD" w14:textId="77777777" w:rsidR="00406000" w:rsidRPr="00F61F7D" w:rsidRDefault="00406000" w:rsidP="00406000">
            <w:pPr>
              <w:rPr>
                <w:rFonts w:ascii="Arial Narrow" w:hAnsi="Arial Narrow" w:cs="Arial"/>
                <w:sz w:val="22"/>
                <w:szCs w:val="22"/>
              </w:rPr>
            </w:pPr>
            <w:r w:rsidRPr="00F61F7D">
              <w:rPr>
                <w:rFonts w:ascii="Arial Narrow" w:hAnsi="Arial Narrow" w:cs="Arial"/>
                <w:sz w:val="22"/>
                <w:szCs w:val="22"/>
              </w:rPr>
              <w:t>Number of Malnourished Children with improved nutritional status (After feeding session)</w:t>
            </w:r>
          </w:p>
        </w:tc>
        <w:tc>
          <w:tcPr>
            <w:tcW w:w="1973" w:type="dxa"/>
            <w:vAlign w:val="center"/>
          </w:tcPr>
          <w:p w14:paraId="0EA32B36" w14:textId="6ED20E44" w:rsidR="00406000" w:rsidRPr="00F61F7D" w:rsidRDefault="00406000" w:rsidP="00406000">
            <w:pPr>
              <w:jc w:val="center"/>
              <w:rPr>
                <w:rFonts w:ascii="Arial Narrow" w:hAnsi="Arial Narrow" w:cs="Arial"/>
                <w:sz w:val="22"/>
                <w:szCs w:val="22"/>
              </w:rPr>
            </w:pPr>
            <w:r w:rsidRPr="00F61F7D">
              <w:rPr>
                <w:rFonts w:ascii="Arial Narrow" w:hAnsi="Arial Narrow" w:cs="Arial"/>
                <w:bCs/>
                <w:sz w:val="22"/>
                <w:szCs w:val="22"/>
              </w:rPr>
              <w:t>ANA</w:t>
            </w:r>
          </w:p>
        </w:tc>
        <w:tc>
          <w:tcPr>
            <w:tcW w:w="1630" w:type="dxa"/>
            <w:noWrap/>
            <w:vAlign w:val="center"/>
          </w:tcPr>
          <w:p w14:paraId="24BD71E3" w14:textId="300EF986"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1,176</w:t>
            </w:r>
          </w:p>
        </w:tc>
        <w:tc>
          <w:tcPr>
            <w:tcW w:w="1440" w:type="dxa"/>
            <w:vAlign w:val="center"/>
          </w:tcPr>
          <w:p w14:paraId="12C6DEF2" w14:textId="005E50A3"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1,100</w:t>
            </w:r>
          </w:p>
        </w:tc>
        <w:tc>
          <w:tcPr>
            <w:tcW w:w="1710" w:type="dxa"/>
            <w:vAlign w:val="center"/>
          </w:tcPr>
          <w:p w14:paraId="72639658" w14:textId="622C9460"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2,276</w:t>
            </w:r>
          </w:p>
        </w:tc>
        <w:tc>
          <w:tcPr>
            <w:tcW w:w="1530" w:type="dxa"/>
            <w:noWrap/>
            <w:vAlign w:val="center"/>
          </w:tcPr>
          <w:p w14:paraId="676ED485" w14:textId="06138584" w:rsidR="00406000" w:rsidRPr="00F61F7D" w:rsidRDefault="00406000" w:rsidP="00406000">
            <w:pPr>
              <w:jc w:val="center"/>
              <w:rPr>
                <w:rFonts w:ascii="Arial Narrow" w:hAnsi="Arial Narrow" w:cs="Arial"/>
                <w:sz w:val="22"/>
                <w:szCs w:val="22"/>
              </w:rPr>
            </w:pPr>
            <w:r>
              <w:rPr>
                <w:rFonts w:ascii="Arial Narrow" w:hAnsi="Arial Narrow" w:cs="Arial"/>
                <w:sz w:val="22"/>
                <w:szCs w:val="22"/>
              </w:rPr>
              <w:t>0</w:t>
            </w:r>
          </w:p>
        </w:tc>
        <w:tc>
          <w:tcPr>
            <w:tcW w:w="1710" w:type="dxa"/>
            <w:vAlign w:val="center"/>
          </w:tcPr>
          <w:p w14:paraId="0E1068B3" w14:textId="214CF8A2" w:rsidR="00406000" w:rsidRPr="00F61F7D" w:rsidRDefault="00406000" w:rsidP="00406000">
            <w:pPr>
              <w:jc w:val="center"/>
              <w:rPr>
                <w:rFonts w:ascii="Arial Narrow" w:hAnsi="Arial Narrow" w:cs="Arial"/>
                <w:sz w:val="22"/>
                <w:szCs w:val="22"/>
              </w:rPr>
            </w:pPr>
            <w:r>
              <w:rPr>
                <w:rFonts w:ascii="Arial Narrow" w:hAnsi="Arial Narrow" w:cs="Arial"/>
                <w:sz w:val="22"/>
                <w:szCs w:val="22"/>
              </w:rPr>
              <w:t>0</w:t>
            </w:r>
          </w:p>
        </w:tc>
        <w:tc>
          <w:tcPr>
            <w:tcW w:w="1800" w:type="dxa"/>
          </w:tcPr>
          <w:p w14:paraId="025CF526" w14:textId="77777777" w:rsidR="00406000" w:rsidRPr="00F61F7D" w:rsidRDefault="00406000" w:rsidP="00406000">
            <w:pPr>
              <w:jc w:val="right"/>
              <w:rPr>
                <w:rFonts w:ascii="Arial Narrow" w:hAnsi="Arial Narrow" w:cs="Arial"/>
                <w:sz w:val="22"/>
                <w:szCs w:val="22"/>
                <w:lang w:val="en-PH"/>
              </w:rPr>
            </w:pPr>
          </w:p>
          <w:p w14:paraId="433574F7" w14:textId="77777777" w:rsidR="00406000" w:rsidRPr="00F61F7D" w:rsidRDefault="00406000" w:rsidP="00406000">
            <w:pPr>
              <w:jc w:val="right"/>
              <w:rPr>
                <w:rFonts w:ascii="Arial Narrow" w:hAnsi="Arial Narrow" w:cs="Arial"/>
                <w:sz w:val="22"/>
                <w:szCs w:val="22"/>
                <w:lang w:val="en-PH"/>
              </w:rPr>
            </w:pPr>
            <w:r w:rsidRPr="00F61F7D">
              <w:rPr>
                <w:rFonts w:ascii="Arial Narrow" w:hAnsi="Arial Narrow" w:cs="Arial"/>
                <w:sz w:val="22"/>
                <w:szCs w:val="22"/>
              </w:rPr>
              <w:t>Full target achieved</w:t>
            </w:r>
          </w:p>
          <w:p w14:paraId="2B79C333" w14:textId="1D838DAB" w:rsidR="00406000" w:rsidRPr="00F61F7D" w:rsidRDefault="00406000" w:rsidP="00406000">
            <w:pPr>
              <w:jc w:val="center"/>
              <w:rPr>
                <w:rFonts w:ascii="Arial Narrow" w:hAnsi="Arial Narrow" w:cs="Arial"/>
                <w:bCs/>
                <w:sz w:val="22"/>
                <w:szCs w:val="22"/>
              </w:rPr>
            </w:pPr>
          </w:p>
        </w:tc>
      </w:tr>
      <w:tr w:rsidR="00406000" w:rsidRPr="002E6BB1" w14:paraId="09C7E7E2" w14:textId="77777777" w:rsidTr="000E456C">
        <w:trPr>
          <w:trHeight w:val="818"/>
        </w:trPr>
        <w:tc>
          <w:tcPr>
            <w:tcW w:w="2735" w:type="dxa"/>
          </w:tcPr>
          <w:p w14:paraId="7EEEDE8B" w14:textId="77777777" w:rsidR="00406000" w:rsidRPr="00F61F7D" w:rsidRDefault="00406000" w:rsidP="00406000">
            <w:pPr>
              <w:ind w:left="720"/>
              <w:rPr>
                <w:rFonts w:ascii="Arial Narrow" w:hAnsi="Arial Narrow" w:cs="Arial"/>
                <w:sz w:val="22"/>
                <w:szCs w:val="22"/>
                <w:lang w:val="en-PH"/>
              </w:rPr>
            </w:pPr>
            <w:r w:rsidRPr="00F61F7D">
              <w:rPr>
                <w:rFonts w:ascii="Arial Narrow" w:hAnsi="Arial Narrow" w:cs="Arial"/>
                <w:sz w:val="22"/>
                <w:szCs w:val="22"/>
                <w:lang w:val="en-PH"/>
              </w:rPr>
              <w:t>a. Severely underweight to Underweight</w:t>
            </w:r>
          </w:p>
        </w:tc>
        <w:tc>
          <w:tcPr>
            <w:tcW w:w="1973" w:type="dxa"/>
            <w:vAlign w:val="center"/>
          </w:tcPr>
          <w:p w14:paraId="7ECC52D1" w14:textId="77777777"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10.00%</w:t>
            </w:r>
          </w:p>
          <w:p w14:paraId="21957431" w14:textId="7F9215C1"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rPr>
              <w:t>(70 of 693)</w:t>
            </w:r>
          </w:p>
        </w:tc>
        <w:tc>
          <w:tcPr>
            <w:tcW w:w="1630" w:type="dxa"/>
            <w:noWrap/>
            <w:vAlign w:val="center"/>
          </w:tcPr>
          <w:p w14:paraId="7D973019" w14:textId="629496E4"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lang w:val="en-PH"/>
              </w:rPr>
              <w:t>206</w:t>
            </w:r>
          </w:p>
        </w:tc>
        <w:tc>
          <w:tcPr>
            <w:tcW w:w="1440" w:type="dxa"/>
            <w:vAlign w:val="center"/>
          </w:tcPr>
          <w:p w14:paraId="2C1D270B" w14:textId="7E061491"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lang w:val="en-PH"/>
              </w:rPr>
              <w:t>185</w:t>
            </w:r>
          </w:p>
        </w:tc>
        <w:tc>
          <w:tcPr>
            <w:tcW w:w="1710" w:type="dxa"/>
            <w:vAlign w:val="center"/>
          </w:tcPr>
          <w:p w14:paraId="7AA40777" w14:textId="77777777"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lang w:val="en-PH"/>
              </w:rPr>
              <w:t>56%</w:t>
            </w:r>
          </w:p>
          <w:p w14:paraId="756FA37D" w14:textId="01BF4DA1"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lang w:val="en-PH"/>
              </w:rPr>
              <w:t>(391 of 693)</w:t>
            </w:r>
          </w:p>
        </w:tc>
        <w:tc>
          <w:tcPr>
            <w:tcW w:w="1530" w:type="dxa"/>
            <w:noWrap/>
            <w:vAlign w:val="center"/>
          </w:tcPr>
          <w:p w14:paraId="6857239C" w14:textId="5B6663A6"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lang w:val="en-PH"/>
              </w:rPr>
              <w:t>67.19%</w:t>
            </w:r>
          </w:p>
        </w:tc>
        <w:tc>
          <w:tcPr>
            <w:tcW w:w="1710" w:type="dxa"/>
            <w:vAlign w:val="center"/>
          </w:tcPr>
          <w:p w14:paraId="71FE0DE8" w14:textId="3E7E0100" w:rsidR="00406000" w:rsidRPr="00F61F7D" w:rsidRDefault="00406000" w:rsidP="00406000">
            <w:pPr>
              <w:jc w:val="center"/>
              <w:rPr>
                <w:rFonts w:ascii="Arial Narrow" w:hAnsi="Arial Narrow" w:cs="Arial"/>
                <w:bCs/>
                <w:sz w:val="22"/>
                <w:szCs w:val="22"/>
                <w:lang w:val="en-PH"/>
              </w:rPr>
            </w:pPr>
            <w:r w:rsidRPr="00F61F7D">
              <w:rPr>
                <w:rFonts w:ascii="Arial Narrow" w:hAnsi="Arial Narrow" w:cs="Arial"/>
                <w:bCs/>
                <w:sz w:val="22"/>
                <w:szCs w:val="22"/>
                <w:lang w:val="en-PH"/>
              </w:rPr>
              <w:t>6.72%</w:t>
            </w:r>
          </w:p>
        </w:tc>
        <w:tc>
          <w:tcPr>
            <w:tcW w:w="1800" w:type="dxa"/>
            <w:vAlign w:val="center"/>
          </w:tcPr>
          <w:p w14:paraId="5380A85D" w14:textId="526C3D96" w:rsidR="00406000" w:rsidRPr="00F61F7D" w:rsidRDefault="00406000" w:rsidP="00406000">
            <w:pPr>
              <w:jc w:val="center"/>
              <w:rPr>
                <w:rFonts w:ascii="Arial Narrow" w:hAnsi="Arial Narrow" w:cs="Arial"/>
                <w:bCs/>
                <w:sz w:val="22"/>
                <w:szCs w:val="22"/>
                <w:lang w:val="en-PH"/>
              </w:rPr>
            </w:pPr>
            <w:r w:rsidRPr="00F61F7D">
              <w:rPr>
                <w:rFonts w:ascii="Arial Narrow" w:hAnsi="Arial Narrow" w:cs="Arial"/>
                <w:bCs/>
                <w:sz w:val="22"/>
                <w:szCs w:val="22"/>
                <w:lang w:val="en-PH"/>
              </w:rPr>
              <w:t>Minor Deviation</w:t>
            </w:r>
          </w:p>
        </w:tc>
      </w:tr>
      <w:tr w:rsidR="00406000" w:rsidRPr="002E6BB1" w14:paraId="4A2E43A1" w14:textId="77777777" w:rsidTr="000E456C">
        <w:trPr>
          <w:trHeight w:val="512"/>
        </w:trPr>
        <w:tc>
          <w:tcPr>
            <w:tcW w:w="2735" w:type="dxa"/>
            <w:hideMark/>
          </w:tcPr>
          <w:p w14:paraId="7F8C1D06" w14:textId="77777777" w:rsidR="00406000" w:rsidRPr="00F61F7D" w:rsidRDefault="00406000" w:rsidP="00406000">
            <w:pPr>
              <w:ind w:left="720"/>
              <w:rPr>
                <w:rFonts w:ascii="Arial Narrow" w:hAnsi="Arial Narrow" w:cs="Arial"/>
                <w:sz w:val="22"/>
                <w:szCs w:val="22"/>
                <w:lang w:val="en-PH"/>
              </w:rPr>
            </w:pPr>
            <w:r w:rsidRPr="00F61F7D">
              <w:rPr>
                <w:rFonts w:ascii="Arial Narrow" w:hAnsi="Arial Narrow" w:cs="Arial"/>
                <w:sz w:val="22"/>
                <w:szCs w:val="22"/>
                <w:lang w:val="en-PH"/>
              </w:rPr>
              <w:t>b. Underweight to Normal</w:t>
            </w:r>
          </w:p>
        </w:tc>
        <w:tc>
          <w:tcPr>
            <w:tcW w:w="1973" w:type="dxa"/>
            <w:noWrap/>
            <w:vAlign w:val="center"/>
          </w:tcPr>
          <w:p w14:paraId="0E878714" w14:textId="77777777"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80.00%</w:t>
            </w:r>
          </w:p>
          <w:p w14:paraId="3D425FF2" w14:textId="0055BEF2"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(2,383 of 2,979)</w:t>
            </w:r>
          </w:p>
        </w:tc>
        <w:tc>
          <w:tcPr>
            <w:tcW w:w="1630" w:type="dxa"/>
            <w:noWrap/>
            <w:vAlign w:val="center"/>
          </w:tcPr>
          <w:p w14:paraId="3667AEFE" w14:textId="11646B4F"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lang w:val="en-PH"/>
              </w:rPr>
              <w:t>970</w:t>
            </w:r>
          </w:p>
        </w:tc>
        <w:tc>
          <w:tcPr>
            <w:tcW w:w="1440" w:type="dxa"/>
            <w:vAlign w:val="center"/>
          </w:tcPr>
          <w:p w14:paraId="42B10537" w14:textId="38A3E5C3"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lang w:val="en-PH"/>
              </w:rPr>
              <w:t>915</w:t>
            </w:r>
          </w:p>
        </w:tc>
        <w:tc>
          <w:tcPr>
            <w:tcW w:w="1710" w:type="dxa"/>
            <w:vAlign w:val="center"/>
          </w:tcPr>
          <w:p w14:paraId="1C21D8A3" w14:textId="07E76969"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lang w:val="en-PH"/>
              </w:rPr>
              <w:t>1885</w:t>
            </w:r>
          </w:p>
        </w:tc>
        <w:tc>
          <w:tcPr>
            <w:tcW w:w="1530" w:type="dxa"/>
            <w:noWrap/>
            <w:vAlign w:val="center"/>
            <w:hideMark/>
          </w:tcPr>
          <w:p w14:paraId="5980ADE5" w14:textId="10044D9F"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rPr>
              <w:t>-498</w:t>
            </w:r>
          </w:p>
        </w:tc>
        <w:tc>
          <w:tcPr>
            <w:tcW w:w="1710" w:type="dxa"/>
            <w:vAlign w:val="center"/>
          </w:tcPr>
          <w:p w14:paraId="389C0B60" w14:textId="601464F9" w:rsidR="00406000" w:rsidRPr="00F61F7D" w:rsidRDefault="00406000" w:rsidP="00406000">
            <w:pPr>
              <w:jc w:val="center"/>
              <w:rPr>
                <w:rFonts w:ascii="Arial Narrow" w:hAnsi="Arial Narrow" w:cs="Arial"/>
                <w:bCs/>
                <w:sz w:val="22"/>
                <w:szCs w:val="22"/>
                <w:lang w:val="en-PH"/>
              </w:rPr>
            </w:pPr>
            <w:r w:rsidRPr="00F61F7D">
              <w:rPr>
                <w:rFonts w:ascii="Arial Narrow" w:hAnsi="Arial Narrow" w:cs="Arial"/>
                <w:sz w:val="22"/>
                <w:szCs w:val="22"/>
              </w:rPr>
              <w:t>-</w:t>
            </w:r>
            <w:r>
              <w:rPr>
                <w:rFonts w:ascii="Arial Narrow" w:hAnsi="Arial Narrow" w:cs="Arial"/>
                <w:sz w:val="22"/>
                <w:szCs w:val="22"/>
              </w:rPr>
              <w:t>0.21</w:t>
            </w:r>
            <w:r w:rsidRPr="00F61F7D">
              <w:rPr>
                <w:rFonts w:ascii="Arial Narrow" w:hAnsi="Arial Narrow" w:cs="Arial"/>
                <w:sz w:val="22"/>
                <w:szCs w:val="22"/>
              </w:rPr>
              <w:t>%</w:t>
            </w:r>
          </w:p>
        </w:tc>
        <w:tc>
          <w:tcPr>
            <w:tcW w:w="1800" w:type="dxa"/>
            <w:vAlign w:val="center"/>
          </w:tcPr>
          <w:p w14:paraId="583A2870" w14:textId="35B63508"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bCs/>
                <w:sz w:val="22"/>
                <w:szCs w:val="22"/>
                <w:lang w:val="en-PH"/>
              </w:rPr>
              <w:t>Minor Deviation</w:t>
            </w:r>
          </w:p>
        </w:tc>
      </w:tr>
      <w:tr w:rsidR="00406000" w:rsidRPr="002E6BB1" w14:paraId="415F6CE2" w14:textId="77777777" w:rsidTr="000E456C">
        <w:trPr>
          <w:trHeight w:val="764"/>
        </w:trPr>
        <w:tc>
          <w:tcPr>
            <w:tcW w:w="2735" w:type="dxa"/>
          </w:tcPr>
          <w:p w14:paraId="55572D3E" w14:textId="17509465" w:rsidR="00406000" w:rsidRPr="00F61F7D" w:rsidRDefault="00406000" w:rsidP="00406000">
            <w:pPr>
              <w:rPr>
                <w:rFonts w:ascii="Arial Narrow" w:hAnsi="Arial Narrow" w:cs="Arial"/>
                <w:sz w:val="22"/>
                <w:szCs w:val="22"/>
                <w:lang w:val="en-PH"/>
              </w:rPr>
            </w:pPr>
            <w:r w:rsidRPr="00F61F7D">
              <w:rPr>
                <w:rFonts w:ascii="Arial Narrow" w:hAnsi="Arial Narrow" w:cs="Arial"/>
                <w:sz w:val="22"/>
                <w:szCs w:val="22"/>
                <w:lang w:val="en-PH"/>
              </w:rPr>
              <w:t>Number of children in CDCs and SNPs provided with supplementary feeding for 9th cycle (2019-2020)</w:t>
            </w:r>
          </w:p>
        </w:tc>
        <w:tc>
          <w:tcPr>
            <w:tcW w:w="1973" w:type="dxa"/>
            <w:noWrap/>
            <w:vAlign w:val="center"/>
          </w:tcPr>
          <w:p w14:paraId="0C6F7C2B" w14:textId="04E2AB5D"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42,999</w:t>
            </w:r>
          </w:p>
        </w:tc>
        <w:tc>
          <w:tcPr>
            <w:tcW w:w="1630" w:type="dxa"/>
            <w:noWrap/>
            <w:vAlign w:val="center"/>
          </w:tcPr>
          <w:p w14:paraId="2BFB2C87" w14:textId="3DBD38E2"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21,104</w:t>
            </w:r>
          </w:p>
        </w:tc>
        <w:tc>
          <w:tcPr>
            <w:tcW w:w="1440" w:type="dxa"/>
            <w:vAlign w:val="center"/>
          </w:tcPr>
          <w:p w14:paraId="5DE805A4" w14:textId="74E7F24C"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20,213</w:t>
            </w:r>
          </w:p>
        </w:tc>
        <w:tc>
          <w:tcPr>
            <w:tcW w:w="1710" w:type="dxa"/>
            <w:vAlign w:val="center"/>
          </w:tcPr>
          <w:p w14:paraId="292D532D" w14:textId="53E3F50E"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41,317</w:t>
            </w:r>
          </w:p>
        </w:tc>
        <w:tc>
          <w:tcPr>
            <w:tcW w:w="1530" w:type="dxa"/>
            <w:noWrap/>
            <w:vAlign w:val="center"/>
          </w:tcPr>
          <w:p w14:paraId="4ADC9CB8" w14:textId="495A6C1F"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-1,682</w:t>
            </w:r>
          </w:p>
        </w:tc>
        <w:tc>
          <w:tcPr>
            <w:tcW w:w="1710" w:type="dxa"/>
            <w:vAlign w:val="center"/>
          </w:tcPr>
          <w:p w14:paraId="0C75219A" w14:textId="646E5E3C" w:rsidR="00406000" w:rsidRPr="00F61F7D" w:rsidRDefault="00406000" w:rsidP="00406000">
            <w:pPr>
              <w:jc w:val="center"/>
              <w:rPr>
                <w:rFonts w:ascii="Arial Narrow" w:hAnsi="Arial Narrow" w:cs="Arial"/>
                <w:sz w:val="22"/>
                <w:szCs w:val="22"/>
              </w:rPr>
            </w:pPr>
            <w:r>
              <w:rPr>
                <w:rFonts w:ascii="Arial Narrow" w:hAnsi="Arial Narrow" w:cs="Arial"/>
                <w:sz w:val="22"/>
                <w:szCs w:val="22"/>
              </w:rPr>
              <w:t>-0.04</w:t>
            </w:r>
          </w:p>
        </w:tc>
        <w:tc>
          <w:tcPr>
            <w:tcW w:w="1800" w:type="dxa"/>
            <w:vAlign w:val="center"/>
          </w:tcPr>
          <w:p w14:paraId="52FFFB7B" w14:textId="30176F68" w:rsidR="00406000" w:rsidRPr="00F61F7D" w:rsidRDefault="00406000" w:rsidP="00406000">
            <w:pPr>
              <w:jc w:val="center"/>
              <w:rPr>
                <w:rFonts w:ascii="Arial Narrow" w:hAnsi="Arial Narrow" w:cs="Arial"/>
                <w:bCs/>
                <w:sz w:val="22"/>
                <w:szCs w:val="22"/>
                <w:lang w:val="en-PH"/>
              </w:rPr>
            </w:pPr>
            <w:r w:rsidRPr="00F61F7D">
              <w:rPr>
                <w:rFonts w:ascii="Arial Narrow" w:hAnsi="Arial Narrow" w:cs="Arial"/>
                <w:bCs/>
                <w:sz w:val="22"/>
                <w:szCs w:val="22"/>
                <w:lang w:val="en-PH"/>
              </w:rPr>
              <w:t>Minor Deviation</w:t>
            </w:r>
          </w:p>
        </w:tc>
      </w:tr>
      <w:tr w:rsidR="00406000" w:rsidRPr="002E6BB1" w14:paraId="6AE329E1" w14:textId="77777777" w:rsidTr="000E456C">
        <w:trPr>
          <w:trHeight w:val="764"/>
        </w:trPr>
        <w:tc>
          <w:tcPr>
            <w:tcW w:w="2735" w:type="dxa"/>
          </w:tcPr>
          <w:p w14:paraId="551CA2FF" w14:textId="7530657F" w:rsidR="00406000" w:rsidRPr="00F61F7D" w:rsidRDefault="00406000" w:rsidP="00406000">
            <w:pPr>
              <w:rPr>
                <w:rFonts w:ascii="Arial Narrow" w:hAnsi="Arial Narrow" w:cs="Arial"/>
                <w:sz w:val="22"/>
                <w:szCs w:val="22"/>
              </w:rPr>
            </w:pPr>
            <w:r w:rsidRPr="00F61F7D">
              <w:rPr>
                <w:rFonts w:ascii="Arial Narrow" w:hAnsi="Arial Narrow" w:cs="Arial"/>
                <w:sz w:val="22"/>
                <w:szCs w:val="22"/>
                <w:lang w:val="en-PH"/>
              </w:rPr>
              <w:t>Number of children in CDCs and SNPs provided with supplementary feeding for 10</w:t>
            </w:r>
            <w:r w:rsidRPr="00F61F7D">
              <w:rPr>
                <w:rFonts w:ascii="Arial Narrow" w:hAnsi="Arial Narrow" w:cs="Arial"/>
                <w:sz w:val="22"/>
                <w:szCs w:val="22"/>
                <w:vertAlign w:val="superscript"/>
                <w:lang w:val="en-PH"/>
              </w:rPr>
              <w:t>th</w:t>
            </w:r>
            <w:r w:rsidRPr="00F61F7D">
              <w:rPr>
                <w:rFonts w:ascii="Arial Narrow" w:hAnsi="Arial Narrow" w:cs="Arial"/>
                <w:sz w:val="22"/>
                <w:szCs w:val="22"/>
                <w:lang w:val="en-PH"/>
              </w:rPr>
              <w:t xml:space="preserve"> cycle </w:t>
            </w:r>
          </w:p>
        </w:tc>
        <w:tc>
          <w:tcPr>
            <w:tcW w:w="1973" w:type="dxa"/>
            <w:noWrap/>
            <w:vAlign w:val="center"/>
          </w:tcPr>
          <w:p w14:paraId="46A5F6B0" w14:textId="38C44115"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37,887</w:t>
            </w:r>
          </w:p>
        </w:tc>
        <w:tc>
          <w:tcPr>
            <w:tcW w:w="1630" w:type="dxa"/>
            <w:noWrap/>
            <w:vAlign w:val="center"/>
          </w:tcPr>
          <w:p w14:paraId="67F5A6E9" w14:textId="09A7DC98"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w:t>
            </w:r>
          </w:p>
        </w:tc>
        <w:tc>
          <w:tcPr>
            <w:tcW w:w="1440" w:type="dxa"/>
            <w:vAlign w:val="center"/>
          </w:tcPr>
          <w:p w14:paraId="561124D7" w14:textId="62ABDEF1"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w:t>
            </w:r>
          </w:p>
        </w:tc>
        <w:tc>
          <w:tcPr>
            <w:tcW w:w="1710" w:type="dxa"/>
            <w:vAlign w:val="center"/>
          </w:tcPr>
          <w:p w14:paraId="6ABF3108" w14:textId="389A57B4"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35,667</w:t>
            </w:r>
          </w:p>
        </w:tc>
        <w:tc>
          <w:tcPr>
            <w:tcW w:w="1530" w:type="dxa"/>
            <w:noWrap/>
            <w:vAlign w:val="center"/>
          </w:tcPr>
          <w:p w14:paraId="43C8F372" w14:textId="3F84D5AE"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-2,220</w:t>
            </w:r>
          </w:p>
        </w:tc>
        <w:tc>
          <w:tcPr>
            <w:tcW w:w="1710" w:type="dxa"/>
            <w:vAlign w:val="center"/>
          </w:tcPr>
          <w:p w14:paraId="0F3039B4" w14:textId="4E96BC85" w:rsidR="00406000" w:rsidRPr="00F61F7D" w:rsidRDefault="00406000" w:rsidP="00406000">
            <w:pPr>
              <w:jc w:val="center"/>
              <w:rPr>
                <w:rFonts w:ascii="Arial Narrow" w:hAnsi="Arial Narrow" w:cs="Arial"/>
                <w:sz w:val="22"/>
                <w:szCs w:val="22"/>
              </w:rPr>
            </w:pPr>
            <w:r>
              <w:rPr>
                <w:rFonts w:ascii="Arial Narrow" w:hAnsi="Arial Narrow" w:cs="Arial"/>
                <w:sz w:val="22"/>
                <w:szCs w:val="22"/>
              </w:rPr>
              <w:t>-0.06</w:t>
            </w:r>
          </w:p>
        </w:tc>
        <w:tc>
          <w:tcPr>
            <w:tcW w:w="1800" w:type="dxa"/>
            <w:vAlign w:val="center"/>
          </w:tcPr>
          <w:p w14:paraId="48226756" w14:textId="5E943E28" w:rsidR="00406000" w:rsidRPr="00F61F7D" w:rsidRDefault="00406000" w:rsidP="00406000">
            <w:pPr>
              <w:jc w:val="center"/>
              <w:rPr>
                <w:rFonts w:ascii="Arial Narrow" w:hAnsi="Arial Narrow" w:cs="Arial"/>
                <w:bCs/>
                <w:sz w:val="22"/>
                <w:szCs w:val="22"/>
              </w:rPr>
            </w:pPr>
            <w:r w:rsidRPr="00F61F7D">
              <w:rPr>
                <w:rFonts w:ascii="Arial Narrow" w:hAnsi="Arial Narrow" w:cs="Arial"/>
                <w:bCs/>
                <w:sz w:val="22"/>
                <w:szCs w:val="22"/>
              </w:rPr>
              <w:t>Minor Deviation</w:t>
            </w:r>
          </w:p>
        </w:tc>
      </w:tr>
      <w:tr w:rsidR="00406000" w:rsidRPr="002E6BB1" w14:paraId="2988C46D" w14:textId="77777777" w:rsidTr="000E456C">
        <w:trPr>
          <w:trHeight w:val="70"/>
        </w:trPr>
        <w:tc>
          <w:tcPr>
            <w:tcW w:w="14528" w:type="dxa"/>
            <w:gridSpan w:val="8"/>
            <w:shd w:val="clear" w:color="auto" w:fill="323E4F" w:themeFill="text2" w:themeFillShade="BF"/>
            <w:vAlign w:val="center"/>
          </w:tcPr>
          <w:p w14:paraId="44F2969C" w14:textId="77777777" w:rsidR="00406000" w:rsidRPr="00F61F7D" w:rsidRDefault="00406000" w:rsidP="00406000">
            <w:pPr>
              <w:rPr>
                <w:rFonts w:ascii="Arial Narrow" w:hAnsi="Arial Narrow" w:cs="Arial"/>
                <w:b/>
                <w:bCs/>
                <w:sz w:val="22"/>
                <w:szCs w:val="22"/>
                <w:lang w:val="en-PH"/>
              </w:rPr>
            </w:pPr>
            <w:r w:rsidRPr="00F61F7D">
              <w:rPr>
                <w:rFonts w:ascii="Arial Narrow" w:hAnsi="Arial Narrow" w:cs="Arial"/>
                <w:b/>
                <w:bCs/>
                <w:sz w:val="22"/>
                <w:szCs w:val="22"/>
              </w:rPr>
              <w:t>SOCIAL WELFARE FOR SENIOR CITIZENS SUB-PROGRAM</w:t>
            </w:r>
          </w:p>
        </w:tc>
      </w:tr>
      <w:tr w:rsidR="00406000" w:rsidRPr="002E6BB1" w14:paraId="71BD8D99" w14:textId="77777777" w:rsidTr="000E456C">
        <w:trPr>
          <w:trHeight w:val="872"/>
        </w:trPr>
        <w:tc>
          <w:tcPr>
            <w:tcW w:w="2735" w:type="dxa"/>
            <w:hideMark/>
          </w:tcPr>
          <w:p w14:paraId="18DEE759" w14:textId="77777777" w:rsidR="00406000" w:rsidRPr="00F61F7D" w:rsidRDefault="00406000" w:rsidP="00406000">
            <w:pPr>
              <w:rPr>
                <w:rFonts w:ascii="Arial Narrow" w:hAnsi="Arial Narrow" w:cs="Arial"/>
                <w:sz w:val="22"/>
                <w:szCs w:val="22"/>
                <w:lang w:val="en-PH"/>
              </w:rPr>
            </w:pPr>
            <w:r w:rsidRPr="00F61F7D">
              <w:rPr>
                <w:rFonts w:ascii="Arial Narrow" w:hAnsi="Arial Narrow" w:cs="Arial"/>
                <w:sz w:val="22"/>
                <w:szCs w:val="22"/>
                <w:lang w:val="en-PH"/>
              </w:rPr>
              <w:t>Percentage of beneficiaries using social pension to augment daily living subsistence and medical needs</w:t>
            </w:r>
          </w:p>
        </w:tc>
        <w:tc>
          <w:tcPr>
            <w:tcW w:w="1973" w:type="dxa"/>
            <w:noWrap/>
            <w:vAlign w:val="center"/>
            <w:hideMark/>
          </w:tcPr>
          <w:p w14:paraId="0209D59A" w14:textId="77777777"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lang w:val="en-PH"/>
              </w:rPr>
              <w:t>100%</w:t>
            </w:r>
          </w:p>
        </w:tc>
        <w:tc>
          <w:tcPr>
            <w:tcW w:w="1630" w:type="dxa"/>
            <w:noWrap/>
            <w:vAlign w:val="center"/>
          </w:tcPr>
          <w:p w14:paraId="3BFA11D7" w14:textId="77777777"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lang w:val="en-PH"/>
              </w:rPr>
              <w:t>-</w:t>
            </w:r>
          </w:p>
        </w:tc>
        <w:tc>
          <w:tcPr>
            <w:tcW w:w="1440" w:type="dxa"/>
            <w:vAlign w:val="center"/>
          </w:tcPr>
          <w:p w14:paraId="7C468727" w14:textId="77777777"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lang w:val="en-PH"/>
              </w:rPr>
              <w:t>-</w:t>
            </w:r>
          </w:p>
        </w:tc>
        <w:tc>
          <w:tcPr>
            <w:tcW w:w="1710" w:type="dxa"/>
            <w:vAlign w:val="center"/>
          </w:tcPr>
          <w:p w14:paraId="38BBE3E5" w14:textId="77777777"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rPr>
              <w:t>100.00%</w:t>
            </w:r>
          </w:p>
        </w:tc>
        <w:tc>
          <w:tcPr>
            <w:tcW w:w="1530" w:type="dxa"/>
            <w:noWrap/>
            <w:vAlign w:val="center"/>
            <w:hideMark/>
          </w:tcPr>
          <w:p w14:paraId="1B22A46E" w14:textId="77777777" w:rsidR="00406000" w:rsidRPr="00F61F7D" w:rsidRDefault="00406000" w:rsidP="00406000">
            <w:pPr>
              <w:jc w:val="center"/>
              <w:rPr>
                <w:rFonts w:ascii="Arial Narrow" w:hAnsi="Arial Narrow" w:cs="Arial"/>
                <w:sz w:val="22"/>
                <w:szCs w:val="22"/>
              </w:rPr>
            </w:pPr>
          </w:p>
          <w:p w14:paraId="1B0ADA71" w14:textId="77777777"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rPr>
              <w:t>0%</w:t>
            </w:r>
          </w:p>
          <w:p w14:paraId="0A6AE9A9" w14:textId="77777777" w:rsidR="00406000" w:rsidRPr="00F61F7D" w:rsidRDefault="00406000" w:rsidP="00406000">
            <w:pPr>
              <w:jc w:val="center"/>
              <w:rPr>
                <w:rFonts w:ascii="Arial Narrow" w:hAnsi="Arial Narrow" w:cs="Arial"/>
                <w:sz w:val="22"/>
                <w:szCs w:val="22"/>
                <w:lang w:val="en-PH"/>
              </w:rPr>
            </w:pPr>
          </w:p>
        </w:tc>
        <w:tc>
          <w:tcPr>
            <w:tcW w:w="1710" w:type="dxa"/>
            <w:vAlign w:val="center"/>
          </w:tcPr>
          <w:p w14:paraId="4292AC3F" w14:textId="77777777"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rPr>
              <w:t>0%</w:t>
            </w:r>
          </w:p>
        </w:tc>
        <w:tc>
          <w:tcPr>
            <w:tcW w:w="1800" w:type="dxa"/>
            <w:vAlign w:val="center"/>
          </w:tcPr>
          <w:p w14:paraId="669B5FF8" w14:textId="77777777"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rPr>
              <w:t>Full target achieved</w:t>
            </w:r>
          </w:p>
        </w:tc>
      </w:tr>
      <w:tr w:rsidR="00406000" w:rsidRPr="002E6BB1" w14:paraId="5FF0C5B3" w14:textId="77777777" w:rsidTr="000E456C">
        <w:trPr>
          <w:trHeight w:val="1052"/>
        </w:trPr>
        <w:tc>
          <w:tcPr>
            <w:tcW w:w="2735" w:type="dxa"/>
            <w:shd w:val="clear" w:color="auto" w:fill="auto"/>
          </w:tcPr>
          <w:p w14:paraId="3E0DC1DF" w14:textId="77777777" w:rsidR="00406000" w:rsidRPr="00F61F7D" w:rsidRDefault="00406000" w:rsidP="00406000">
            <w:pPr>
              <w:rPr>
                <w:rFonts w:ascii="Arial Narrow" w:hAnsi="Arial Narrow" w:cs="Arial"/>
                <w:sz w:val="22"/>
                <w:szCs w:val="22"/>
                <w:lang w:val="en-PH"/>
              </w:rPr>
            </w:pPr>
            <w:r w:rsidRPr="00F61F7D">
              <w:rPr>
                <w:rFonts w:ascii="Arial Narrow" w:hAnsi="Arial Narrow" w:cs="Arial"/>
                <w:sz w:val="22"/>
                <w:szCs w:val="22"/>
              </w:rPr>
              <w:t>Number of beneficiaries using social pension to augment daily living subsistence and medical needs</w:t>
            </w:r>
          </w:p>
        </w:tc>
        <w:tc>
          <w:tcPr>
            <w:tcW w:w="1973" w:type="dxa"/>
            <w:shd w:val="clear" w:color="auto" w:fill="auto"/>
            <w:noWrap/>
            <w:vAlign w:val="center"/>
          </w:tcPr>
          <w:p w14:paraId="30D35830" w14:textId="3BCB6D33"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rPr>
              <w:t>95,539</w:t>
            </w:r>
          </w:p>
        </w:tc>
        <w:tc>
          <w:tcPr>
            <w:tcW w:w="1630" w:type="dxa"/>
            <w:shd w:val="clear" w:color="auto" w:fill="auto"/>
            <w:noWrap/>
            <w:vAlign w:val="center"/>
          </w:tcPr>
          <w:p w14:paraId="36EAEA8D" w14:textId="01278FF0"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lang w:val="en-PH"/>
              </w:rPr>
              <w:t>40,515</w:t>
            </w:r>
          </w:p>
        </w:tc>
        <w:tc>
          <w:tcPr>
            <w:tcW w:w="1440" w:type="dxa"/>
            <w:shd w:val="clear" w:color="auto" w:fill="auto"/>
            <w:vAlign w:val="center"/>
          </w:tcPr>
          <w:p w14:paraId="6D34F724" w14:textId="26C4FF4A"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sz w:val="22"/>
                <w:szCs w:val="22"/>
                <w:lang w:val="en-PH"/>
              </w:rPr>
              <w:t>53,701</w:t>
            </w:r>
          </w:p>
        </w:tc>
        <w:tc>
          <w:tcPr>
            <w:tcW w:w="1710" w:type="dxa"/>
            <w:shd w:val="clear" w:color="auto" w:fill="auto"/>
            <w:vAlign w:val="center"/>
          </w:tcPr>
          <w:p w14:paraId="23FA0AB4" w14:textId="382CA734"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94,216</w:t>
            </w:r>
          </w:p>
        </w:tc>
        <w:tc>
          <w:tcPr>
            <w:tcW w:w="1530" w:type="dxa"/>
            <w:shd w:val="clear" w:color="auto" w:fill="auto"/>
            <w:noWrap/>
            <w:vAlign w:val="center"/>
          </w:tcPr>
          <w:p w14:paraId="4A796126" w14:textId="68E66C8D" w:rsidR="00406000" w:rsidRPr="00F61F7D" w:rsidRDefault="00406000" w:rsidP="00406000">
            <w:pPr>
              <w:jc w:val="center"/>
              <w:rPr>
                <w:rFonts w:ascii="Arial Narrow" w:hAnsi="Arial Narrow" w:cs="Arial"/>
                <w:sz w:val="22"/>
                <w:szCs w:val="22"/>
              </w:rPr>
            </w:pPr>
            <w:r w:rsidRPr="00F61F7D">
              <w:rPr>
                <w:rFonts w:ascii="Arial Narrow" w:hAnsi="Arial Narrow" w:cs="Arial"/>
                <w:sz w:val="22"/>
                <w:szCs w:val="22"/>
              </w:rPr>
              <w:t>-2,323</w:t>
            </w:r>
          </w:p>
        </w:tc>
        <w:tc>
          <w:tcPr>
            <w:tcW w:w="1710" w:type="dxa"/>
            <w:shd w:val="clear" w:color="auto" w:fill="auto"/>
            <w:vAlign w:val="center"/>
          </w:tcPr>
          <w:p w14:paraId="2D90CCC4" w14:textId="5FA13A65" w:rsidR="00406000" w:rsidRPr="00F61F7D" w:rsidRDefault="00406000" w:rsidP="00406000">
            <w:pPr>
              <w:jc w:val="center"/>
              <w:rPr>
                <w:rFonts w:ascii="Arial Narrow" w:hAnsi="Arial Narrow" w:cs="Arial"/>
                <w:sz w:val="22"/>
                <w:szCs w:val="22"/>
              </w:rPr>
            </w:pPr>
            <w:r>
              <w:rPr>
                <w:rFonts w:ascii="Arial Narrow" w:hAnsi="Arial Narrow" w:cs="Arial"/>
                <w:sz w:val="22"/>
                <w:szCs w:val="22"/>
              </w:rPr>
              <w:t>-0.02</w:t>
            </w:r>
          </w:p>
        </w:tc>
        <w:tc>
          <w:tcPr>
            <w:tcW w:w="1800" w:type="dxa"/>
            <w:shd w:val="clear" w:color="auto" w:fill="auto"/>
            <w:vAlign w:val="center"/>
          </w:tcPr>
          <w:p w14:paraId="282649FA" w14:textId="77777777" w:rsidR="00406000" w:rsidRPr="00F61F7D" w:rsidRDefault="00406000" w:rsidP="00406000">
            <w:pPr>
              <w:jc w:val="center"/>
              <w:rPr>
                <w:rFonts w:ascii="Arial Narrow" w:hAnsi="Arial Narrow" w:cs="Arial"/>
                <w:sz w:val="22"/>
                <w:szCs w:val="22"/>
                <w:lang w:val="en-PH"/>
              </w:rPr>
            </w:pPr>
            <w:r w:rsidRPr="00F61F7D">
              <w:rPr>
                <w:rFonts w:ascii="Arial Narrow" w:hAnsi="Arial Narrow" w:cs="Arial"/>
                <w:bCs/>
                <w:sz w:val="22"/>
                <w:szCs w:val="22"/>
                <w:lang w:val="en-PH"/>
              </w:rPr>
              <w:t>Minor Deviation</w:t>
            </w:r>
          </w:p>
        </w:tc>
      </w:tr>
      <w:tr w:rsidR="00406000" w:rsidRPr="002E6BB1" w14:paraId="2499B4B7" w14:textId="77777777" w:rsidTr="000E456C">
        <w:trPr>
          <w:trHeight w:val="251"/>
        </w:trPr>
        <w:tc>
          <w:tcPr>
            <w:tcW w:w="14528" w:type="dxa"/>
            <w:gridSpan w:val="8"/>
            <w:shd w:val="clear" w:color="auto" w:fill="323E4F" w:themeFill="text2" w:themeFillShade="BF"/>
          </w:tcPr>
          <w:p w14:paraId="6D2AF8DA" w14:textId="77777777" w:rsidR="00406000" w:rsidRPr="00F61F7D" w:rsidRDefault="00406000" w:rsidP="00406000">
            <w:pPr>
              <w:jc w:val="both"/>
              <w:rPr>
                <w:rFonts w:ascii="Arial Narrow" w:hAnsi="Arial Narrow" w:cs="Arial"/>
                <w:b/>
                <w:bCs/>
                <w:sz w:val="22"/>
                <w:szCs w:val="22"/>
              </w:rPr>
            </w:pPr>
            <w:r w:rsidRPr="00F61F7D">
              <w:rPr>
                <w:rFonts w:ascii="Arial Narrow" w:hAnsi="Arial Narrow" w:cs="Arial"/>
                <w:b/>
                <w:bCs/>
                <w:sz w:val="22"/>
                <w:szCs w:val="22"/>
                <w:shd w:val="clear" w:color="auto" w:fill="323E4F" w:themeFill="text2" w:themeFillShade="BF"/>
              </w:rPr>
              <w:t>PROTECTIVE PROGRAMS TO INDIVIDUALS AND</w:t>
            </w:r>
            <w:r w:rsidRPr="00F61F7D">
              <w:rPr>
                <w:rFonts w:ascii="Arial Narrow" w:hAnsi="Arial Narrow" w:cs="Arial"/>
                <w:b/>
                <w:bCs/>
                <w:sz w:val="22"/>
                <w:szCs w:val="22"/>
              </w:rPr>
              <w:t xml:space="preserve"> FAMILIES IN ESPECIALLY DIFFICULT CIRCUMSTANCES SUB-PROGRAM</w:t>
            </w:r>
          </w:p>
        </w:tc>
      </w:tr>
      <w:tr w:rsidR="00406000" w:rsidRPr="002E6BB1" w14:paraId="3B4226A4" w14:textId="77777777" w:rsidTr="00102832">
        <w:trPr>
          <w:trHeight w:val="1052"/>
        </w:trPr>
        <w:tc>
          <w:tcPr>
            <w:tcW w:w="2735" w:type="dxa"/>
            <w:shd w:val="clear" w:color="auto" w:fill="auto"/>
            <w:hideMark/>
          </w:tcPr>
          <w:p w14:paraId="6AC0BEBD" w14:textId="0DF93EB1" w:rsidR="00406000" w:rsidRPr="00102832" w:rsidRDefault="00406000" w:rsidP="00406000">
            <w:pPr>
              <w:rPr>
                <w:rFonts w:ascii="Arial Narrow" w:hAnsi="Arial Narrow" w:cs="Arial"/>
                <w:sz w:val="22"/>
                <w:szCs w:val="22"/>
                <w:lang w:val="en-PH"/>
              </w:rPr>
            </w:pPr>
            <w:r w:rsidRPr="00102832">
              <w:rPr>
                <w:rFonts w:ascii="Arial Narrow" w:hAnsi="Arial Narrow" w:cs="Arial"/>
                <w:sz w:val="22"/>
                <w:szCs w:val="22"/>
                <w:lang w:val="en-PH"/>
              </w:rPr>
              <w:t>Percentage of clients who rated protective services provided as satisfactory or better (AICS</w:t>
            </w:r>
          </w:p>
        </w:tc>
        <w:tc>
          <w:tcPr>
            <w:tcW w:w="1973" w:type="dxa"/>
            <w:shd w:val="clear" w:color="auto" w:fill="auto"/>
            <w:noWrap/>
            <w:vAlign w:val="center"/>
            <w:hideMark/>
          </w:tcPr>
          <w:p w14:paraId="5D3A5A47" w14:textId="5FC1D2EB" w:rsidR="00406000" w:rsidRPr="00102832" w:rsidRDefault="00406000" w:rsidP="00406000">
            <w:pPr>
              <w:jc w:val="center"/>
              <w:rPr>
                <w:rFonts w:ascii="Arial Narrow" w:hAnsi="Arial Narrow" w:cs="Arial"/>
                <w:sz w:val="22"/>
                <w:szCs w:val="22"/>
                <w:lang w:val="en-PH"/>
              </w:rPr>
            </w:pPr>
            <w:r w:rsidRPr="00102832">
              <w:rPr>
                <w:rFonts w:ascii="Arial Narrow" w:hAnsi="Arial Narrow" w:cs="Arial"/>
                <w:sz w:val="22"/>
                <w:szCs w:val="22"/>
              </w:rPr>
              <w:t>100%</w:t>
            </w:r>
          </w:p>
        </w:tc>
        <w:tc>
          <w:tcPr>
            <w:tcW w:w="1630" w:type="dxa"/>
            <w:shd w:val="clear" w:color="auto" w:fill="auto"/>
            <w:noWrap/>
            <w:vAlign w:val="center"/>
            <w:hideMark/>
          </w:tcPr>
          <w:p w14:paraId="7A772E68" w14:textId="4A512AF8" w:rsidR="00406000" w:rsidRPr="00102832" w:rsidRDefault="00406000" w:rsidP="00406000">
            <w:pPr>
              <w:jc w:val="center"/>
              <w:rPr>
                <w:rFonts w:ascii="Arial Narrow" w:hAnsi="Arial Narrow" w:cs="Arial"/>
                <w:sz w:val="22"/>
                <w:szCs w:val="22"/>
                <w:lang w:val="en-PH"/>
              </w:rPr>
            </w:pPr>
            <w:r w:rsidRPr="00102832">
              <w:rPr>
                <w:rFonts w:ascii="Arial Narrow" w:hAnsi="Arial Narrow" w:cs="Arial"/>
                <w:sz w:val="22"/>
                <w:szCs w:val="22"/>
                <w:lang w:val="en-PH"/>
              </w:rPr>
              <w:t>30.17%</w:t>
            </w:r>
          </w:p>
        </w:tc>
        <w:tc>
          <w:tcPr>
            <w:tcW w:w="1440" w:type="dxa"/>
            <w:shd w:val="clear" w:color="auto" w:fill="auto"/>
            <w:vAlign w:val="center"/>
          </w:tcPr>
          <w:p w14:paraId="401DA9E4" w14:textId="5CC1F488" w:rsidR="00406000" w:rsidRPr="00102832" w:rsidRDefault="00406000" w:rsidP="00406000">
            <w:pPr>
              <w:jc w:val="center"/>
              <w:rPr>
                <w:rFonts w:ascii="Arial Narrow" w:hAnsi="Arial Narrow" w:cs="Arial"/>
                <w:sz w:val="22"/>
                <w:szCs w:val="22"/>
                <w:lang w:val="en-PH"/>
              </w:rPr>
            </w:pPr>
            <w:r w:rsidRPr="00102832">
              <w:rPr>
                <w:rFonts w:ascii="Arial Narrow" w:hAnsi="Arial Narrow" w:cs="Arial"/>
                <w:sz w:val="22"/>
                <w:szCs w:val="22"/>
                <w:lang w:val="en-PH"/>
              </w:rPr>
              <w:t>67.44%</w:t>
            </w:r>
          </w:p>
        </w:tc>
        <w:tc>
          <w:tcPr>
            <w:tcW w:w="1710" w:type="dxa"/>
            <w:shd w:val="clear" w:color="auto" w:fill="auto"/>
            <w:vAlign w:val="center"/>
          </w:tcPr>
          <w:p w14:paraId="4B90C365" w14:textId="62C1FD70" w:rsidR="00406000" w:rsidRPr="00102832" w:rsidRDefault="00406000" w:rsidP="00406000">
            <w:pPr>
              <w:jc w:val="center"/>
              <w:rPr>
                <w:rFonts w:ascii="Arial Narrow" w:hAnsi="Arial Narrow" w:cs="Arial"/>
                <w:sz w:val="22"/>
                <w:szCs w:val="22"/>
                <w:lang w:val="en-PH"/>
              </w:rPr>
            </w:pPr>
            <w:r w:rsidRPr="00102832">
              <w:rPr>
                <w:rFonts w:ascii="Arial Narrow" w:hAnsi="Arial Narrow" w:cs="Arial"/>
                <w:sz w:val="22"/>
                <w:szCs w:val="22"/>
              </w:rPr>
              <w:t>97.61%</w:t>
            </w:r>
          </w:p>
        </w:tc>
        <w:tc>
          <w:tcPr>
            <w:tcW w:w="1530" w:type="dxa"/>
            <w:shd w:val="clear" w:color="auto" w:fill="auto"/>
            <w:noWrap/>
            <w:vAlign w:val="center"/>
          </w:tcPr>
          <w:p w14:paraId="4C9BE25B" w14:textId="769D516F" w:rsidR="00406000" w:rsidRPr="00102832" w:rsidRDefault="00406000" w:rsidP="00406000">
            <w:pPr>
              <w:jc w:val="center"/>
              <w:rPr>
                <w:rFonts w:ascii="Arial Narrow" w:hAnsi="Arial Narrow" w:cs="Arial"/>
                <w:sz w:val="22"/>
                <w:szCs w:val="22"/>
                <w:lang w:val="en-PH"/>
              </w:rPr>
            </w:pPr>
            <w:r w:rsidRPr="00102832">
              <w:rPr>
                <w:rFonts w:ascii="Arial Narrow" w:hAnsi="Arial Narrow" w:cs="Arial"/>
                <w:sz w:val="22"/>
                <w:szCs w:val="22"/>
                <w:lang w:val="en-PH"/>
              </w:rPr>
              <w:t>-2.39%</w:t>
            </w:r>
          </w:p>
        </w:tc>
        <w:tc>
          <w:tcPr>
            <w:tcW w:w="1710" w:type="dxa"/>
            <w:shd w:val="clear" w:color="auto" w:fill="auto"/>
            <w:vAlign w:val="center"/>
          </w:tcPr>
          <w:p w14:paraId="134791A8" w14:textId="6A11DB5C" w:rsidR="00406000" w:rsidRPr="00102832" w:rsidRDefault="00406000" w:rsidP="00406000">
            <w:pPr>
              <w:jc w:val="center"/>
              <w:rPr>
                <w:rFonts w:ascii="Arial Narrow" w:hAnsi="Arial Narrow" w:cs="Arial"/>
                <w:bCs/>
                <w:sz w:val="22"/>
                <w:szCs w:val="22"/>
                <w:lang w:val="en-PH"/>
              </w:rPr>
            </w:pPr>
            <w:r>
              <w:rPr>
                <w:rFonts w:ascii="Arial Narrow" w:hAnsi="Arial Narrow" w:cs="Arial"/>
                <w:bCs/>
                <w:sz w:val="22"/>
                <w:szCs w:val="22"/>
                <w:lang w:val="en-PH"/>
              </w:rPr>
              <w:t>-0.02</w:t>
            </w:r>
          </w:p>
        </w:tc>
        <w:tc>
          <w:tcPr>
            <w:tcW w:w="1800" w:type="dxa"/>
            <w:shd w:val="clear" w:color="auto" w:fill="auto"/>
            <w:vAlign w:val="center"/>
          </w:tcPr>
          <w:p w14:paraId="3BAB9048" w14:textId="77777777" w:rsidR="00406000" w:rsidRPr="00102832" w:rsidRDefault="00406000" w:rsidP="00406000">
            <w:pPr>
              <w:jc w:val="center"/>
              <w:rPr>
                <w:rFonts w:ascii="Arial Narrow" w:hAnsi="Arial Narrow" w:cs="Arial"/>
                <w:bCs/>
                <w:sz w:val="22"/>
                <w:szCs w:val="22"/>
              </w:rPr>
            </w:pPr>
          </w:p>
          <w:p w14:paraId="652AEFE6" w14:textId="7DDEEBEA" w:rsidR="00406000" w:rsidRPr="00102832" w:rsidRDefault="00406000" w:rsidP="00406000">
            <w:pPr>
              <w:jc w:val="center"/>
              <w:rPr>
                <w:rFonts w:ascii="Arial Narrow" w:hAnsi="Arial Narrow" w:cs="Arial"/>
                <w:sz w:val="22"/>
                <w:szCs w:val="22"/>
                <w:lang w:val="en-PH"/>
              </w:rPr>
            </w:pPr>
            <w:r w:rsidRPr="00102832">
              <w:rPr>
                <w:rFonts w:ascii="Arial Narrow" w:hAnsi="Arial Narrow" w:cs="Arial"/>
                <w:bCs/>
                <w:sz w:val="22"/>
                <w:szCs w:val="22"/>
                <w:lang w:val="en-PH"/>
              </w:rPr>
              <w:t>Minor Deviation</w:t>
            </w:r>
          </w:p>
        </w:tc>
      </w:tr>
      <w:tr w:rsidR="00406000" w:rsidRPr="002E6BB1" w14:paraId="08E6C219" w14:textId="77777777" w:rsidTr="00567C5B">
        <w:trPr>
          <w:trHeight w:val="521"/>
        </w:trPr>
        <w:tc>
          <w:tcPr>
            <w:tcW w:w="2735" w:type="dxa"/>
            <w:shd w:val="clear" w:color="auto" w:fill="auto"/>
            <w:vAlign w:val="center"/>
          </w:tcPr>
          <w:p w14:paraId="3E3D19E5" w14:textId="112C417E" w:rsidR="00406000" w:rsidRPr="00102832" w:rsidRDefault="00406000" w:rsidP="00406000">
            <w:pPr>
              <w:rPr>
                <w:rFonts w:ascii="Arial Narrow" w:hAnsi="Arial Narrow" w:cs="Arial"/>
                <w:sz w:val="22"/>
                <w:szCs w:val="22"/>
                <w:lang w:val="en-PH"/>
              </w:rPr>
            </w:pPr>
            <w:r w:rsidRPr="00102832">
              <w:rPr>
                <w:rFonts w:ascii="Arial Narrow" w:hAnsi="Arial Narrow" w:cs="Arial"/>
                <w:sz w:val="22"/>
                <w:szCs w:val="22"/>
              </w:rPr>
              <w:t xml:space="preserve">Percentage of clients who rated protective services provided as satisfactory or better </w:t>
            </w:r>
            <w:r w:rsidRPr="00102832">
              <w:rPr>
                <w:rFonts w:ascii="Arial Narrow" w:hAnsi="Arial Narrow" w:cs="Arial"/>
                <w:bCs/>
                <w:sz w:val="22"/>
                <w:szCs w:val="22"/>
              </w:rPr>
              <w:t>(Minors Travelling Abroad</w:t>
            </w:r>
          </w:p>
        </w:tc>
        <w:tc>
          <w:tcPr>
            <w:tcW w:w="1973" w:type="dxa"/>
            <w:shd w:val="clear" w:color="auto" w:fill="auto"/>
            <w:noWrap/>
            <w:vAlign w:val="center"/>
          </w:tcPr>
          <w:p w14:paraId="49173FBB" w14:textId="7FC940AC" w:rsidR="00406000" w:rsidRPr="00102832" w:rsidRDefault="00406000" w:rsidP="00406000">
            <w:pPr>
              <w:jc w:val="center"/>
              <w:rPr>
                <w:rFonts w:ascii="Arial Narrow" w:hAnsi="Arial Narrow" w:cs="Arial"/>
                <w:sz w:val="22"/>
                <w:szCs w:val="22"/>
                <w:lang w:val="en-PH"/>
              </w:rPr>
            </w:pPr>
            <w:r w:rsidRPr="00102832">
              <w:rPr>
                <w:rFonts w:ascii="Arial Narrow" w:hAnsi="Arial Narrow" w:cs="Arial"/>
                <w:sz w:val="22"/>
                <w:szCs w:val="22"/>
              </w:rPr>
              <w:t>100%</w:t>
            </w:r>
          </w:p>
        </w:tc>
        <w:tc>
          <w:tcPr>
            <w:tcW w:w="1630" w:type="dxa"/>
            <w:shd w:val="clear" w:color="auto" w:fill="auto"/>
            <w:noWrap/>
            <w:vAlign w:val="center"/>
          </w:tcPr>
          <w:p w14:paraId="1BF4C519" w14:textId="4AB6FAAB" w:rsidR="00406000" w:rsidRPr="00102832" w:rsidRDefault="00406000" w:rsidP="00406000">
            <w:pPr>
              <w:jc w:val="center"/>
              <w:rPr>
                <w:rFonts w:ascii="Arial Narrow" w:hAnsi="Arial Narrow" w:cs="Arial"/>
                <w:sz w:val="22"/>
                <w:szCs w:val="22"/>
                <w:lang w:val="en-PH"/>
              </w:rPr>
            </w:pPr>
            <w:r w:rsidRPr="00102832">
              <w:rPr>
                <w:rFonts w:ascii="Arial Narrow" w:hAnsi="Arial Narrow" w:cs="Arial"/>
                <w:sz w:val="22"/>
                <w:szCs w:val="22"/>
              </w:rPr>
              <w:t>22.52%</w:t>
            </w:r>
          </w:p>
        </w:tc>
        <w:tc>
          <w:tcPr>
            <w:tcW w:w="1440" w:type="dxa"/>
            <w:shd w:val="clear" w:color="auto" w:fill="auto"/>
            <w:vAlign w:val="center"/>
          </w:tcPr>
          <w:p w14:paraId="183A1398" w14:textId="248509C3" w:rsidR="00406000" w:rsidRPr="00102832" w:rsidRDefault="00406000" w:rsidP="00406000">
            <w:pPr>
              <w:jc w:val="center"/>
              <w:rPr>
                <w:rFonts w:ascii="Arial Narrow" w:hAnsi="Arial Narrow" w:cs="Arial"/>
                <w:sz w:val="22"/>
                <w:szCs w:val="22"/>
                <w:lang w:val="en-PH"/>
              </w:rPr>
            </w:pPr>
            <w:r w:rsidRPr="00102832">
              <w:rPr>
                <w:rFonts w:ascii="Arial Narrow" w:hAnsi="Arial Narrow" w:cs="Arial"/>
                <w:sz w:val="22"/>
                <w:szCs w:val="22"/>
              </w:rPr>
              <w:t>75%</w:t>
            </w:r>
          </w:p>
        </w:tc>
        <w:tc>
          <w:tcPr>
            <w:tcW w:w="1710" w:type="dxa"/>
            <w:shd w:val="clear" w:color="auto" w:fill="auto"/>
            <w:vAlign w:val="center"/>
          </w:tcPr>
          <w:p w14:paraId="070E7AF3" w14:textId="5637A950" w:rsidR="00406000" w:rsidRPr="00102832" w:rsidRDefault="00406000" w:rsidP="00406000">
            <w:pPr>
              <w:jc w:val="center"/>
              <w:rPr>
                <w:rFonts w:ascii="Arial Narrow" w:hAnsi="Arial Narrow" w:cs="Arial"/>
                <w:sz w:val="22"/>
                <w:szCs w:val="22"/>
              </w:rPr>
            </w:pPr>
            <w:r w:rsidRPr="00102832">
              <w:rPr>
                <w:rFonts w:ascii="Arial Narrow" w:hAnsi="Arial Narrow" w:cs="Arial"/>
                <w:sz w:val="22"/>
                <w:szCs w:val="22"/>
              </w:rPr>
              <w:t>97.52%</w:t>
            </w:r>
          </w:p>
        </w:tc>
        <w:tc>
          <w:tcPr>
            <w:tcW w:w="1530" w:type="dxa"/>
            <w:shd w:val="clear" w:color="auto" w:fill="auto"/>
            <w:noWrap/>
            <w:vAlign w:val="center"/>
          </w:tcPr>
          <w:p w14:paraId="518F6FC1" w14:textId="7654AE9F" w:rsidR="00406000" w:rsidRPr="00102832" w:rsidRDefault="00406000" w:rsidP="00406000">
            <w:pPr>
              <w:jc w:val="center"/>
              <w:rPr>
                <w:rFonts w:ascii="Arial Narrow" w:hAnsi="Arial Narrow" w:cs="Arial"/>
                <w:sz w:val="22"/>
                <w:szCs w:val="22"/>
              </w:rPr>
            </w:pPr>
            <w:r w:rsidRPr="00102832">
              <w:rPr>
                <w:rFonts w:ascii="Arial Narrow" w:hAnsi="Arial Narrow" w:cs="Arial"/>
                <w:sz w:val="22"/>
                <w:szCs w:val="22"/>
              </w:rPr>
              <w:t>-2.48%</w:t>
            </w:r>
          </w:p>
        </w:tc>
        <w:tc>
          <w:tcPr>
            <w:tcW w:w="1710" w:type="dxa"/>
            <w:shd w:val="clear" w:color="auto" w:fill="auto"/>
            <w:vAlign w:val="center"/>
          </w:tcPr>
          <w:p w14:paraId="06BF10CA" w14:textId="50566E82" w:rsidR="00406000" w:rsidRPr="00102832" w:rsidRDefault="00406000" w:rsidP="00406000">
            <w:pPr>
              <w:jc w:val="center"/>
              <w:rPr>
                <w:rFonts w:ascii="Arial Narrow" w:hAnsi="Arial Narrow" w:cs="Arial"/>
                <w:sz w:val="22"/>
                <w:szCs w:val="22"/>
              </w:rPr>
            </w:pPr>
            <w:r>
              <w:rPr>
                <w:rFonts w:ascii="Arial Narrow" w:hAnsi="Arial Narrow" w:cs="Arial"/>
                <w:bCs/>
                <w:sz w:val="22"/>
                <w:szCs w:val="22"/>
                <w:lang w:val="en-PH"/>
              </w:rPr>
              <w:t>-0.02</w:t>
            </w:r>
          </w:p>
        </w:tc>
        <w:tc>
          <w:tcPr>
            <w:tcW w:w="1800" w:type="dxa"/>
            <w:shd w:val="clear" w:color="auto" w:fill="auto"/>
          </w:tcPr>
          <w:p w14:paraId="6AF3C868" w14:textId="77777777" w:rsidR="00406000" w:rsidRPr="00102832" w:rsidRDefault="00406000" w:rsidP="00406000">
            <w:pPr>
              <w:jc w:val="right"/>
              <w:rPr>
                <w:rFonts w:ascii="Arial Narrow" w:hAnsi="Arial Narrow" w:cs="Arial"/>
                <w:sz w:val="22"/>
                <w:szCs w:val="22"/>
              </w:rPr>
            </w:pPr>
          </w:p>
          <w:p w14:paraId="255C325F" w14:textId="77777777" w:rsidR="00406000" w:rsidRPr="00102832" w:rsidRDefault="00406000" w:rsidP="00406000">
            <w:pPr>
              <w:jc w:val="right"/>
              <w:rPr>
                <w:rFonts w:ascii="Arial Narrow" w:hAnsi="Arial Narrow" w:cs="Arial"/>
                <w:sz w:val="22"/>
                <w:szCs w:val="22"/>
              </w:rPr>
            </w:pPr>
          </w:p>
          <w:p w14:paraId="2B6626AF" w14:textId="2FABC1DD" w:rsidR="00406000" w:rsidRPr="00102832" w:rsidRDefault="00406000" w:rsidP="00406000">
            <w:pPr>
              <w:jc w:val="center"/>
              <w:rPr>
                <w:rFonts w:ascii="Arial Narrow" w:hAnsi="Arial Narrow" w:cs="Arial"/>
                <w:bCs/>
                <w:sz w:val="22"/>
                <w:szCs w:val="22"/>
                <w:lang w:val="en-PH"/>
              </w:rPr>
            </w:pPr>
            <w:r w:rsidRPr="00102832">
              <w:rPr>
                <w:rFonts w:ascii="Arial Narrow" w:hAnsi="Arial Narrow" w:cs="Arial"/>
                <w:bCs/>
                <w:sz w:val="22"/>
                <w:szCs w:val="22"/>
                <w:lang w:val="en-PH"/>
              </w:rPr>
              <w:t>Minor Deviation</w:t>
            </w:r>
          </w:p>
        </w:tc>
      </w:tr>
      <w:tr w:rsidR="00406000" w:rsidRPr="002E6BB1" w14:paraId="428D7DEA" w14:textId="77777777" w:rsidTr="000E456C">
        <w:trPr>
          <w:trHeight w:val="242"/>
        </w:trPr>
        <w:tc>
          <w:tcPr>
            <w:tcW w:w="14528" w:type="dxa"/>
            <w:gridSpan w:val="8"/>
            <w:shd w:val="clear" w:color="auto" w:fill="323E4F" w:themeFill="text2" w:themeFillShade="BF"/>
          </w:tcPr>
          <w:p w14:paraId="78A3E4CD" w14:textId="77777777" w:rsidR="00406000" w:rsidRPr="00734133" w:rsidRDefault="00406000" w:rsidP="00406000">
            <w:pPr>
              <w:jc w:val="both"/>
              <w:rPr>
                <w:rFonts w:ascii="Arial Narrow" w:hAnsi="Arial Narrow" w:cs="Arial"/>
                <w:bCs/>
                <w:sz w:val="22"/>
                <w:szCs w:val="22"/>
                <w:lang w:val="en-PH"/>
              </w:rPr>
            </w:pPr>
            <w:r w:rsidRPr="00734133">
              <w:rPr>
                <w:rFonts w:ascii="Arial Narrow" w:hAnsi="Arial Narrow" w:cs="Arial"/>
                <w:b/>
                <w:bCs/>
                <w:sz w:val="22"/>
                <w:szCs w:val="22"/>
              </w:rPr>
              <w:t>SOCIAL WELFARE FOR DISTRESSED OVERSEAS FILIPINOS AND TRAFFICKED PERSONS SUB-PROGRAM</w:t>
            </w:r>
          </w:p>
        </w:tc>
      </w:tr>
      <w:tr w:rsidR="00406000" w:rsidRPr="002E6BB1" w14:paraId="3D6530E0" w14:textId="77777777" w:rsidTr="000E456C">
        <w:trPr>
          <w:trHeight w:val="386"/>
        </w:trPr>
        <w:tc>
          <w:tcPr>
            <w:tcW w:w="2735" w:type="dxa"/>
            <w:shd w:val="clear" w:color="auto" w:fill="FFFFFF" w:themeFill="background1"/>
            <w:hideMark/>
          </w:tcPr>
          <w:p w14:paraId="11BCFCFD" w14:textId="77777777" w:rsidR="00406000" w:rsidRPr="00734133" w:rsidRDefault="00406000" w:rsidP="00406000">
            <w:pPr>
              <w:rPr>
                <w:rFonts w:ascii="Arial Narrow" w:hAnsi="Arial Narrow" w:cs="Arial"/>
                <w:sz w:val="22"/>
                <w:szCs w:val="22"/>
                <w:lang w:val="en-PH"/>
              </w:rPr>
            </w:pPr>
            <w:r w:rsidRPr="00734133">
              <w:rPr>
                <w:rFonts w:ascii="Arial Narrow" w:hAnsi="Arial Narrow" w:cs="Arial"/>
                <w:sz w:val="22"/>
                <w:szCs w:val="22"/>
                <w:lang w:val="en-PH"/>
              </w:rPr>
              <w:t>Percentage of assisted individuals who are reintegrated to their families and communities</w:t>
            </w:r>
          </w:p>
        </w:tc>
        <w:tc>
          <w:tcPr>
            <w:tcW w:w="1973" w:type="dxa"/>
            <w:shd w:val="clear" w:color="auto" w:fill="FFFFFF" w:themeFill="background1"/>
            <w:noWrap/>
            <w:hideMark/>
          </w:tcPr>
          <w:p w14:paraId="1A423ED1" w14:textId="77777777" w:rsidR="00406000" w:rsidRPr="00734133" w:rsidRDefault="00406000" w:rsidP="00406000">
            <w:pPr>
              <w:jc w:val="right"/>
              <w:rPr>
                <w:rFonts w:ascii="Arial Narrow" w:hAnsi="Arial Narrow" w:cs="Arial"/>
                <w:sz w:val="22"/>
                <w:szCs w:val="22"/>
                <w:lang w:val="en-PH"/>
              </w:rPr>
            </w:pPr>
          </w:p>
          <w:p w14:paraId="7A70A7A5" w14:textId="77777777" w:rsidR="00406000" w:rsidRPr="00734133" w:rsidRDefault="00406000" w:rsidP="00406000">
            <w:pPr>
              <w:jc w:val="right"/>
              <w:rPr>
                <w:rFonts w:ascii="Arial Narrow" w:hAnsi="Arial Narrow" w:cs="Arial"/>
                <w:sz w:val="22"/>
                <w:szCs w:val="22"/>
                <w:lang w:val="en-PH"/>
              </w:rPr>
            </w:pPr>
          </w:p>
          <w:p w14:paraId="4EDC6F55" w14:textId="77777777" w:rsidR="00406000" w:rsidRPr="00734133" w:rsidRDefault="00406000" w:rsidP="00406000">
            <w:pPr>
              <w:jc w:val="right"/>
              <w:rPr>
                <w:rFonts w:ascii="Arial Narrow" w:hAnsi="Arial Narrow" w:cs="Arial"/>
                <w:sz w:val="22"/>
                <w:szCs w:val="22"/>
                <w:lang w:val="en-PH"/>
              </w:rPr>
            </w:pPr>
            <w:r w:rsidRPr="00734133">
              <w:rPr>
                <w:rFonts w:ascii="Arial Narrow" w:hAnsi="Arial Narrow" w:cs="Arial"/>
                <w:sz w:val="22"/>
                <w:szCs w:val="22"/>
                <w:lang w:val="en-PH"/>
              </w:rPr>
              <w:t> </w:t>
            </w:r>
          </w:p>
        </w:tc>
        <w:tc>
          <w:tcPr>
            <w:tcW w:w="1630" w:type="dxa"/>
            <w:shd w:val="clear" w:color="auto" w:fill="FFFFFF" w:themeFill="background1"/>
            <w:noWrap/>
            <w:hideMark/>
          </w:tcPr>
          <w:p w14:paraId="79A7FC99" w14:textId="77777777" w:rsidR="00406000" w:rsidRPr="00734133" w:rsidRDefault="00406000" w:rsidP="00406000">
            <w:pPr>
              <w:jc w:val="right"/>
              <w:rPr>
                <w:rFonts w:ascii="Arial Narrow" w:hAnsi="Arial Narrow" w:cs="Arial"/>
                <w:sz w:val="22"/>
                <w:szCs w:val="22"/>
                <w:lang w:val="en-PH"/>
              </w:rPr>
            </w:pPr>
            <w:r w:rsidRPr="00734133">
              <w:rPr>
                <w:rFonts w:ascii="Arial Narrow" w:hAnsi="Arial Narrow" w:cs="Arial"/>
                <w:sz w:val="22"/>
                <w:szCs w:val="22"/>
                <w:lang w:val="en-PH"/>
              </w:rPr>
              <w:t> </w:t>
            </w:r>
          </w:p>
        </w:tc>
        <w:tc>
          <w:tcPr>
            <w:tcW w:w="1440" w:type="dxa"/>
            <w:shd w:val="clear" w:color="auto" w:fill="FFFFFF" w:themeFill="background1"/>
          </w:tcPr>
          <w:p w14:paraId="3C9268ED" w14:textId="77777777" w:rsidR="00406000" w:rsidRPr="00734133" w:rsidRDefault="00406000" w:rsidP="00406000">
            <w:pPr>
              <w:jc w:val="right"/>
              <w:rPr>
                <w:rFonts w:ascii="Arial Narrow" w:hAnsi="Arial Narrow" w:cs="Arial"/>
                <w:sz w:val="22"/>
                <w:szCs w:val="22"/>
                <w:lang w:val="en-PH"/>
              </w:rPr>
            </w:pPr>
          </w:p>
        </w:tc>
        <w:tc>
          <w:tcPr>
            <w:tcW w:w="1710" w:type="dxa"/>
            <w:shd w:val="clear" w:color="auto" w:fill="FFFFFF" w:themeFill="background1"/>
          </w:tcPr>
          <w:p w14:paraId="57D022F0" w14:textId="77777777" w:rsidR="00406000" w:rsidRPr="00734133" w:rsidRDefault="00406000" w:rsidP="00406000">
            <w:pPr>
              <w:jc w:val="right"/>
              <w:rPr>
                <w:rFonts w:ascii="Arial Narrow" w:hAnsi="Arial Narrow" w:cs="Arial"/>
                <w:sz w:val="22"/>
                <w:szCs w:val="22"/>
                <w:lang w:val="en-PH"/>
              </w:rPr>
            </w:pPr>
          </w:p>
        </w:tc>
        <w:tc>
          <w:tcPr>
            <w:tcW w:w="1530" w:type="dxa"/>
            <w:shd w:val="clear" w:color="auto" w:fill="FFFFFF" w:themeFill="background1"/>
            <w:noWrap/>
            <w:hideMark/>
          </w:tcPr>
          <w:p w14:paraId="66D93F08" w14:textId="77777777" w:rsidR="00406000" w:rsidRPr="00734133" w:rsidRDefault="00406000" w:rsidP="00406000">
            <w:pPr>
              <w:jc w:val="right"/>
              <w:rPr>
                <w:rFonts w:ascii="Arial Narrow" w:hAnsi="Arial Narrow" w:cs="Arial"/>
                <w:sz w:val="22"/>
                <w:szCs w:val="22"/>
                <w:lang w:val="en-PH"/>
              </w:rPr>
            </w:pPr>
            <w:r w:rsidRPr="00734133">
              <w:rPr>
                <w:rFonts w:ascii="Arial Narrow" w:hAnsi="Arial Narrow" w:cs="Arial"/>
                <w:sz w:val="22"/>
                <w:szCs w:val="22"/>
                <w:lang w:val="en-PH"/>
              </w:rPr>
              <w:t> </w:t>
            </w:r>
          </w:p>
        </w:tc>
        <w:tc>
          <w:tcPr>
            <w:tcW w:w="1710" w:type="dxa"/>
            <w:shd w:val="clear" w:color="auto" w:fill="FFFFFF" w:themeFill="background1"/>
          </w:tcPr>
          <w:p w14:paraId="3753FAB0" w14:textId="77777777" w:rsidR="00406000" w:rsidRPr="00734133" w:rsidRDefault="00406000" w:rsidP="00406000">
            <w:pPr>
              <w:jc w:val="right"/>
              <w:rPr>
                <w:rFonts w:ascii="Arial Narrow" w:hAnsi="Arial Narrow" w:cs="Arial"/>
                <w:sz w:val="22"/>
                <w:szCs w:val="22"/>
                <w:lang w:val="en-PH"/>
              </w:rPr>
            </w:pPr>
          </w:p>
        </w:tc>
        <w:tc>
          <w:tcPr>
            <w:tcW w:w="1800" w:type="dxa"/>
            <w:shd w:val="clear" w:color="auto" w:fill="FFFFFF" w:themeFill="background1"/>
          </w:tcPr>
          <w:p w14:paraId="2BC4F12E" w14:textId="77777777" w:rsidR="00406000" w:rsidRPr="00734133" w:rsidRDefault="00406000" w:rsidP="00406000">
            <w:pPr>
              <w:jc w:val="right"/>
              <w:rPr>
                <w:rFonts w:ascii="Arial Narrow" w:hAnsi="Arial Narrow" w:cs="Arial"/>
                <w:sz w:val="22"/>
                <w:szCs w:val="22"/>
                <w:lang w:val="en-PH"/>
              </w:rPr>
            </w:pPr>
          </w:p>
        </w:tc>
      </w:tr>
      <w:tr w:rsidR="00406000" w:rsidRPr="002E6BB1" w14:paraId="52DBDB74" w14:textId="77777777" w:rsidTr="00734133">
        <w:trPr>
          <w:trHeight w:val="242"/>
        </w:trPr>
        <w:tc>
          <w:tcPr>
            <w:tcW w:w="2735" w:type="dxa"/>
            <w:shd w:val="clear" w:color="auto" w:fill="FFFFFF" w:themeFill="background1"/>
            <w:hideMark/>
          </w:tcPr>
          <w:p w14:paraId="186BB682" w14:textId="77777777" w:rsidR="00406000" w:rsidRPr="00734133" w:rsidRDefault="00406000" w:rsidP="00406000">
            <w:pPr>
              <w:rPr>
                <w:rFonts w:ascii="Arial Narrow" w:hAnsi="Arial Narrow" w:cs="Arial"/>
                <w:sz w:val="22"/>
                <w:szCs w:val="22"/>
                <w:lang w:val="en-PH"/>
              </w:rPr>
            </w:pPr>
            <w:r w:rsidRPr="00734133">
              <w:rPr>
                <w:rFonts w:ascii="Arial Narrow" w:hAnsi="Arial Narrow" w:cs="Arial"/>
                <w:sz w:val="22"/>
                <w:szCs w:val="22"/>
                <w:lang w:val="en-PH"/>
              </w:rPr>
              <w:t>a. Trafficked Persons</w:t>
            </w:r>
          </w:p>
        </w:tc>
        <w:tc>
          <w:tcPr>
            <w:tcW w:w="1973" w:type="dxa"/>
            <w:shd w:val="clear" w:color="auto" w:fill="FFFFFF" w:themeFill="background1"/>
            <w:noWrap/>
            <w:vAlign w:val="center"/>
            <w:hideMark/>
          </w:tcPr>
          <w:p w14:paraId="39E41852" w14:textId="77777777" w:rsidR="00406000" w:rsidRPr="00734133" w:rsidRDefault="00406000" w:rsidP="00406000">
            <w:pPr>
              <w:jc w:val="center"/>
              <w:rPr>
                <w:rFonts w:ascii="Arial Narrow" w:hAnsi="Arial Narrow" w:cs="Arial"/>
                <w:sz w:val="22"/>
                <w:szCs w:val="22"/>
                <w:lang w:val="en-PH"/>
              </w:rPr>
            </w:pPr>
            <w:r w:rsidRPr="00734133">
              <w:rPr>
                <w:rFonts w:ascii="Arial Narrow" w:hAnsi="Arial Narrow" w:cs="Arial"/>
                <w:sz w:val="22"/>
                <w:szCs w:val="22"/>
                <w:lang w:val="en-PH"/>
              </w:rPr>
              <w:t>56</w:t>
            </w:r>
          </w:p>
        </w:tc>
        <w:tc>
          <w:tcPr>
            <w:tcW w:w="1630" w:type="dxa"/>
            <w:shd w:val="clear" w:color="auto" w:fill="FFFFFF" w:themeFill="background1"/>
            <w:noWrap/>
            <w:vAlign w:val="center"/>
          </w:tcPr>
          <w:p w14:paraId="6ECC123B" w14:textId="550A13B0" w:rsidR="00406000" w:rsidRPr="00734133" w:rsidRDefault="00406000" w:rsidP="00406000">
            <w:pPr>
              <w:jc w:val="center"/>
              <w:rPr>
                <w:rFonts w:ascii="Arial Narrow" w:hAnsi="Arial Narrow" w:cs="Arial"/>
                <w:sz w:val="22"/>
                <w:szCs w:val="22"/>
                <w:lang w:val="en-PH"/>
              </w:rPr>
            </w:pPr>
            <w:r w:rsidRPr="00734133">
              <w:rPr>
                <w:rFonts w:ascii="Arial Narrow" w:hAnsi="Arial Narrow" w:cs="Arial"/>
                <w:sz w:val="22"/>
                <w:szCs w:val="22"/>
                <w:lang w:val="en-PH"/>
              </w:rPr>
              <w:t>1</w:t>
            </w:r>
          </w:p>
        </w:tc>
        <w:tc>
          <w:tcPr>
            <w:tcW w:w="1440" w:type="dxa"/>
            <w:shd w:val="clear" w:color="auto" w:fill="FFFFFF" w:themeFill="background1"/>
            <w:vAlign w:val="center"/>
          </w:tcPr>
          <w:p w14:paraId="40BFB2CC" w14:textId="1CE9E54C" w:rsidR="00406000" w:rsidRPr="00734133" w:rsidRDefault="00406000" w:rsidP="00406000">
            <w:pPr>
              <w:jc w:val="center"/>
              <w:rPr>
                <w:rFonts w:ascii="Arial Narrow" w:hAnsi="Arial Narrow" w:cs="Arial"/>
                <w:sz w:val="22"/>
                <w:szCs w:val="22"/>
                <w:lang w:val="en-PH"/>
              </w:rPr>
            </w:pPr>
            <w:r w:rsidRPr="00734133">
              <w:rPr>
                <w:rFonts w:ascii="Arial Narrow" w:hAnsi="Arial Narrow" w:cs="Arial"/>
                <w:sz w:val="22"/>
                <w:szCs w:val="22"/>
                <w:lang w:val="en-PH"/>
              </w:rPr>
              <w:t>49</w:t>
            </w:r>
          </w:p>
        </w:tc>
        <w:tc>
          <w:tcPr>
            <w:tcW w:w="1710" w:type="dxa"/>
            <w:shd w:val="clear" w:color="auto" w:fill="FFFFFF" w:themeFill="background1"/>
            <w:vAlign w:val="center"/>
          </w:tcPr>
          <w:p w14:paraId="15250FB4" w14:textId="2E8E10FB" w:rsidR="00406000" w:rsidRPr="00734133" w:rsidRDefault="00406000" w:rsidP="00406000">
            <w:pPr>
              <w:jc w:val="center"/>
              <w:rPr>
                <w:rFonts w:ascii="Arial Narrow" w:hAnsi="Arial Narrow" w:cs="Arial"/>
                <w:sz w:val="22"/>
                <w:szCs w:val="22"/>
                <w:lang w:val="en-PH"/>
              </w:rPr>
            </w:pPr>
            <w:r w:rsidRPr="00734133">
              <w:rPr>
                <w:rFonts w:ascii="Arial Narrow" w:hAnsi="Arial Narrow" w:cs="Arial"/>
                <w:sz w:val="22"/>
                <w:szCs w:val="22"/>
                <w:lang w:val="en-PH"/>
              </w:rPr>
              <w:t>50</w:t>
            </w:r>
          </w:p>
        </w:tc>
        <w:tc>
          <w:tcPr>
            <w:tcW w:w="1530" w:type="dxa"/>
            <w:shd w:val="clear" w:color="auto" w:fill="FFFFFF" w:themeFill="background1"/>
            <w:noWrap/>
            <w:vAlign w:val="center"/>
          </w:tcPr>
          <w:p w14:paraId="068A13F3" w14:textId="1523F503" w:rsidR="00406000" w:rsidRPr="00734133" w:rsidRDefault="00406000" w:rsidP="00406000">
            <w:pPr>
              <w:jc w:val="center"/>
              <w:rPr>
                <w:rFonts w:ascii="Arial Narrow" w:hAnsi="Arial Narrow" w:cs="Arial"/>
                <w:sz w:val="22"/>
                <w:szCs w:val="22"/>
                <w:lang w:val="en-PH"/>
              </w:rPr>
            </w:pPr>
            <w:r w:rsidRPr="00734133">
              <w:rPr>
                <w:rFonts w:ascii="Arial Narrow" w:hAnsi="Arial Narrow" w:cs="Arial"/>
                <w:sz w:val="22"/>
                <w:szCs w:val="22"/>
                <w:lang w:val="en-PH"/>
              </w:rPr>
              <w:t>-6</w:t>
            </w:r>
          </w:p>
        </w:tc>
        <w:tc>
          <w:tcPr>
            <w:tcW w:w="1710" w:type="dxa"/>
            <w:shd w:val="clear" w:color="auto" w:fill="FFFFFF" w:themeFill="background1"/>
            <w:vAlign w:val="center"/>
          </w:tcPr>
          <w:p w14:paraId="056BD58A" w14:textId="46388460" w:rsidR="00406000" w:rsidRPr="00734133" w:rsidRDefault="00406000" w:rsidP="00406000">
            <w:pPr>
              <w:jc w:val="center"/>
              <w:rPr>
                <w:rFonts w:ascii="Arial Narrow" w:hAnsi="Arial Narrow" w:cs="Arial"/>
                <w:sz w:val="22"/>
                <w:szCs w:val="22"/>
                <w:lang w:val="en-PH"/>
              </w:rPr>
            </w:pPr>
            <w:r w:rsidRPr="00734133">
              <w:rPr>
                <w:rFonts w:ascii="Arial Narrow" w:hAnsi="Arial Narrow" w:cs="Arial"/>
                <w:sz w:val="22"/>
                <w:szCs w:val="22"/>
                <w:lang w:val="en-PH"/>
              </w:rPr>
              <w:t>-</w:t>
            </w:r>
            <w:r>
              <w:rPr>
                <w:rFonts w:ascii="Arial Narrow" w:hAnsi="Arial Narrow" w:cs="Arial"/>
                <w:sz w:val="22"/>
                <w:szCs w:val="22"/>
                <w:lang w:val="en-PH"/>
              </w:rPr>
              <w:t>0.11</w:t>
            </w:r>
          </w:p>
        </w:tc>
        <w:tc>
          <w:tcPr>
            <w:tcW w:w="1800" w:type="dxa"/>
            <w:shd w:val="clear" w:color="auto" w:fill="FFFFFF" w:themeFill="background1"/>
            <w:vAlign w:val="center"/>
          </w:tcPr>
          <w:p w14:paraId="3430E55C" w14:textId="3C993098" w:rsidR="00406000" w:rsidRPr="00734133" w:rsidRDefault="00552101" w:rsidP="00406000">
            <w:pPr>
              <w:jc w:val="center"/>
              <w:rPr>
                <w:rFonts w:ascii="Arial Narrow" w:hAnsi="Arial Narrow" w:cs="Arial"/>
                <w:sz w:val="22"/>
                <w:szCs w:val="22"/>
                <w:lang w:val="en-PH"/>
              </w:rPr>
            </w:pPr>
            <w:r w:rsidRPr="00102832">
              <w:rPr>
                <w:rFonts w:ascii="Arial Narrow" w:hAnsi="Arial Narrow" w:cs="Arial"/>
                <w:bCs/>
                <w:sz w:val="22"/>
                <w:szCs w:val="22"/>
                <w:lang w:val="en-PH"/>
              </w:rPr>
              <w:t xml:space="preserve">Minor </w:t>
            </w:r>
            <w:r w:rsidR="00406000" w:rsidRPr="00734133">
              <w:rPr>
                <w:rFonts w:ascii="Arial Narrow" w:hAnsi="Arial Narrow" w:cs="Arial"/>
                <w:bCs/>
                <w:sz w:val="22"/>
                <w:szCs w:val="22"/>
                <w:lang w:val="en-PH"/>
              </w:rPr>
              <w:t>Deviation</w:t>
            </w:r>
          </w:p>
        </w:tc>
      </w:tr>
      <w:tr w:rsidR="00406000" w:rsidRPr="002E6BB1" w14:paraId="6185791E" w14:textId="77777777" w:rsidTr="00AF60B0">
        <w:trPr>
          <w:trHeight w:val="596"/>
        </w:trPr>
        <w:tc>
          <w:tcPr>
            <w:tcW w:w="2735" w:type="dxa"/>
            <w:shd w:val="clear" w:color="auto" w:fill="FFFFFF" w:themeFill="background1"/>
            <w:hideMark/>
          </w:tcPr>
          <w:p w14:paraId="378861FC" w14:textId="77777777" w:rsidR="00406000" w:rsidRPr="00734133" w:rsidRDefault="00406000" w:rsidP="00406000">
            <w:pPr>
              <w:rPr>
                <w:rFonts w:ascii="Arial Narrow" w:hAnsi="Arial Narrow" w:cs="Arial"/>
                <w:sz w:val="22"/>
                <w:szCs w:val="22"/>
                <w:lang w:val="en-PH"/>
              </w:rPr>
            </w:pPr>
            <w:r w:rsidRPr="00734133">
              <w:rPr>
                <w:rFonts w:ascii="Arial Narrow" w:hAnsi="Arial Narrow" w:cs="Arial"/>
                <w:sz w:val="22"/>
                <w:szCs w:val="22"/>
                <w:lang w:val="en-PH"/>
              </w:rPr>
              <w:t>b. Distressed Overseas and Undocumented Filipinos</w:t>
            </w:r>
          </w:p>
        </w:tc>
        <w:tc>
          <w:tcPr>
            <w:tcW w:w="1973" w:type="dxa"/>
            <w:shd w:val="clear" w:color="auto" w:fill="FFFFFF" w:themeFill="background1"/>
            <w:noWrap/>
            <w:vAlign w:val="center"/>
            <w:hideMark/>
          </w:tcPr>
          <w:p w14:paraId="71A3C20C" w14:textId="32317DAC" w:rsidR="00406000" w:rsidRPr="00734133" w:rsidRDefault="00406000" w:rsidP="00406000">
            <w:pPr>
              <w:tabs>
                <w:tab w:val="center" w:pos="878"/>
                <w:tab w:val="right" w:pos="1757"/>
              </w:tabs>
              <w:jc w:val="center"/>
              <w:rPr>
                <w:rFonts w:ascii="Arial Narrow" w:hAnsi="Arial Narrow" w:cs="Arial"/>
                <w:sz w:val="22"/>
                <w:szCs w:val="22"/>
                <w:lang w:val="en-PH"/>
              </w:rPr>
            </w:pPr>
            <w:r w:rsidRPr="00734133">
              <w:rPr>
                <w:rFonts w:ascii="Arial Narrow" w:hAnsi="Arial Narrow" w:cs="Arial"/>
                <w:sz w:val="22"/>
                <w:szCs w:val="22"/>
                <w:lang w:val="en-PH"/>
              </w:rPr>
              <w:t>100%</w:t>
            </w:r>
          </w:p>
        </w:tc>
        <w:tc>
          <w:tcPr>
            <w:tcW w:w="1630" w:type="dxa"/>
            <w:shd w:val="clear" w:color="auto" w:fill="FFFFFF" w:themeFill="background1"/>
            <w:vAlign w:val="center"/>
          </w:tcPr>
          <w:p w14:paraId="1087D707" w14:textId="77777777" w:rsidR="00406000" w:rsidRPr="00734133" w:rsidRDefault="00406000" w:rsidP="00406000">
            <w:pPr>
              <w:jc w:val="center"/>
              <w:rPr>
                <w:rFonts w:ascii="Arial Narrow" w:hAnsi="Arial Narrow" w:cs="Arial"/>
                <w:sz w:val="22"/>
                <w:szCs w:val="22"/>
                <w:lang w:val="en-PH"/>
              </w:rPr>
            </w:pPr>
            <w:r w:rsidRPr="00734133">
              <w:rPr>
                <w:rFonts w:ascii="Arial Narrow" w:hAnsi="Arial Narrow" w:cs="Arial"/>
                <w:sz w:val="22"/>
                <w:szCs w:val="22"/>
                <w:lang w:val="en-PH"/>
              </w:rPr>
              <w:t>100 %</w:t>
            </w:r>
          </w:p>
        </w:tc>
        <w:tc>
          <w:tcPr>
            <w:tcW w:w="1440" w:type="dxa"/>
            <w:shd w:val="clear" w:color="auto" w:fill="FFFFFF" w:themeFill="background1"/>
            <w:vAlign w:val="center"/>
          </w:tcPr>
          <w:p w14:paraId="2F0A9FDD" w14:textId="77777777" w:rsidR="00406000" w:rsidRPr="00734133" w:rsidRDefault="00406000" w:rsidP="00406000">
            <w:pPr>
              <w:jc w:val="center"/>
              <w:rPr>
                <w:rFonts w:ascii="Arial Narrow" w:hAnsi="Arial Narrow" w:cs="Arial"/>
                <w:sz w:val="22"/>
                <w:szCs w:val="22"/>
                <w:lang w:val="en-PH"/>
              </w:rPr>
            </w:pPr>
            <w:r w:rsidRPr="00734133">
              <w:rPr>
                <w:rFonts w:ascii="Arial Narrow" w:hAnsi="Arial Narrow" w:cs="Arial"/>
                <w:sz w:val="22"/>
                <w:szCs w:val="22"/>
                <w:lang w:val="en-PH"/>
              </w:rPr>
              <w:t>100 %</w:t>
            </w:r>
          </w:p>
        </w:tc>
        <w:tc>
          <w:tcPr>
            <w:tcW w:w="1710" w:type="dxa"/>
            <w:shd w:val="clear" w:color="auto" w:fill="FFFFFF" w:themeFill="background1"/>
            <w:vAlign w:val="center"/>
          </w:tcPr>
          <w:p w14:paraId="0E451342" w14:textId="77777777" w:rsidR="00406000" w:rsidRPr="00734133" w:rsidRDefault="00406000" w:rsidP="00406000">
            <w:pPr>
              <w:jc w:val="center"/>
              <w:rPr>
                <w:rFonts w:ascii="Arial Narrow" w:hAnsi="Arial Narrow" w:cs="Arial"/>
                <w:sz w:val="22"/>
                <w:szCs w:val="22"/>
                <w:lang w:val="en-PH"/>
              </w:rPr>
            </w:pPr>
            <w:r w:rsidRPr="00734133">
              <w:rPr>
                <w:rFonts w:ascii="Arial Narrow" w:hAnsi="Arial Narrow" w:cs="Arial"/>
                <w:sz w:val="22"/>
                <w:szCs w:val="22"/>
                <w:lang w:val="en-PH"/>
              </w:rPr>
              <w:t>100 %</w:t>
            </w:r>
          </w:p>
        </w:tc>
        <w:tc>
          <w:tcPr>
            <w:tcW w:w="1530" w:type="dxa"/>
            <w:shd w:val="clear" w:color="auto" w:fill="FFFFFF" w:themeFill="background1"/>
            <w:noWrap/>
            <w:vAlign w:val="center"/>
            <w:hideMark/>
          </w:tcPr>
          <w:p w14:paraId="7544983A" w14:textId="77777777" w:rsidR="00406000" w:rsidRPr="00734133" w:rsidRDefault="00406000" w:rsidP="00406000">
            <w:pPr>
              <w:jc w:val="center"/>
              <w:rPr>
                <w:rFonts w:ascii="Arial Narrow" w:hAnsi="Arial Narrow" w:cs="Arial"/>
                <w:sz w:val="22"/>
                <w:szCs w:val="22"/>
                <w:lang w:val="en-PH"/>
              </w:rPr>
            </w:pPr>
            <w:r w:rsidRPr="00734133">
              <w:rPr>
                <w:rFonts w:ascii="Arial Narrow" w:hAnsi="Arial Narrow" w:cs="Arial"/>
                <w:sz w:val="22"/>
                <w:szCs w:val="22"/>
                <w:lang w:val="en-PH"/>
              </w:rPr>
              <w:t>0%</w:t>
            </w:r>
          </w:p>
        </w:tc>
        <w:tc>
          <w:tcPr>
            <w:tcW w:w="1710" w:type="dxa"/>
            <w:shd w:val="clear" w:color="auto" w:fill="FFFFFF" w:themeFill="background1"/>
            <w:vAlign w:val="center"/>
          </w:tcPr>
          <w:p w14:paraId="3AFF64EF" w14:textId="5E93F8FC" w:rsidR="00406000" w:rsidRPr="00734133" w:rsidRDefault="00406000" w:rsidP="00406000">
            <w:pPr>
              <w:jc w:val="center"/>
              <w:rPr>
                <w:rFonts w:ascii="Arial Narrow" w:hAnsi="Arial Narrow" w:cs="Arial"/>
                <w:sz w:val="22"/>
                <w:szCs w:val="22"/>
                <w:lang w:val="en-PH"/>
              </w:rPr>
            </w:pPr>
            <w:r w:rsidRPr="00734133">
              <w:rPr>
                <w:rFonts w:ascii="Arial Narrow" w:hAnsi="Arial Narrow" w:cs="Arial"/>
                <w:sz w:val="22"/>
                <w:szCs w:val="22"/>
                <w:lang w:val="en-PH"/>
              </w:rPr>
              <w:t>0</w:t>
            </w:r>
            <w:r>
              <w:rPr>
                <w:rFonts w:ascii="Arial Narrow" w:hAnsi="Arial Narrow" w:cs="Arial"/>
                <w:sz w:val="22"/>
                <w:szCs w:val="22"/>
                <w:lang w:val="en-PH"/>
              </w:rPr>
              <w:t>%</w:t>
            </w:r>
          </w:p>
        </w:tc>
        <w:tc>
          <w:tcPr>
            <w:tcW w:w="1800" w:type="dxa"/>
            <w:shd w:val="clear" w:color="auto" w:fill="FFFFFF" w:themeFill="background1"/>
            <w:vAlign w:val="center"/>
          </w:tcPr>
          <w:p w14:paraId="2CD77A8F" w14:textId="77777777" w:rsidR="00406000" w:rsidRPr="00734133" w:rsidRDefault="00406000" w:rsidP="00406000">
            <w:pPr>
              <w:jc w:val="center"/>
              <w:rPr>
                <w:rFonts w:ascii="Arial Narrow" w:hAnsi="Arial Narrow" w:cs="Arial"/>
                <w:sz w:val="22"/>
                <w:szCs w:val="22"/>
                <w:lang w:val="en-PH"/>
              </w:rPr>
            </w:pPr>
            <w:r w:rsidRPr="00734133">
              <w:rPr>
                <w:rFonts w:ascii="Arial Narrow" w:hAnsi="Arial Narrow" w:cs="Arial"/>
                <w:sz w:val="22"/>
                <w:szCs w:val="22"/>
                <w:lang w:val="en-PH"/>
              </w:rPr>
              <w:t>Full target achieved</w:t>
            </w:r>
          </w:p>
        </w:tc>
      </w:tr>
    </w:tbl>
    <w:p w14:paraId="31C0FF76" w14:textId="4CF1543F" w:rsidR="001B6861" w:rsidRPr="002E6BB1" w:rsidRDefault="001B6861" w:rsidP="00E56E1F">
      <w:pPr>
        <w:jc w:val="both"/>
        <w:rPr>
          <w:rFonts w:ascii="Arial" w:hAnsi="Arial" w:cs="Arial"/>
          <w:b/>
          <w:i/>
          <w:color w:val="FF0000"/>
        </w:rPr>
      </w:pPr>
    </w:p>
    <w:p w14:paraId="6571F18A" w14:textId="7D43EBFB" w:rsidR="00697D84" w:rsidRPr="003617E2" w:rsidRDefault="00BE6E47" w:rsidP="001B6861">
      <w:pPr>
        <w:pStyle w:val="ListParagraph"/>
        <w:ind w:left="993"/>
        <w:jc w:val="both"/>
        <w:rPr>
          <w:rFonts w:ascii="Arial" w:hAnsi="Arial" w:cs="Arial"/>
          <w:b/>
          <w:i/>
          <w:sz w:val="22"/>
        </w:rPr>
      </w:pPr>
      <w:r w:rsidRPr="003617E2">
        <w:rPr>
          <w:rFonts w:ascii="Arial" w:hAnsi="Arial" w:cs="Arial"/>
          <w:b/>
          <w:i/>
          <w:sz w:val="22"/>
        </w:rPr>
        <w:t>Table 5. Targets versus Accomplishments on Output Indicators under OO2</w:t>
      </w:r>
    </w:p>
    <w:tbl>
      <w:tblPr>
        <w:tblStyle w:val="TableGrid"/>
        <w:tblW w:w="14580" w:type="dxa"/>
        <w:tblInd w:w="-5" w:type="dxa"/>
        <w:tblLayout w:type="fixed"/>
        <w:tblLook w:val="04A0" w:firstRow="1" w:lastRow="0" w:firstColumn="1" w:lastColumn="0" w:noHBand="0" w:noVBand="1"/>
      </w:tblPr>
      <w:tblGrid>
        <w:gridCol w:w="2970"/>
        <w:gridCol w:w="1800"/>
        <w:gridCol w:w="1620"/>
        <w:gridCol w:w="1530"/>
        <w:gridCol w:w="1620"/>
        <w:gridCol w:w="1530"/>
        <w:gridCol w:w="1440"/>
        <w:gridCol w:w="2070"/>
      </w:tblGrid>
      <w:tr w:rsidR="002C2BC0" w:rsidRPr="003617E2" w14:paraId="73FD6AFC" w14:textId="77777777" w:rsidTr="004857D1">
        <w:trPr>
          <w:trHeight w:val="341"/>
          <w:tblHeader/>
        </w:trPr>
        <w:tc>
          <w:tcPr>
            <w:tcW w:w="2970" w:type="dxa"/>
            <w:vMerge w:val="restart"/>
            <w:shd w:val="clear" w:color="auto" w:fill="323E4F" w:themeFill="text2" w:themeFillShade="BF"/>
            <w:vAlign w:val="center"/>
          </w:tcPr>
          <w:p w14:paraId="5F4C33B1" w14:textId="77777777" w:rsidR="00697D84" w:rsidRPr="003617E2" w:rsidRDefault="00697D84" w:rsidP="004857D1">
            <w:pPr>
              <w:pStyle w:val="ListParagraph"/>
              <w:ind w:left="-191" w:firstLine="191"/>
              <w:jc w:val="center"/>
              <w:rPr>
                <w:rFonts w:ascii="Arial Narrow" w:hAnsi="Arial Narrow" w:cs="Arial"/>
                <w:b/>
                <w:sz w:val="22"/>
                <w:szCs w:val="22"/>
              </w:rPr>
            </w:pPr>
            <w:r w:rsidRPr="003617E2">
              <w:rPr>
                <w:rFonts w:ascii="Arial Narrow" w:hAnsi="Arial Narrow" w:cs="Arial"/>
                <w:b/>
                <w:sz w:val="22"/>
                <w:szCs w:val="22"/>
              </w:rPr>
              <w:t>Output Indicators</w:t>
            </w:r>
          </w:p>
        </w:tc>
        <w:tc>
          <w:tcPr>
            <w:tcW w:w="1800" w:type="dxa"/>
            <w:vMerge w:val="restart"/>
            <w:shd w:val="clear" w:color="auto" w:fill="323E4F" w:themeFill="text2" w:themeFillShade="BF"/>
            <w:vAlign w:val="center"/>
          </w:tcPr>
          <w:p w14:paraId="0967F11C" w14:textId="77777777" w:rsidR="00697D84" w:rsidRPr="003617E2" w:rsidRDefault="00697D84" w:rsidP="00697D84">
            <w:pPr>
              <w:pStyle w:val="ListParagraph"/>
              <w:ind w:left="0"/>
              <w:jc w:val="center"/>
              <w:rPr>
                <w:rFonts w:ascii="Arial Narrow" w:hAnsi="Arial Narrow" w:cs="Arial"/>
                <w:b/>
                <w:sz w:val="22"/>
                <w:szCs w:val="22"/>
              </w:rPr>
            </w:pPr>
            <w:r w:rsidRPr="003617E2">
              <w:rPr>
                <w:rFonts w:ascii="Arial Narrow" w:hAnsi="Arial Narrow" w:cs="Arial"/>
                <w:b/>
                <w:sz w:val="22"/>
                <w:szCs w:val="22"/>
              </w:rPr>
              <w:t>Targets</w:t>
            </w:r>
          </w:p>
        </w:tc>
        <w:tc>
          <w:tcPr>
            <w:tcW w:w="4770" w:type="dxa"/>
            <w:gridSpan w:val="3"/>
            <w:shd w:val="clear" w:color="auto" w:fill="323E4F" w:themeFill="text2" w:themeFillShade="BF"/>
            <w:vAlign w:val="center"/>
          </w:tcPr>
          <w:p w14:paraId="7399708C" w14:textId="77777777" w:rsidR="00697D84" w:rsidRPr="003617E2" w:rsidRDefault="00697D84" w:rsidP="00697D84">
            <w:pPr>
              <w:pStyle w:val="ListParagraph"/>
              <w:ind w:left="0"/>
              <w:jc w:val="center"/>
              <w:rPr>
                <w:rFonts w:ascii="Arial Narrow" w:hAnsi="Arial Narrow" w:cs="Arial"/>
                <w:b/>
                <w:sz w:val="22"/>
                <w:szCs w:val="22"/>
              </w:rPr>
            </w:pPr>
            <w:r w:rsidRPr="003617E2">
              <w:rPr>
                <w:rFonts w:ascii="Arial Narrow" w:hAnsi="Arial Narrow" w:cs="Arial"/>
                <w:b/>
                <w:sz w:val="22"/>
                <w:szCs w:val="22"/>
              </w:rPr>
              <w:t>Accomplishments</w:t>
            </w:r>
          </w:p>
        </w:tc>
        <w:tc>
          <w:tcPr>
            <w:tcW w:w="1530" w:type="dxa"/>
            <w:vMerge w:val="restart"/>
            <w:shd w:val="clear" w:color="auto" w:fill="323E4F" w:themeFill="text2" w:themeFillShade="BF"/>
            <w:vAlign w:val="center"/>
          </w:tcPr>
          <w:p w14:paraId="607F9F99" w14:textId="77777777" w:rsidR="00697D84" w:rsidRPr="003617E2" w:rsidRDefault="00697D84" w:rsidP="00697D84">
            <w:pPr>
              <w:pStyle w:val="ListParagraph"/>
              <w:ind w:left="0"/>
              <w:jc w:val="center"/>
              <w:rPr>
                <w:rFonts w:ascii="Arial Narrow" w:hAnsi="Arial Narrow" w:cs="Arial"/>
                <w:b/>
                <w:sz w:val="22"/>
                <w:szCs w:val="22"/>
              </w:rPr>
            </w:pPr>
            <w:r w:rsidRPr="003617E2">
              <w:rPr>
                <w:rFonts w:ascii="Arial Narrow" w:hAnsi="Arial Narrow" w:cs="Arial"/>
                <w:b/>
                <w:sz w:val="22"/>
                <w:szCs w:val="22"/>
              </w:rPr>
              <w:t>Variance</w:t>
            </w:r>
          </w:p>
        </w:tc>
        <w:tc>
          <w:tcPr>
            <w:tcW w:w="1440" w:type="dxa"/>
            <w:vMerge w:val="restart"/>
            <w:shd w:val="clear" w:color="auto" w:fill="323E4F" w:themeFill="text2" w:themeFillShade="BF"/>
          </w:tcPr>
          <w:p w14:paraId="1B1A8A6C" w14:textId="77777777" w:rsidR="00697D84" w:rsidRPr="003617E2" w:rsidRDefault="00697D84" w:rsidP="00697D84">
            <w:pPr>
              <w:pStyle w:val="ListParagraph"/>
              <w:ind w:left="0"/>
              <w:jc w:val="center"/>
              <w:rPr>
                <w:rFonts w:ascii="Arial Narrow" w:hAnsi="Arial Narrow" w:cs="Arial"/>
                <w:b/>
                <w:sz w:val="22"/>
                <w:szCs w:val="22"/>
              </w:rPr>
            </w:pPr>
          </w:p>
          <w:p w14:paraId="1870F7AC" w14:textId="77777777" w:rsidR="00697D84" w:rsidRPr="003617E2" w:rsidRDefault="00697D84" w:rsidP="00697D84">
            <w:pPr>
              <w:pStyle w:val="ListParagraph"/>
              <w:ind w:left="0"/>
              <w:jc w:val="center"/>
              <w:rPr>
                <w:rFonts w:ascii="Arial Narrow" w:hAnsi="Arial Narrow" w:cs="Arial"/>
                <w:b/>
                <w:sz w:val="22"/>
                <w:szCs w:val="22"/>
              </w:rPr>
            </w:pPr>
            <w:r w:rsidRPr="003617E2">
              <w:rPr>
                <w:rFonts w:ascii="Arial Narrow" w:hAnsi="Arial Narrow" w:cs="Arial"/>
                <w:b/>
                <w:sz w:val="22"/>
                <w:szCs w:val="22"/>
              </w:rPr>
              <w:t>Deviation</w:t>
            </w:r>
          </w:p>
        </w:tc>
        <w:tc>
          <w:tcPr>
            <w:tcW w:w="2070" w:type="dxa"/>
            <w:vMerge w:val="restart"/>
            <w:shd w:val="clear" w:color="auto" w:fill="323E4F" w:themeFill="text2" w:themeFillShade="BF"/>
          </w:tcPr>
          <w:p w14:paraId="40DA4FB6" w14:textId="77777777" w:rsidR="00697D84" w:rsidRPr="003617E2" w:rsidRDefault="00697D84" w:rsidP="00697D84">
            <w:pPr>
              <w:pStyle w:val="ListParagraph"/>
              <w:ind w:left="0"/>
              <w:jc w:val="center"/>
              <w:rPr>
                <w:rFonts w:ascii="Arial Narrow" w:hAnsi="Arial Narrow" w:cs="Arial"/>
                <w:b/>
                <w:sz w:val="22"/>
                <w:szCs w:val="22"/>
              </w:rPr>
            </w:pPr>
          </w:p>
          <w:p w14:paraId="1230C4DF" w14:textId="77777777" w:rsidR="00697D84" w:rsidRPr="003617E2" w:rsidRDefault="00697D84" w:rsidP="00697D84">
            <w:pPr>
              <w:pStyle w:val="ListParagraph"/>
              <w:ind w:left="0"/>
              <w:jc w:val="center"/>
              <w:rPr>
                <w:rFonts w:ascii="Arial Narrow" w:hAnsi="Arial Narrow" w:cs="Arial"/>
                <w:b/>
                <w:sz w:val="22"/>
                <w:szCs w:val="22"/>
              </w:rPr>
            </w:pPr>
            <w:r w:rsidRPr="003617E2">
              <w:rPr>
                <w:rFonts w:ascii="Arial Narrow" w:hAnsi="Arial Narrow" w:cs="Arial"/>
                <w:b/>
                <w:sz w:val="22"/>
                <w:szCs w:val="22"/>
              </w:rPr>
              <w:t>Assessment</w:t>
            </w:r>
          </w:p>
        </w:tc>
      </w:tr>
      <w:tr w:rsidR="002C2BC0" w:rsidRPr="003617E2" w14:paraId="10BAB02C" w14:textId="77777777" w:rsidTr="004857D1">
        <w:trPr>
          <w:trHeight w:val="233"/>
          <w:tblHeader/>
        </w:trPr>
        <w:tc>
          <w:tcPr>
            <w:tcW w:w="2970" w:type="dxa"/>
            <w:vMerge/>
            <w:shd w:val="clear" w:color="auto" w:fill="AEAAAA" w:themeFill="background2" w:themeFillShade="BF"/>
            <w:vAlign w:val="center"/>
          </w:tcPr>
          <w:p w14:paraId="5BFE4CCB" w14:textId="77777777" w:rsidR="00697D84" w:rsidRPr="003617E2" w:rsidRDefault="00697D84" w:rsidP="00697D84">
            <w:pPr>
              <w:pStyle w:val="ListParagraph"/>
              <w:ind w:left="0"/>
              <w:rPr>
                <w:rFonts w:ascii="Arial Narrow" w:hAnsi="Arial Narrow" w:cs="Arial"/>
                <w:b/>
                <w:sz w:val="22"/>
                <w:szCs w:val="22"/>
              </w:rPr>
            </w:pPr>
          </w:p>
        </w:tc>
        <w:tc>
          <w:tcPr>
            <w:tcW w:w="1800" w:type="dxa"/>
            <w:vMerge/>
            <w:shd w:val="clear" w:color="auto" w:fill="AEAAAA" w:themeFill="background2" w:themeFillShade="BF"/>
            <w:vAlign w:val="center"/>
          </w:tcPr>
          <w:p w14:paraId="45D4DC57" w14:textId="77777777" w:rsidR="00697D84" w:rsidRPr="003617E2" w:rsidRDefault="00697D84" w:rsidP="00697D84">
            <w:pPr>
              <w:pStyle w:val="ListParagraph"/>
              <w:ind w:left="0"/>
              <w:jc w:val="center"/>
              <w:rPr>
                <w:rFonts w:ascii="Arial Narrow" w:hAnsi="Arial Narrow" w:cs="Arial"/>
                <w:b/>
                <w:sz w:val="22"/>
                <w:szCs w:val="22"/>
              </w:rPr>
            </w:pPr>
          </w:p>
        </w:tc>
        <w:tc>
          <w:tcPr>
            <w:tcW w:w="1620" w:type="dxa"/>
            <w:shd w:val="clear" w:color="auto" w:fill="323E4F" w:themeFill="text2" w:themeFillShade="BF"/>
            <w:vAlign w:val="center"/>
          </w:tcPr>
          <w:p w14:paraId="1215D238" w14:textId="77777777" w:rsidR="00697D84" w:rsidRPr="003617E2" w:rsidRDefault="00697D84" w:rsidP="004D6A59">
            <w:pPr>
              <w:pStyle w:val="ListParagraph"/>
              <w:ind w:left="0"/>
              <w:jc w:val="center"/>
              <w:rPr>
                <w:rFonts w:ascii="Arial Narrow" w:hAnsi="Arial Narrow" w:cs="Arial"/>
                <w:b/>
                <w:sz w:val="22"/>
                <w:szCs w:val="22"/>
              </w:rPr>
            </w:pPr>
            <w:r w:rsidRPr="003617E2">
              <w:rPr>
                <w:rFonts w:ascii="Arial Narrow" w:hAnsi="Arial Narrow" w:cs="Arial"/>
                <w:b/>
                <w:sz w:val="22"/>
                <w:szCs w:val="22"/>
              </w:rPr>
              <w:t>Male</w:t>
            </w:r>
          </w:p>
        </w:tc>
        <w:tc>
          <w:tcPr>
            <w:tcW w:w="1530" w:type="dxa"/>
            <w:shd w:val="clear" w:color="auto" w:fill="323E4F" w:themeFill="text2" w:themeFillShade="BF"/>
            <w:vAlign w:val="center"/>
          </w:tcPr>
          <w:p w14:paraId="6A2E754C" w14:textId="77777777" w:rsidR="00697D84" w:rsidRPr="003617E2" w:rsidRDefault="00697D84" w:rsidP="004D6A59">
            <w:pPr>
              <w:pStyle w:val="ListParagraph"/>
              <w:ind w:left="0"/>
              <w:jc w:val="center"/>
              <w:rPr>
                <w:rFonts w:ascii="Arial Narrow" w:hAnsi="Arial Narrow" w:cs="Arial"/>
                <w:b/>
                <w:sz w:val="22"/>
                <w:szCs w:val="22"/>
              </w:rPr>
            </w:pPr>
            <w:r w:rsidRPr="003617E2">
              <w:rPr>
                <w:rFonts w:ascii="Arial Narrow" w:hAnsi="Arial Narrow" w:cs="Arial"/>
                <w:b/>
                <w:sz w:val="22"/>
                <w:szCs w:val="22"/>
              </w:rPr>
              <w:t>Female</w:t>
            </w:r>
          </w:p>
        </w:tc>
        <w:tc>
          <w:tcPr>
            <w:tcW w:w="1620" w:type="dxa"/>
            <w:shd w:val="clear" w:color="auto" w:fill="323E4F" w:themeFill="text2" w:themeFillShade="BF"/>
            <w:vAlign w:val="center"/>
          </w:tcPr>
          <w:p w14:paraId="1356E557" w14:textId="77777777" w:rsidR="00697D84" w:rsidRPr="003617E2" w:rsidRDefault="00697D84" w:rsidP="004D6A59">
            <w:pPr>
              <w:pStyle w:val="ListParagraph"/>
              <w:ind w:left="0"/>
              <w:jc w:val="center"/>
              <w:rPr>
                <w:rFonts w:ascii="Arial Narrow" w:hAnsi="Arial Narrow" w:cs="Arial"/>
                <w:b/>
                <w:sz w:val="22"/>
                <w:szCs w:val="22"/>
              </w:rPr>
            </w:pPr>
            <w:r w:rsidRPr="003617E2">
              <w:rPr>
                <w:rFonts w:ascii="Arial Narrow" w:hAnsi="Arial Narrow" w:cs="Arial"/>
                <w:b/>
                <w:sz w:val="22"/>
                <w:szCs w:val="22"/>
              </w:rPr>
              <w:t>Total</w:t>
            </w:r>
          </w:p>
        </w:tc>
        <w:tc>
          <w:tcPr>
            <w:tcW w:w="1530" w:type="dxa"/>
            <w:vMerge/>
            <w:shd w:val="clear" w:color="auto" w:fill="AEAAAA" w:themeFill="background2" w:themeFillShade="BF"/>
            <w:vAlign w:val="center"/>
          </w:tcPr>
          <w:p w14:paraId="07A8F055" w14:textId="77777777" w:rsidR="00697D84" w:rsidRPr="003617E2" w:rsidRDefault="00697D84" w:rsidP="00697D84">
            <w:pPr>
              <w:pStyle w:val="ListParagraph"/>
              <w:ind w:left="0"/>
              <w:jc w:val="center"/>
              <w:rPr>
                <w:rFonts w:ascii="Arial Narrow" w:hAnsi="Arial Narrow" w:cs="Arial"/>
                <w:b/>
                <w:sz w:val="22"/>
                <w:szCs w:val="22"/>
              </w:rPr>
            </w:pPr>
          </w:p>
        </w:tc>
        <w:tc>
          <w:tcPr>
            <w:tcW w:w="1440" w:type="dxa"/>
            <w:vMerge/>
            <w:shd w:val="clear" w:color="auto" w:fill="AEAAAA" w:themeFill="background2" w:themeFillShade="BF"/>
          </w:tcPr>
          <w:p w14:paraId="7718A96B" w14:textId="77777777" w:rsidR="00697D84" w:rsidRPr="003617E2" w:rsidRDefault="00697D84" w:rsidP="00697D84">
            <w:pPr>
              <w:pStyle w:val="ListParagraph"/>
              <w:ind w:left="0"/>
              <w:jc w:val="center"/>
              <w:rPr>
                <w:rFonts w:ascii="Arial Narrow" w:hAnsi="Arial Narrow" w:cs="Arial"/>
                <w:b/>
                <w:sz w:val="22"/>
                <w:szCs w:val="22"/>
              </w:rPr>
            </w:pPr>
          </w:p>
        </w:tc>
        <w:tc>
          <w:tcPr>
            <w:tcW w:w="2070" w:type="dxa"/>
            <w:vMerge/>
            <w:shd w:val="clear" w:color="auto" w:fill="AEAAAA" w:themeFill="background2" w:themeFillShade="BF"/>
          </w:tcPr>
          <w:p w14:paraId="08286516" w14:textId="77777777" w:rsidR="00697D84" w:rsidRPr="003617E2" w:rsidRDefault="00697D84" w:rsidP="00697D84">
            <w:pPr>
              <w:pStyle w:val="ListParagraph"/>
              <w:ind w:left="0"/>
              <w:jc w:val="center"/>
              <w:rPr>
                <w:rFonts w:ascii="Arial Narrow" w:hAnsi="Arial Narrow" w:cs="Arial"/>
                <w:b/>
                <w:sz w:val="22"/>
                <w:szCs w:val="22"/>
              </w:rPr>
            </w:pPr>
          </w:p>
        </w:tc>
      </w:tr>
      <w:tr w:rsidR="002C2BC0" w:rsidRPr="003617E2" w14:paraId="09672D23" w14:textId="77777777" w:rsidTr="004857D1">
        <w:trPr>
          <w:trHeight w:val="206"/>
        </w:trPr>
        <w:tc>
          <w:tcPr>
            <w:tcW w:w="14580" w:type="dxa"/>
            <w:gridSpan w:val="8"/>
            <w:shd w:val="clear" w:color="auto" w:fill="323E4F" w:themeFill="text2" w:themeFillShade="BF"/>
          </w:tcPr>
          <w:p w14:paraId="15200B88" w14:textId="77777777" w:rsidR="00697D84" w:rsidRPr="003617E2" w:rsidRDefault="00697D84" w:rsidP="00697D84">
            <w:pPr>
              <w:pStyle w:val="ListParagraph"/>
              <w:ind w:left="0"/>
              <w:rPr>
                <w:rFonts w:ascii="Arial Narrow" w:hAnsi="Arial Narrow" w:cs="Arial"/>
                <w:b/>
                <w:sz w:val="22"/>
                <w:szCs w:val="22"/>
              </w:rPr>
            </w:pPr>
            <w:r w:rsidRPr="003617E2">
              <w:rPr>
                <w:rFonts w:ascii="Arial Narrow" w:hAnsi="Arial Narrow" w:cs="Arial"/>
                <w:b/>
                <w:sz w:val="22"/>
                <w:szCs w:val="22"/>
              </w:rPr>
              <w:t xml:space="preserve">RESIDENTIAL AND NON-RESIDENTIAL CARE SUB-PROGRAM </w:t>
            </w:r>
          </w:p>
        </w:tc>
      </w:tr>
      <w:tr w:rsidR="002C2BC0" w:rsidRPr="003617E2" w14:paraId="5F74C358" w14:textId="77777777" w:rsidTr="004857D1">
        <w:trPr>
          <w:trHeight w:val="218"/>
        </w:trPr>
        <w:tc>
          <w:tcPr>
            <w:tcW w:w="14580" w:type="dxa"/>
            <w:gridSpan w:val="8"/>
          </w:tcPr>
          <w:p w14:paraId="3BC06879" w14:textId="77777777" w:rsidR="00697D84" w:rsidRPr="003617E2" w:rsidRDefault="00697D84" w:rsidP="00697D84">
            <w:pPr>
              <w:pStyle w:val="ListParagraph"/>
              <w:ind w:left="0"/>
              <w:rPr>
                <w:rFonts w:ascii="Arial Narrow" w:hAnsi="Arial Narrow" w:cs="Arial"/>
                <w:b/>
                <w:sz w:val="22"/>
                <w:szCs w:val="22"/>
              </w:rPr>
            </w:pPr>
            <w:r w:rsidRPr="003617E2">
              <w:rPr>
                <w:rFonts w:ascii="Arial Narrow" w:hAnsi="Arial Narrow" w:cs="Arial"/>
                <w:b/>
                <w:sz w:val="22"/>
                <w:szCs w:val="22"/>
                <w:lang w:val="en-PH"/>
              </w:rPr>
              <w:t>Number of clients served in residential care facilities </w:t>
            </w:r>
          </w:p>
        </w:tc>
      </w:tr>
      <w:tr w:rsidR="00552101" w:rsidRPr="003617E2" w14:paraId="6F31D4E3" w14:textId="77777777" w:rsidTr="00842CEB">
        <w:trPr>
          <w:trHeight w:val="305"/>
        </w:trPr>
        <w:tc>
          <w:tcPr>
            <w:tcW w:w="2970" w:type="dxa"/>
            <w:vAlign w:val="center"/>
          </w:tcPr>
          <w:p w14:paraId="789D68B3" w14:textId="77777777" w:rsidR="00552101" w:rsidRPr="003617E2" w:rsidRDefault="00552101" w:rsidP="00552101">
            <w:pPr>
              <w:pStyle w:val="ListParagraph"/>
              <w:ind w:left="0"/>
              <w:rPr>
                <w:rFonts w:ascii="Arial Narrow" w:hAnsi="Arial Narrow" w:cs="Arial"/>
                <w:sz w:val="22"/>
                <w:szCs w:val="22"/>
              </w:rPr>
            </w:pPr>
            <w:r w:rsidRPr="003617E2">
              <w:rPr>
                <w:rFonts w:ascii="Arial Narrow" w:hAnsi="Arial Narrow" w:cs="Arial"/>
                <w:sz w:val="22"/>
                <w:szCs w:val="22"/>
                <w:lang w:val="en-PH"/>
              </w:rPr>
              <w:t>a.     RSCC</w:t>
            </w:r>
          </w:p>
        </w:tc>
        <w:tc>
          <w:tcPr>
            <w:tcW w:w="1800" w:type="dxa"/>
            <w:vAlign w:val="center"/>
          </w:tcPr>
          <w:p w14:paraId="612A302E" w14:textId="77777777" w:rsidR="00552101" w:rsidRPr="003617E2" w:rsidRDefault="00552101" w:rsidP="00552101">
            <w:pPr>
              <w:pStyle w:val="ListParagraph"/>
              <w:ind w:left="0"/>
              <w:jc w:val="center"/>
              <w:rPr>
                <w:rFonts w:ascii="Arial Narrow" w:hAnsi="Arial Narrow" w:cs="Arial"/>
                <w:bCs/>
                <w:sz w:val="22"/>
                <w:szCs w:val="22"/>
                <w:lang w:val="en-PH"/>
              </w:rPr>
            </w:pPr>
            <w:r w:rsidRPr="003617E2">
              <w:rPr>
                <w:rFonts w:ascii="Arial Narrow" w:hAnsi="Arial Narrow" w:cs="Arial"/>
                <w:sz w:val="22"/>
                <w:szCs w:val="22"/>
                <w:lang w:val="en-PH"/>
              </w:rPr>
              <w:t>90</w:t>
            </w:r>
          </w:p>
        </w:tc>
        <w:tc>
          <w:tcPr>
            <w:tcW w:w="1620" w:type="dxa"/>
            <w:vAlign w:val="center"/>
          </w:tcPr>
          <w:p w14:paraId="205C3A06" w14:textId="72790870" w:rsidR="00552101" w:rsidRPr="003617E2" w:rsidRDefault="00552101" w:rsidP="00552101">
            <w:pPr>
              <w:pStyle w:val="ListParagraph"/>
              <w:ind w:left="0"/>
              <w:jc w:val="center"/>
              <w:rPr>
                <w:rFonts w:ascii="Arial Narrow" w:hAnsi="Arial Narrow" w:cs="Arial"/>
                <w:bCs/>
                <w:sz w:val="22"/>
                <w:szCs w:val="22"/>
                <w:lang w:val="en-PH"/>
              </w:rPr>
            </w:pPr>
            <w:r>
              <w:rPr>
                <w:rFonts w:ascii="Arial Narrow" w:hAnsi="Arial Narrow" w:cs="Arial"/>
                <w:bCs/>
                <w:sz w:val="22"/>
                <w:szCs w:val="22"/>
                <w:lang w:val="en-PH"/>
              </w:rPr>
              <w:t>30</w:t>
            </w:r>
          </w:p>
        </w:tc>
        <w:tc>
          <w:tcPr>
            <w:tcW w:w="1530" w:type="dxa"/>
            <w:vAlign w:val="center"/>
          </w:tcPr>
          <w:p w14:paraId="3CAE53AC" w14:textId="54A47926" w:rsidR="00552101" w:rsidRPr="003617E2" w:rsidRDefault="00552101" w:rsidP="00552101">
            <w:pPr>
              <w:pStyle w:val="ListParagraph"/>
              <w:ind w:left="0"/>
              <w:jc w:val="center"/>
              <w:rPr>
                <w:rFonts w:ascii="Arial Narrow" w:hAnsi="Arial Narrow" w:cs="Arial"/>
                <w:sz w:val="22"/>
                <w:szCs w:val="22"/>
                <w:lang w:val="en-PH"/>
              </w:rPr>
            </w:pPr>
            <w:r>
              <w:rPr>
                <w:rFonts w:ascii="Arial Narrow" w:hAnsi="Arial Narrow" w:cs="Arial"/>
                <w:sz w:val="22"/>
                <w:szCs w:val="22"/>
                <w:lang w:val="en-PH"/>
              </w:rPr>
              <w:t>25</w:t>
            </w:r>
          </w:p>
        </w:tc>
        <w:tc>
          <w:tcPr>
            <w:tcW w:w="1620" w:type="dxa"/>
            <w:vAlign w:val="center"/>
          </w:tcPr>
          <w:p w14:paraId="7977A7C7" w14:textId="3202F34E" w:rsidR="00552101" w:rsidRPr="003617E2" w:rsidRDefault="00552101" w:rsidP="00552101">
            <w:pPr>
              <w:pStyle w:val="ListParagraph"/>
              <w:ind w:left="0"/>
              <w:jc w:val="center"/>
              <w:rPr>
                <w:rFonts w:ascii="Arial Narrow" w:hAnsi="Arial Narrow" w:cs="Arial"/>
                <w:sz w:val="22"/>
                <w:szCs w:val="22"/>
                <w:lang w:val="en-PH"/>
              </w:rPr>
            </w:pPr>
            <w:r>
              <w:rPr>
                <w:rFonts w:ascii="Arial Narrow" w:hAnsi="Arial Narrow" w:cs="Arial"/>
                <w:sz w:val="22"/>
                <w:szCs w:val="22"/>
                <w:lang w:val="en-PH"/>
              </w:rPr>
              <w:t>55</w:t>
            </w:r>
          </w:p>
        </w:tc>
        <w:tc>
          <w:tcPr>
            <w:tcW w:w="1530" w:type="dxa"/>
            <w:vAlign w:val="center"/>
          </w:tcPr>
          <w:p w14:paraId="21EF3022" w14:textId="020717BF" w:rsidR="00552101" w:rsidRPr="003617E2" w:rsidRDefault="00552101" w:rsidP="00552101">
            <w:pPr>
              <w:pStyle w:val="ListParagraph"/>
              <w:ind w:left="0"/>
              <w:jc w:val="center"/>
              <w:rPr>
                <w:rFonts w:ascii="Arial Narrow" w:hAnsi="Arial Narrow" w:cs="Arial"/>
                <w:bCs/>
                <w:sz w:val="22"/>
                <w:szCs w:val="22"/>
                <w:lang w:val="en-PH"/>
              </w:rPr>
            </w:pPr>
            <w:r>
              <w:rPr>
                <w:rFonts w:ascii="Arial Narrow" w:hAnsi="Arial Narrow" w:cs="Arial"/>
                <w:bCs/>
                <w:sz w:val="22"/>
                <w:szCs w:val="22"/>
                <w:lang w:val="en-PH"/>
              </w:rPr>
              <w:t>-35</w:t>
            </w:r>
          </w:p>
        </w:tc>
        <w:tc>
          <w:tcPr>
            <w:tcW w:w="1440" w:type="dxa"/>
            <w:vAlign w:val="center"/>
          </w:tcPr>
          <w:p w14:paraId="20528212" w14:textId="7F204CE2" w:rsidR="00552101" w:rsidRPr="003617E2" w:rsidRDefault="00552101" w:rsidP="00552101">
            <w:pPr>
              <w:pStyle w:val="ListParagraph"/>
              <w:ind w:left="0"/>
              <w:jc w:val="center"/>
              <w:rPr>
                <w:rFonts w:ascii="Arial Narrow" w:hAnsi="Arial Narrow" w:cs="Arial"/>
                <w:bCs/>
                <w:sz w:val="22"/>
                <w:szCs w:val="22"/>
                <w:lang w:val="en-PH"/>
              </w:rPr>
            </w:pPr>
            <w:r>
              <w:rPr>
                <w:rFonts w:ascii="Arial Narrow" w:hAnsi="Arial Narrow" w:cs="Arial"/>
                <w:bCs/>
                <w:sz w:val="22"/>
                <w:szCs w:val="22"/>
                <w:lang w:val="en-PH"/>
              </w:rPr>
              <w:t>-0.39</w:t>
            </w:r>
          </w:p>
        </w:tc>
        <w:tc>
          <w:tcPr>
            <w:tcW w:w="2070" w:type="dxa"/>
          </w:tcPr>
          <w:p w14:paraId="01748C2A" w14:textId="0F7A4210" w:rsidR="00552101" w:rsidRPr="003617E2" w:rsidRDefault="00552101" w:rsidP="00552101">
            <w:pPr>
              <w:pStyle w:val="ListParagraph"/>
              <w:ind w:left="0"/>
              <w:jc w:val="center"/>
              <w:rPr>
                <w:rFonts w:ascii="Arial Narrow" w:hAnsi="Arial Narrow" w:cs="Arial"/>
                <w:bCs/>
                <w:sz w:val="22"/>
                <w:szCs w:val="22"/>
                <w:lang w:val="en-PH"/>
              </w:rPr>
            </w:pPr>
            <w:r w:rsidRPr="001D65BE">
              <w:rPr>
                <w:rFonts w:ascii="Arial Narrow" w:hAnsi="Arial Narrow" w:cs="Arial"/>
                <w:bCs/>
                <w:sz w:val="22"/>
                <w:szCs w:val="22"/>
                <w:lang w:val="en-PH"/>
              </w:rPr>
              <w:t>Minor Deviation</w:t>
            </w:r>
          </w:p>
        </w:tc>
      </w:tr>
      <w:tr w:rsidR="00552101" w:rsidRPr="003617E2" w14:paraId="25B35498" w14:textId="77777777" w:rsidTr="00842CEB">
        <w:trPr>
          <w:trHeight w:val="179"/>
        </w:trPr>
        <w:tc>
          <w:tcPr>
            <w:tcW w:w="2970" w:type="dxa"/>
            <w:vAlign w:val="center"/>
          </w:tcPr>
          <w:p w14:paraId="3745DE8D" w14:textId="77777777" w:rsidR="00552101" w:rsidRPr="003617E2" w:rsidRDefault="00552101" w:rsidP="00552101">
            <w:pPr>
              <w:pStyle w:val="ListParagraph"/>
              <w:ind w:left="0"/>
              <w:rPr>
                <w:rFonts w:ascii="Arial Narrow" w:hAnsi="Arial Narrow" w:cs="Arial"/>
                <w:sz w:val="22"/>
                <w:szCs w:val="22"/>
                <w:lang w:val="en-PH"/>
              </w:rPr>
            </w:pPr>
            <w:r w:rsidRPr="003617E2">
              <w:rPr>
                <w:rFonts w:ascii="Arial Narrow" w:hAnsi="Arial Narrow" w:cs="Arial"/>
                <w:sz w:val="22"/>
                <w:szCs w:val="22"/>
                <w:lang w:val="en-PH"/>
              </w:rPr>
              <w:t>b.     RRCY</w:t>
            </w:r>
          </w:p>
        </w:tc>
        <w:tc>
          <w:tcPr>
            <w:tcW w:w="1800" w:type="dxa"/>
            <w:vAlign w:val="center"/>
          </w:tcPr>
          <w:p w14:paraId="1DE39A91" w14:textId="77777777" w:rsidR="00552101" w:rsidRPr="003617E2" w:rsidRDefault="00552101" w:rsidP="00552101">
            <w:pPr>
              <w:pStyle w:val="ListParagraph"/>
              <w:ind w:left="0"/>
              <w:jc w:val="center"/>
              <w:rPr>
                <w:rFonts w:ascii="Arial Narrow" w:hAnsi="Arial Narrow" w:cs="Arial"/>
                <w:bCs/>
                <w:sz w:val="22"/>
                <w:szCs w:val="22"/>
                <w:lang w:val="en-PH"/>
              </w:rPr>
            </w:pPr>
            <w:r w:rsidRPr="003617E2">
              <w:rPr>
                <w:rFonts w:ascii="Arial Narrow" w:hAnsi="Arial Narrow" w:cs="Arial"/>
                <w:sz w:val="22"/>
                <w:szCs w:val="22"/>
                <w:lang w:val="en-PH"/>
              </w:rPr>
              <w:t>50</w:t>
            </w:r>
          </w:p>
        </w:tc>
        <w:tc>
          <w:tcPr>
            <w:tcW w:w="1620" w:type="dxa"/>
            <w:vAlign w:val="center"/>
          </w:tcPr>
          <w:p w14:paraId="79852761" w14:textId="49659ECF" w:rsidR="00552101" w:rsidRPr="003617E2" w:rsidRDefault="00552101" w:rsidP="00552101">
            <w:pPr>
              <w:pStyle w:val="ListParagraph"/>
              <w:ind w:left="0"/>
              <w:jc w:val="center"/>
              <w:rPr>
                <w:rFonts w:ascii="Arial Narrow" w:hAnsi="Arial Narrow" w:cs="Arial"/>
                <w:bCs/>
                <w:sz w:val="22"/>
                <w:szCs w:val="22"/>
                <w:lang w:val="en-PH"/>
              </w:rPr>
            </w:pPr>
            <w:r>
              <w:rPr>
                <w:rFonts w:ascii="Arial Narrow" w:hAnsi="Arial Narrow" w:cs="Arial"/>
                <w:bCs/>
                <w:sz w:val="22"/>
                <w:szCs w:val="22"/>
                <w:lang w:val="en-PH"/>
              </w:rPr>
              <w:t>29</w:t>
            </w:r>
          </w:p>
        </w:tc>
        <w:tc>
          <w:tcPr>
            <w:tcW w:w="1530" w:type="dxa"/>
            <w:vAlign w:val="center"/>
          </w:tcPr>
          <w:p w14:paraId="5A7D8837" w14:textId="393E4BCF" w:rsidR="00552101" w:rsidRPr="003617E2" w:rsidRDefault="00552101" w:rsidP="00552101">
            <w:pPr>
              <w:pStyle w:val="ListParagraph"/>
              <w:ind w:left="0"/>
              <w:jc w:val="center"/>
              <w:rPr>
                <w:rFonts w:ascii="Arial Narrow" w:hAnsi="Arial Narrow" w:cs="Arial"/>
                <w:sz w:val="22"/>
                <w:szCs w:val="22"/>
                <w:lang w:val="en-PH"/>
              </w:rPr>
            </w:pPr>
            <w:r>
              <w:rPr>
                <w:rFonts w:ascii="Arial Narrow" w:hAnsi="Arial Narrow" w:cs="Arial"/>
                <w:sz w:val="22"/>
                <w:szCs w:val="22"/>
                <w:lang w:val="en-PH"/>
              </w:rPr>
              <w:t>0</w:t>
            </w:r>
          </w:p>
        </w:tc>
        <w:tc>
          <w:tcPr>
            <w:tcW w:w="1620" w:type="dxa"/>
            <w:vAlign w:val="center"/>
          </w:tcPr>
          <w:p w14:paraId="44939455" w14:textId="240A80A2" w:rsidR="00552101" w:rsidRPr="003617E2" w:rsidRDefault="00552101" w:rsidP="00552101">
            <w:pPr>
              <w:pStyle w:val="ListParagraph"/>
              <w:ind w:left="0"/>
              <w:jc w:val="center"/>
              <w:rPr>
                <w:rFonts w:ascii="Arial Narrow" w:hAnsi="Arial Narrow" w:cs="Arial"/>
                <w:sz w:val="22"/>
                <w:szCs w:val="22"/>
                <w:lang w:val="en-PH"/>
              </w:rPr>
            </w:pPr>
            <w:r>
              <w:rPr>
                <w:rFonts w:ascii="Arial Narrow" w:hAnsi="Arial Narrow" w:cs="Arial"/>
                <w:sz w:val="22"/>
                <w:szCs w:val="22"/>
                <w:lang w:val="en-PH"/>
              </w:rPr>
              <w:t>29</w:t>
            </w:r>
          </w:p>
        </w:tc>
        <w:tc>
          <w:tcPr>
            <w:tcW w:w="1530" w:type="dxa"/>
            <w:vAlign w:val="center"/>
          </w:tcPr>
          <w:p w14:paraId="787EEF24" w14:textId="606432D9" w:rsidR="00552101" w:rsidRPr="003617E2" w:rsidRDefault="00552101" w:rsidP="00552101">
            <w:pPr>
              <w:pStyle w:val="ListParagraph"/>
              <w:ind w:left="0"/>
              <w:jc w:val="center"/>
              <w:rPr>
                <w:rFonts w:ascii="Arial Narrow" w:hAnsi="Arial Narrow" w:cs="Arial"/>
                <w:bCs/>
                <w:sz w:val="22"/>
                <w:szCs w:val="22"/>
                <w:lang w:val="en-PH"/>
              </w:rPr>
            </w:pPr>
            <w:r>
              <w:rPr>
                <w:rFonts w:ascii="Arial Narrow" w:hAnsi="Arial Narrow" w:cs="Arial"/>
                <w:bCs/>
                <w:sz w:val="22"/>
                <w:szCs w:val="22"/>
                <w:lang w:val="en-PH"/>
              </w:rPr>
              <w:t>-21</w:t>
            </w:r>
          </w:p>
        </w:tc>
        <w:tc>
          <w:tcPr>
            <w:tcW w:w="1440" w:type="dxa"/>
            <w:vAlign w:val="center"/>
          </w:tcPr>
          <w:p w14:paraId="4E1D7CB2" w14:textId="31406517" w:rsidR="00552101" w:rsidRPr="003617E2" w:rsidRDefault="00552101" w:rsidP="00552101">
            <w:pPr>
              <w:pStyle w:val="ListParagraph"/>
              <w:ind w:left="0"/>
              <w:jc w:val="center"/>
              <w:rPr>
                <w:rFonts w:ascii="Arial Narrow" w:hAnsi="Arial Narrow" w:cs="Arial"/>
                <w:bCs/>
                <w:sz w:val="22"/>
                <w:szCs w:val="22"/>
                <w:lang w:val="en-PH"/>
              </w:rPr>
            </w:pPr>
            <w:r>
              <w:rPr>
                <w:rFonts w:ascii="Arial Narrow" w:hAnsi="Arial Narrow" w:cs="Arial"/>
                <w:bCs/>
                <w:sz w:val="22"/>
                <w:szCs w:val="22"/>
                <w:lang w:val="en-PH"/>
              </w:rPr>
              <w:t>-0.42</w:t>
            </w:r>
          </w:p>
        </w:tc>
        <w:tc>
          <w:tcPr>
            <w:tcW w:w="2070" w:type="dxa"/>
          </w:tcPr>
          <w:p w14:paraId="76CCB11B" w14:textId="57F2EDAC" w:rsidR="00552101" w:rsidRPr="003617E2" w:rsidRDefault="00552101" w:rsidP="00552101">
            <w:pPr>
              <w:pStyle w:val="ListParagraph"/>
              <w:ind w:left="0"/>
              <w:jc w:val="center"/>
              <w:rPr>
                <w:rFonts w:ascii="Arial Narrow" w:hAnsi="Arial Narrow" w:cs="Arial"/>
                <w:bCs/>
                <w:sz w:val="22"/>
                <w:szCs w:val="22"/>
                <w:lang w:val="en-PH"/>
              </w:rPr>
            </w:pPr>
            <w:r w:rsidRPr="001D65BE">
              <w:rPr>
                <w:rFonts w:ascii="Arial Narrow" w:hAnsi="Arial Narrow" w:cs="Arial"/>
                <w:bCs/>
                <w:sz w:val="22"/>
                <w:szCs w:val="22"/>
                <w:lang w:val="en-PH"/>
              </w:rPr>
              <w:t>Minor Deviation</w:t>
            </w:r>
          </w:p>
        </w:tc>
      </w:tr>
      <w:tr w:rsidR="00552101" w:rsidRPr="003617E2" w14:paraId="3A14D383" w14:textId="77777777" w:rsidTr="00842CEB">
        <w:trPr>
          <w:trHeight w:val="278"/>
        </w:trPr>
        <w:tc>
          <w:tcPr>
            <w:tcW w:w="2970" w:type="dxa"/>
            <w:vAlign w:val="center"/>
          </w:tcPr>
          <w:p w14:paraId="6F1AD4D8" w14:textId="32906AAB" w:rsidR="00552101" w:rsidRPr="003617E2" w:rsidRDefault="00552101" w:rsidP="00552101">
            <w:pPr>
              <w:pStyle w:val="ListParagraph"/>
              <w:ind w:left="0"/>
              <w:rPr>
                <w:rFonts w:ascii="Arial Narrow" w:hAnsi="Arial Narrow" w:cs="Arial"/>
                <w:sz w:val="22"/>
                <w:szCs w:val="22"/>
                <w:lang w:val="en-PH"/>
              </w:rPr>
            </w:pPr>
            <w:r w:rsidRPr="003617E2">
              <w:rPr>
                <w:rFonts w:ascii="Arial Narrow" w:hAnsi="Arial Narrow" w:cs="Arial"/>
                <w:sz w:val="22"/>
                <w:szCs w:val="22"/>
                <w:lang w:val="en-PH"/>
              </w:rPr>
              <w:t xml:space="preserve">c.    Haven for Women and Girls </w:t>
            </w:r>
          </w:p>
        </w:tc>
        <w:tc>
          <w:tcPr>
            <w:tcW w:w="1800" w:type="dxa"/>
            <w:vAlign w:val="center"/>
          </w:tcPr>
          <w:p w14:paraId="5E0E40A5" w14:textId="77777777" w:rsidR="00552101" w:rsidRPr="003617E2" w:rsidRDefault="00552101" w:rsidP="00552101">
            <w:pPr>
              <w:pStyle w:val="ListParagraph"/>
              <w:ind w:left="0"/>
              <w:jc w:val="center"/>
              <w:rPr>
                <w:rFonts w:ascii="Arial Narrow" w:hAnsi="Arial Narrow" w:cs="Arial"/>
                <w:bCs/>
                <w:sz w:val="22"/>
                <w:szCs w:val="22"/>
                <w:lang w:val="en-PH"/>
              </w:rPr>
            </w:pPr>
            <w:r w:rsidRPr="003617E2">
              <w:rPr>
                <w:rFonts w:ascii="Arial Narrow" w:hAnsi="Arial Narrow" w:cs="Arial"/>
                <w:sz w:val="22"/>
                <w:szCs w:val="22"/>
                <w:lang w:val="en-PH"/>
              </w:rPr>
              <w:t>130</w:t>
            </w:r>
          </w:p>
        </w:tc>
        <w:tc>
          <w:tcPr>
            <w:tcW w:w="1620" w:type="dxa"/>
            <w:vAlign w:val="center"/>
          </w:tcPr>
          <w:p w14:paraId="16FAF258" w14:textId="12522FAE" w:rsidR="00552101" w:rsidRPr="003617E2" w:rsidRDefault="00552101" w:rsidP="00552101">
            <w:pPr>
              <w:pStyle w:val="ListParagraph"/>
              <w:ind w:left="0"/>
              <w:jc w:val="center"/>
              <w:rPr>
                <w:rFonts w:ascii="Arial Narrow" w:hAnsi="Arial Narrow" w:cs="Arial"/>
                <w:bCs/>
                <w:sz w:val="22"/>
                <w:szCs w:val="22"/>
                <w:lang w:val="en-PH"/>
              </w:rPr>
            </w:pPr>
            <w:r>
              <w:rPr>
                <w:rFonts w:ascii="Arial Narrow" w:hAnsi="Arial Narrow" w:cs="Arial"/>
                <w:bCs/>
                <w:sz w:val="22"/>
                <w:szCs w:val="22"/>
                <w:lang w:val="en-PH"/>
              </w:rPr>
              <w:t>20</w:t>
            </w:r>
          </w:p>
        </w:tc>
        <w:tc>
          <w:tcPr>
            <w:tcW w:w="1530" w:type="dxa"/>
            <w:vAlign w:val="center"/>
          </w:tcPr>
          <w:p w14:paraId="4133DB73" w14:textId="5FE9272D" w:rsidR="00552101" w:rsidRPr="003617E2" w:rsidRDefault="00552101" w:rsidP="00552101">
            <w:pPr>
              <w:pStyle w:val="ListParagraph"/>
              <w:ind w:left="0"/>
              <w:jc w:val="center"/>
              <w:rPr>
                <w:rFonts w:ascii="Arial Narrow" w:hAnsi="Arial Narrow" w:cs="Arial"/>
                <w:sz w:val="22"/>
                <w:szCs w:val="22"/>
                <w:lang w:val="en-PH"/>
              </w:rPr>
            </w:pPr>
            <w:r>
              <w:rPr>
                <w:rFonts w:ascii="Arial Narrow" w:hAnsi="Arial Narrow" w:cs="Arial"/>
                <w:sz w:val="22"/>
                <w:szCs w:val="22"/>
                <w:lang w:val="en-PH"/>
              </w:rPr>
              <w:t>30</w:t>
            </w:r>
          </w:p>
        </w:tc>
        <w:tc>
          <w:tcPr>
            <w:tcW w:w="1620" w:type="dxa"/>
            <w:vAlign w:val="center"/>
          </w:tcPr>
          <w:p w14:paraId="3F7BBC46" w14:textId="0F8E563B" w:rsidR="00552101" w:rsidRPr="003617E2" w:rsidRDefault="00552101" w:rsidP="00552101">
            <w:pPr>
              <w:pStyle w:val="ListParagraph"/>
              <w:ind w:left="0"/>
              <w:jc w:val="center"/>
              <w:rPr>
                <w:rFonts w:ascii="Arial Narrow" w:hAnsi="Arial Narrow" w:cs="Arial"/>
                <w:sz w:val="22"/>
                <w:szCs w:val="22"/>
                <w:lang w:val="en-PH"/>
              </w:rPr>
            </w:pPr>
            <w:r>
              <w:rPr>
                <w:rFonts w:ascii="Arial Narrow" w:hAnsi="Arial Narrow" w:cs="Arial"/>
                <w:sz w:val="22"/>
                <w:szCs w:val="22"/>
                <w:lang w:val="en-PH"/>
              </w:rPr>
              <w:t>50</w:t>
            </w:r>
          </w:p>
        </w:tc>
        <w:tc>
          <w:tcPr>
            <w:tcW w:w="1530" w:type="dxa"/>
            <w:vAlign w:val="center"/>
          </w:tcPr>
          <w:p w14:paraId="6EE4B02A" w14:textId="6CDE9D6F" w:rsidR="00552101" w:rsidRPr="003617E2" w:rsidRDefault="00552101" w:rsidP="00552101">
            <w:pPr>
              <w:pStyle w:val="ListParagraph"/>
              <w:ind w:left="0"/>
              <w:jc w:val="center"/>
              <w:rPr>
                <w:rFonts w:ascii="Arial Narrow" w:hAnsi="Arial Narrow" w:cs="Arial"/>
                <w:bCs/>
                <w:sz w:val="22"/>
                <w:szCs w:val="22"/>
                <w:lang w:val="en-PH"/>
              </w:rPr>
            </w:pPr>
            <w:r>
              <w:rPr>
                <w:rFonts w:ascii="Arial Narrow" w:hAnsi="Arial Narrow" w:cs="Arial"/>
                <w:bCs/>
                <w:sz w:val="22"/>
                <w:szCs w:val="22"/>
                <w:lang w:val="en-PH"/>
              </w:rPr>
              <w:t>-80</w:t>
            </w:r>
          </w:p>
        </w:tc>
        <w:tc>
          <w:tcPr>
            <w:tcW w:w="1440" w:type="dxa"/>
            <w:vAlign w:val="center"/>
          </w:tcPr>
          <w:p w14:paraId="581892E2" w14:textId="2441362E" w:rsidR="00552101" w:rsidRPr="003617E2" w:rsidRDefault="00552101" w:rsidP="00552101">
            <w:pPr>
              <w:pStyle w:val="ListParagraph"/>
              <w:ind w:left="0"/>
              <w:jc w:val="center"/>
              <w:rPr>
                <w:rFonts w:ascii="Arial Narrow" w:hAnsi="Arial Narrow" w:cs="Arial"/>
                <w:bCs/>
                <w:sz w:val="22"/>
                <w:szCs w:val="22"/>
                <w:lang w:val="en-PH"/>
              </w:rPr>
            </w:pPr>
            <w:r>
              <w:rPr>
                <w:rFonts w:ascii="Arial Narrow" w:hAnsi="Arial Narrow" w:cs="Arial"/>
                <w:bCs/>
                <w:sz w:val="22"/>
                <w:szCs w:val="22"/>
                <w:lang w:val="en-PH"/>
              </w:rPr>
              <w:t>-0.62</w:t>
            </w:r>
          </w:p>
        </w:tc>
        <w:tc>
          <w:tcPr>
            <w:tcW w:w="2070" w:type="dxa"/>
          </w:tcPr>
          <w:p w14:paraId="1DC56DDF" w14:textId="6CB0812B" w:rsidR="00552101" w:rsidRPr="003617E2" w:rsidRDefault="00552101" w:rsidP="00552101">
            <w:pPr>
              <w:pStyle w:val="ListParagraph"/>
              <w:ind w:left="0"/>
              <w:jc w:val="center"/>
              <w:rPr>
                <w:rFonts w:ascii="Arial Narrow" w:hAnsi="Arial Narrow" w:cs="Arial"/>
                <w:bCs/>
                <w:sz w:val="22"/>
                <w:szCs w:val="22"/>
                <w:lang w:val="en-PH"/>
              </w:rPr>
            </w:pPr>
            <w:r w:rsidRPr="001D65BE">
              <w:rPr>
                <w:rFonts w:ascii="Arial Narrow" w:hAnsi="Arial Narrow" w:cs="Arial"/>
                <w:bCs/>
                <w:sz w:val="22"/>
                <w:szCs w:val="22"/>
                <w:lang w:val="en-PH"/>
              </w:rPr>
              <w:t>Minor Deviation</w:t>
            </w:r>
          </w:p>
        </w:tc>
      </w:tr>
      <w:tr w:rsidR="00697D84" w:rsidRPr="002E6BB1" w14:paraId="1172A4E1" w14:textId="77777777" w:rsidTr="004857D1">
        <w:trPr>
          <w:trHeight w:val="314"/>
        </w:trPr>
        <w:tc>
          <w:tcPr>
            <w:tcW w:w="14580" w:type="dxa"/>
            <w:gridSpan w:val="8"/>
          </w:tcPr>
          <w:p w14:paraId="2DB19A21" w14:textId="77777777" w:rsidR="00697D84" w:rsidRPr="002C2BC0" w:rsidRDefault="00697D84" w:rsidP="00697D84">
            <w:pPr>
              <w:pStyle w:val="ListParagraph"/>
              <w:ind w:left="0"/>
              <w:rPr>
                <w:rFonts w:ascii="Arial Narrow" w:hAnsi="Arial Narrow" w:cs="Arial"/>
                <w:b/>
                <w:bCs/>
                <w:sz w:val="22"/>
                <w:szCs w:val="22"/>
                <w:lang w:val="en-PH"/>
              </w:rPr>
            </w:pPr>
            <w:r w:rsidRPr="002C2BC0">
              <w:rPr>
                <w:rFonts w:ascii="Arial Narrow" w:hAnsi="Arial Narrow" w:cs="Arial"/>
                <w:b/>
                <w:sz w:val="22"/>
                <w:szCs w:val="22"/>
                <w:lang w:val="en-PH"/>
              </w:rPr>
              <w:t>ALOS of clients in residential facilities</w:t>
            </w:r>
          </w:p>
        </w:tc>
      </w:tr>
      <w:tr w:rsidR="00697D84" w:rsidRPr="002E6BB1" w14:paraId="79AC1C43" w14:textId="77777777" w:rsidTr="004857D1">
        <w:trPr>
          <w:trHeight w:val="386"/>
        </w:trPr>
        <w:tc>
          <w:tcPr>
            <w:tcW w:w="2970" w:type="dxa"/>
            <w:vAlign w:val="center"/>
          </w:tcPr>
          <w:p w14:paraId="12A55EBD" w14:textId="77777777" w:rsidR="00697D84" w:rsidRPr="002C2BC0" w:rsidRDefault="00697D84" w:rsidP="004556E8">
            <w:pPr>
              <w:pStyle w:val="ListParagraph"/>
              <w:ind w:left="0"/>
              <w:rPr>
                <w:rFonts w:ascii="Arial Narrow" w:hAnsi="Arial Narrow" w:cs="Arial"/>
                <w:sz w:val="22"/>
                <w:szCs w:val="22"/>
              </w:rPr>
            </w:pPr>
            <w:r w:rsidRPr="002C2BC0">
              <w:rPr>
                <w:rFonts w:ascii="Arial Narrow" w:hAnsi="Arial Narrow" w:cs="Arial"/>
                <w:sz w:val="22"/>
                <w:szCs w:val="22"/>
                <w:lang w:val="en-PH"/>
              </w:rPr>
              <w:t>a.     RSCC</w:t>
            </w:r>
          </w:p>
        </w:tc>
        <w:tc>
          <w:tcPr>
            <w:tcW w:w="1800" w:type="dxa"/>
            <w:vAlign w:val="center"/>
          </w:tcPr>
          <w:p w14:paraId="6EA96EE6" w14:textId="77777777"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sz w:val="22"/>
                <w:szCs w:val="22"/>
                <w:lang w:val="en-PH"/>
              </w:rPr>
              <w:t>ANA</w:t>
            </w:r>
          </w:p>
        </w:tc>
        <w:tc>
          <w:tcPr>
            <w:tcW w:w="4770" w:type="dxa"/>
            <w:gridSpan w:val="3"/>
            <w:vAlign w:val="center"/>
          </w:tcPr>
          <w:p w14:paraId="0F6F9E56" w14:textId="2A9ACBF0" w:rsidR="00697D84" w:rsidRPr="002C2BC0" w:rsidRDefault="00697D84" w:rsidP="003617E2">
            <w:pPr>
              <w:pStyle w:val="ListParagraph"/>
              <w:ind w:left="0"/>
              <w:jc w:val="center"/>
              <w:rPr>
                <w:rFonts w:ascii="Arial Narrow" w:hAnsi="Arial Narrow" w:cs="Arial"/>
                <w:sz w:val="22"/>
                <w:szCs w:val="22"/>
                <w:lang w:val="en-PH"/>
              </w:rPr>
            </w:pPr>
            <w:r w:rsidRPr="002C2BC0">
              <w:rPr>
                <w:rFonts w:ascii="Arial Narrow" w:hAnsi="Arial Narrow" w:cs="Arial"/>
                <w:sz w:val="22"/>
                <w:szCs w:val="22"/>
              </w:rPr>
              <w:t xml:space="preserve">Discharge based: </w:t>
            </w:r>
            <w:r w:rsidR="003617E2" w:rsidRPr="002C2BC0">
              <w:rPr>
                <w:rFonts w:ascii="Arial Narrow" w:hAnsi="Arial Narrow" w:cs="Arial"/>
                <w:b/>
                <w:sz w:val="22"/>
                <w:szCs w:val="22"/>
              </w:rPr>
              <w:t>201</w:t>
            </w:r>
            <w:r w:rsidRPr="002C2BC0">
              <w:rPr>
                <w:rFonts w:ascii="Arial Narrow" w:hAnsi="Arial Narrow" w:cs="Arial"/>
                <w:sz w:val="22"/>
                <w:szCs w:val="22"/>
              </w:rPr>
              <w:t xml:space="preserve">  Rehabilitation Based :</w:t>
            </w:r>
            <w:r w:rsidRPr="002C2BC0">
              <w:rPr>
                <w:rFonts w:ascii="Arial Narrow" w:hAnsi="Arial Narrow" w:cs="Arial"/>
                <w:b/>
                <w:sz w:val="22"/>
                <w:szCs w:val="22"/>
              </w:rPr>
              <w:t xml:space="preserve"> </w:t>
            </w:r>
            <w:r w:rsidR="003617E2" w:rsidRPr="002C2BC0">
              <w:rPr>
                <w:rFonts w:ascii="Arial Narrow" w:hAnsi="Arial Narrow" w:cs="Arial"/>
                <w:b/>
                <w:sz w:val="22"/>
                <w:szCs w:val="22"/>
              </w:rPr>
              <w:t>237</w:t>
            </w:r>
            <w:r w:rsidRPr="002C2BC0">
              <w:rPr>
                <w:rFonts w:ascii="Arial Narrow" w:hAnsi="Arial Narrow" w:cs="Arial"/>
                <w:b/>
                <w:sz w:val="22"/>
                <w:szCs w:val="22"/>
              </w:rPr>
              <w:t xml:space="preserve">  </w:t>
            </w:r>
            <w:r w:rsidRPr="002C2BC0">
              <w:rPr>
                <w:rFonts w:ascii="Arial Narrow" w:hAnsi="Arial Narrow" w:cs="Arial"/>
                <w:sz w:val="22"/>
                <w:szCs w:val="22"/>
              </w:rPr>
              <w:t xml:space="preserve">Admission Based: </w:t>
            </w:r>
            <w:r w:rsidR="003617E2" w:rsidRPr="002C2BC0">
              <w:rPr>
                <w:rFonts w:ascii="Arial Narrow" w:hAnsi="Arial Narrow" w:cs="Arial"/>
                <w:b/>
                <w:sz w:val="22"/>
                <w:szCs w:val="22"/>
              </w:rPr>
              <w:t>219</w:t>
            </w:r>
          </w:p>
        </w:tc>
        <w:tc>
          <w:tcPr>
            <w:tcW w:w="1530" w:type="dxa"/>
            <w:vAlign w:val="center"/>
          </w:tcPr>
          <w:p w14:paraId="261E063F" w14:textId="4FDECD7B"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sz w:val="22"/>
                <w:szCs w:val="22"/>
                <w:lang w:val="en-PH"/>
              </w:rPr>
              <w:t>0</w:t>
            </w:r>
          </w:p>
        </w:tc>
        <w:tc>
          <w:tcPr>
            <w:tcW w:w="1440" w:type="dxa"/>
            <w:vAlign w:val="center"/>
          </w:tcPr>
          <w:p w14:paraId="4DB24921" w14:textId="77777777"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bCs/>
                <w:sz w:val="22"/>
                <w:szCs w:val="22"/>
                <w:lang w:val="en-PH"/>
              </w:rPr>
              <w:t>0</w:t>
            </w:r>
          </w:p>
        </w:tc>
        <w:tc>
          <w:tcPr>
            <w:tcW w:w="2070" w:type="dxa"/>
            <w:vAlign w:val="center"/>
          </w:tcPr>
          <w:p w14:paraId="2CF62311" w14:textId="77777777"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sz w:val="22"/>
                <w:szCs w:val="22"/>
              </w:rPr>
              <w:t>Full target achieved</w:t>
            </w:r>
          </w:p>
        </w:tc>
      </w:tr>
      <w:tr w:rsidR="00697D84" w:rsidRPr="002E6BB1" w14:paraId="6A2448CE" w14:textId="77777777" w:rsidTr="004857D1">
        <w:trPr>
          <w:trHeight w:val="413"/>
        </w:trPr>
        <w:tc>
          <w:tcPr>
            <w:tcW w:w="2970" w:type="dxa"/>
            <w:vAlign w:val="center"/>
          </w:tcPr>
          <w:p w14:paraId="5A9F261B" w14:textId="77777777" w:rsidR="00697D84" w:rsidRPr="002C2BC0" w:rsidRDefault="00697D84" w:rsidP="004556E8">
            <w:pPr>
              <w:pStyle w:val="ListParagraph"/>
              <w:ind w:left="0"/>
              <w:rPr>
                <w:rFonts w:ascii="Arial Narrow" w:hAnsi="Arial Narrow" w:cs="Arial"/>
                <w:sz w:val="22"/>
                <w:szCs w:val="22"/>
              </w:rPr>
            </w:pPr>
            <w:r w:rsidRPr="002C2BC0">
              <w:rPr>
                <w:rFonts w:ascii="Arial Narrow" w:hAnsi="Arial Narrow" w:cs="Arial"/>
                <w:sz w:val="22"/>
                <w:szCs w:val="22"/>
                <w:lang w:val="en-PH"/>
              </w:rPr>
              <w:t>b.     RRCY</w:t>
            </w:r>
          </w:p>
        </w:tc>
        <w:tc>
          <w:tcPr>
            <w:tcW w:w="1800" w:type="dxa"/>
            <w:vAlign w:val="center"/>
          </w:tcPr>
          <w:p w14:paraId="75BC3145" w14:textId="77777777"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sz w:val="22"/>
                <w:szCs w:val="22"/>
                <w:lang w:val="en-PH"/>
              </w:rPr>
              <w:t>ANA</w:t>
            </w:r>
          </w:p>
        </w:tc>
        <w:tc>
          <w:tcPr>
            <w:tcW w:w="4770" w:type="dxa"/>
            <w:gridSpan w:val="3"/>
            <w:vAlign w:val="center"/>
          </w:tcPr>
          <w:p w14:paraId="59799C17" w14:textId="5E34EECD" w:rsidR="00697D84" w:rsidRPr="002C2BC0" w:rsidRDefault="00697D84" w:rsidP="00537DBB">
            <w:pPr>
              <w:pStyle w:val="ListParagraph"/>
              <w:ind w:left="0"/>
              <w:jc w:val="center"/>
              <w:rPr>
                <w:rFonts w:ascii="Arial Narrow" w:hAnsi="Arial Narrow" w:cs="Arial"/>
                <w:sz w:val="22"/>
                <w:szCs w:val="22"/>
                <w:lang w:val="en-PH"/>
              </w:rPr>
            </w:pPr>
            <w:r w:rsidRPr="002C2BC0">
              <w:rPr>
                <w:rFonts w:ascii="Arial Narrow" w:hAnsi="Arial Narrow" w:cs="Arial"/>
                <w:sz w:val="22"/>
                <w:szCs w:val="22"/>
              </w:rPr>
              <w:t xml:space="preserve">Discharge based: </w:t>
            </w:r>
            <w:r w:rsidR="003617E2" w:rsidRPr="002C2BC0">
              <w:rPr>
                <w:rFonts w:ascii="Arial Narrow" w:hAnsi="Arial Narrow" w:cs="Arial"/>
                <w:b/>
                <w:sz w:val="22"/>
                <w:szCs w:val="22"/>
              </w:rPr>
              <w:t>245</w:t>
            </w:r>
            <w:r w:rsidRPr="002C2BC0">
              <w:rPr>
                <w:rFonts w:ascii="Arial Narrow" w:hAnsi="Arial Narrow" w:cs="Arial"/>
                <w:sz w:val="22"/>
                <w:szCs w:val="22"/>
              </w:rPr>
              <w:t xml:space="preserve">  Rehabilitation Based : </w:t>
            </w:r>
            <w:r w:rsidR="003617E2" w:rsidRPr="002C2BC0">
              <w:rPr>
                <w:rFonts w:ascii="Arial Narrow" w:hAnsi="Arial Narrow" w:cs="Arial"/>
                <w:b/>
                <w:sz w:val="22"/>
                <w:szCs w:val="22"/>
              </w:rPr>
              <w:t>94</w:t>
            </w:r>
            <w:r w:rsidR="00537DBB" w:rsidRPr="002C2BC0">
              <w:rPr>
                <w:rFonts w:ascii="Arial Narrow" w:hAnsi="Arial Narrow" w:cs="Arial"/>
                <w:b/>
                <w:sz w:val="22"/>
                <w:szCs w:val="22"/>
              </w:rPr>
              <w:t>5</w:t>
            </w:r>
            <w:r w:rsidRPr="002C2BC0">
              <w:rPr>
                <w:rFonts w:ascii="Arial Narrow" w:hAnsi="Arial Narrow" w:cs="Arial"/>
                <w:sz w:val="22"/>
                <w:szCs w:val="22"/>
              </w:rPr>
              <w:t xml:space="preserve">   Admission Based: </w:t>
            </w:r>
            <w:r w:rsidR="00537DBB" w:rsidRPr="002C2BC0">
              <w:rPr>
                <w:rFonts w:ascii="Arial Narrow" w:hAnsi="Arial Narrow" w:cs="Arial"/>
                <w:b/>
                <w:sz w:val="22"/>
                <w:szCs w:val="22"/>
              </w:rPr>
              <w:t>335</w:t>
            </w:r>
          </w:p>
        </w:tc>
        <w:tc>
          <w:tcPr>
            <w:tcW w:w="1530" w:type="dxa"/>
            <w:vAlign w:val="center"/>
          </w:tcPr>
          <w:p w14:paraId="4A8769F6" w14:textId="77777777"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sz w:val="22"/>
                <w:szCs w:val="22"/>
                <w:lang w:val="en-PH"/>
              </w:rPr>
              <w:t>0</w:t>
            </w:r>
          </w:p>
        </w:tc>
        <w:tc>
          <w:tcPr>
            <w:tcW w:w="1440" w:type="dxa"/>
            <w:vAlign w:val="center"/>
          </w:tcPr>
          <w:p w14:paraId="3224836B" w14:textId="77777777"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bCs/>
                <w:sz w:val="22"/>
                <w:szCs w:val="22"/>
                <w:lang w:val="en-PH"/>
              </w:rPr>
              <w:t>0</w:t>
            </w:r>
          </w:p>
        </w:tc>
        <w:tc>
          <w:tcPr>
            <w:tcW w:w="2070" w:type="dxa"/>
            <w:vAlign w:val="center"/>
          </w:tcPr>
          <w:p w14:paraId="4B49D2AE" w14:textId="77777777"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sz w:val="22"/>
                <w:szCs w:val="22"/>
              </w:rPr>
              <w:t>Full target achieved</w:t>
            </w:r>
          </w:p>
        </w:tc>
      </w:tr>
      <w:tr w:rsidR="00697D84" w:rsidRPr="002E6BB1" w14:paraId="20C20E28" w14:textId="77777777" w:rsidTr="004857D1">
        <w:trPr>
          <w:trHeight w:val="251"/>
        </w:trPr>
        <w:tc>
          <w:tcPr>
            <w:tcW w:w="2970" w:type="dxa"/>
            <w:vAlign w:val="center"/>
          </w:tcPr>
          <w:p w14:paraId="3D41B6E9" w14:textId="77777777" w:rsidR="00697D84" w:rsidRPr="002C2BC0" w:rsidRDefault="00697D84" w:rsidP="004556E8">
            <w:pPr>
              <w:pStyle w:val="ListParagraph"/>
              <w:ind w:left="0"/>
              <w:rPr>
                <w:rFonts w:ascii="Arial Narrow" w:hAnsi="Arial Narrow" w:cs="Arial"/>
                <w:sz w:val="22"/>
                <w:szCs w:val="22"/>
                <w:lang w:val="en-PH"/>
              </w:rPr>
            </w:pPr>
            <w:r w:rsidRPr="002C2BC0">
              <w:rPr>
                <w:rFonts w:ascii="Arial Narrow" w:hAnsi="Arial Narrow" w:cs="Arial"/>
                <w:sz w:val="22"/>
                <w:szCs w:val="22"/>
                <w:lang w:val="en-PH"/>
              </w:rPr>
              <w:t xml:space="preserve">c.    Haven for Women and </w:t>
            </w:r>
          </w:p>
          <w:p w14:paraId="1D12DDC4" w14:textId="77777777" w:rsidR="00697D84" w:rsidRPr="002C2BC0" w:rsidRDefault="00697D84" w:rsidP="004556E8">
            <w:pPr>
              <w:pStyle w:val="ListParagraph"/>
              <w:ind w:left="0"/>
              <w:rPr>
                <w:rFonts w:ascii="Arial Narrow" w:hAnsi="Arial Narrow" w:cs="Arial"/>
                <w:sz w:val="22"/>
                <w:szCs w:val="22"/>
              </w:rPr>
            </w:pPr>
            <w:r w:rsidRPr="002C2BC0">
              <w:rPr>
                <w:rFonts w:ascii="Arial Narrow" w:hAnsi="Arial Narrow" w:cs="Arial"/>
                <w:sz w:val="22"/>
                <w:szCs w:val="22"/>
                <w:lang w:val="en-PH"/>
              </w:rPr>
              <w:t xml:space="preserve">        Girls</w:t>
            </w:r>
          </w:p>
        </w:tc>
        <w:tc>
          <w:tcPr>
            <w:tcW w:w="1800" w:type="dxa"/>
            <w:vAlign w:val="center"/>
          </w:tcPr>
          <w:p w14:paraId="54E8CB66" w14:textId="77777777"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sz w:val="22"/>
                <w:szCs w:val="22"/>
                <w:lang w:val="en-PH"/>
              </w:rPr>
              <w:t>ANA</w:t>
            </w:r>
          </w:p>
        </w:tc>
        <w:tc>
          <w:tcPr>
            <w:tcW w:w="4770" w:type="dxa"/>
            <w:gridSpan w:val="3"/>
            <w:vAlign w:val="center"/>
          </w:tcPr>
          <w:p w14:paraId="11993D09" w14:textId="2290AAD5" w:rsidR="00697D84" w:rsidRPr="002C2BC0" w:rsidRDefault="00697D84" w:rsidP="00537DBB">
            <w:pPr>
              <w:pStyle w:val="ListParagraph"/>
              <w:ind w:left="0"/>
              <w:jc w:val="center"/>
              <w:rPr>
                <w:rFonts w:ascii="Arial Narrow" w:hAnsi="Arial Narrow" w:cs="Arial"/>
                <w:sz w:val="22"/>
                <w:szCs w:val="22"/>
                <w:lang w:val="en-PH"/>
              </w:rPr>
            </w:pPr>
            <w:r w:rsidRPr="002C2BC0">
              <w:rPr>
                <w:rFonts w:ascii="Arial Narrow" w:hAnsi="Arial Narrow" w:cs="Arial"/>
                <w:sz w:val="22"/>
                <w:szCs w:val="22"/>
              </w:rPr>
              <w:t xml:space="preserve">Discharge based: </w:t>
            </w:r>
            <w:r w:rsidR="00537DBB" w:rsidRPr="002C2BC0">
              <w:rPr>
                <w:rFonts w:ascii="Arial Narrow" w:hAnsi="Arial Narrow" w:cs="Arial"/>
                <w:b/>
                <w:sz w:val="22"/>
                <w:szCs w:val="22"/>
              </w:rPr>
              <w:t>102</w:t>
            </w:r>
            <w:r w:rsidRPr="002C2BC0">
              <w:rPr>
                <w:rFonts w:ascii="Arial Narrow" w:hAnsi="Arial Narrow" w:cs="Arial"/>
                <w:sz w:val="22"/>
                <w:szCs w:val="22"/>
              </w:rPr>
              <w:t xml:space="preserve">; Rehabilitation based: </w:t>
            </w:r>
            <w:r w:rsidR="00537DBB" w:rsidRPr="002C2BC0">
              <w:rPr>
                <w:rFonts w:ascii="Arial Narrow" w:hAnsi="Arial Narrow" w:cs="Arial"/>
                <w:b/>
                <w:sz w:val="22"/>
                <w:szCs w:val="22"/>
              </w:rPr>
              <w:t>112</w:t>
            </w:r>
            <w:r w:rsidRPr="002C2BC0">
              <w:rPr>
                <w:rFonts w:ascii="Arial Narrow" w:hAnsi="Arial Narrow" w:cs="Arial"/>
                <w:sz w:val="22"/>
                <w:szCs w:val="22"/>
              </w:rPr>
              <w:t xml:space="preserve">; Admission Based: </w:t>
            </w:r>
            <w:r w:rsidR="00537DBB" w:rsidRPr="002C2BC0">
              <w:rPr>
                <w:rFonts w:ascii="Arial Narrow" w:hAnsi="Arial Narrow" w:cs="Arial"/>
                <w:b/>
                <w:sz w:val="22"/>
                <w:szCs w:val="22"/>
              </w:rPr>
              <w:t>117</w:t>
            </w:r>
          </w:p>
        </w:tc>
        <w:tc>
          <w:tcPr>
            <w:tcW w:w="1530" w:type="dxa"/>
            <w:vAlign w:val="center"/>
          </w:tcPr>
          <w:p w14:paraId="2CA7B604" w14:textId="7512088C"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sz w:val="22"/>
                <w:szCs w:val="22"/>
                <w:lang w:val="en-PH"/>
              </w:rPr>
              <w:t>0</w:t>
            </w:r>
          </w:p>
        </w:tc>
        <w:tc>
          <w:tcPr>
            <w:tcW w:w="1440" w:type="dxa"/>
            <w:vAlign w:val="center"/>
          </w:tcPr>
          <w:p w14:paraId="4D9EDA91" w14:textId="77777777"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bCs/>
                <w:sz w:val="22"/>
                <w:szCs w:val="22"/>
                <w:lang w:val="en-PH"/>
              </w:rPr>
              <w:t>0</w:t>
            </w:r>
          </w:p>
        </w:tc>
        <w:tc>
          <w:tcPr>
            <w:tcW w:w="2070" w:type="dxa"/>
            <w:vAlign w:val="center"/>
          </w:tcPr>
          <w:p w14:paraId="3B009788" w14:textId="77777777"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sz w:val="22"/>
                <w:szCs w:val="22"/>
              </w:rPr>
              <w:t>Full target achieved</w:t>
            </w:r>
          </w:p>
        </w:tc>
      </w:tr>
      <w:tr w:rsidR="00697D84" w:rsidRPr="002E6BB1" w14:paraId="01140CF0" w14:textId="77777777" w:rsidTr="004857D1">
        <w:trPr>
          <w:trHeight w:val="283"/>
        </w:trPr>
        <w:tc>
          <w:tcPr>
            <w:tcW w:w="14580" w:type="dxa"/>
            <w:gridSpan w:val="8"/>
          </w:tcPr>
          <w:p w14:paraId="26F0DB26" w14:textId="77777777" w:rsidR="00697D84" w:rsidRPr="002C2BC0" w:rsidRDefault="00697D84" w:rsidP="00697D84">
            <w:pPr>
              <w:pStyle w:val="ListParagraph"/>
              <w:ind w:left="0"/>
              <w:rPr>
                <w:rFonts w:ascii="Arial Narrow" w:hAnsi="Arial Narrow" w:cs="Arial"/>
                <w:b/>
                <w:bCs/>
                <w:sz w:val="22"/>
                <w:szCs w:val="22"/>
                <w:lang w:val="en-PH"/>
              </w:rPr>
            </w:pPr>
            <w:r w:rsidRPr="002C2BC0">
              <w:rPr>
                <w:rFonts w:ascii="Arial Narrow" w:hAnsi="Arial Narrow" w:cs="Arial"/>
                <w:b/>
                <w:sz w:val="22"/>
                <w:szCs w:val="22"/>
                <w:lang w:val="en-PH"/>
              </w:rPr>
              <w:t>Percentage of facilities with standard client-staff ratio</w:t>
            </w:r>
          </w:p>
        </w:tc>
      </w:tr>
      <w:tr w:rsidR="00697D84" w:rsidRPr="002E6BB1" w14:paraId="66D45F41" w14:textId="77777777" w:rsidTr="004857D1">
        <w:trPr>
          <w:trHeight w:val="206"/>
        </w:trPr>
        <w:tc>
          <w:tcPr>
            <w:tcW w:w="14580" w:type="dxa"/>
            <w:gridSpan w:val="8"/>
          </w:tcPr>
          <w:p w14:paraId="4C0E976F" w14:textId="77777777" w:rsidR="00697D84" w:rsidRPr="002C2BC0" w:rsidRDefault="00697D84" w:rsidP="00697D84">
            <w:pPr>
              <w:pStyle w:val="ListParagraph"/>
              <w:rPr>
                <w:rFonts w:ascii="Arial Narrow" w:hAnsi="Arial Narrow" w:cs="Arial"/>
                <w:sz w:val="22"/>
                <w:szCs w:val="22"/>
              </w:rPr>
            </w:pPr>
            <w:r w:rsidRPr="002C2BC0">
              <w:rPr>
                <w:rFonts w:ascii="Arial Narrow" w:hAnsi="Arial Narrow" w:cs="Arial"/>
                <w:sz w:val="22"/>
                <w:szCs w:val="22"/>
                <w:lang w:val="en-PH"/>
              </w:rPr>
              <w:t>Number of Facilities with Standard Client Social Worker Ratio</w:t>
            </w:r>
          </w:p>
        </w:tc>
      </w:tr>
      <w:tr w:rsidR="00697D84" w:rsidRPr="002E6BB1" w14:paraId="2D8D12D1" w14:textId="77777777" w:rsidTr="004857D1">
        <w:trPr>
          <w:trHeight w:val="575"/>
        </w:trPr>
        <w:tc>
          <w:tcPr>
            <w:tcW w:w="2970" w:type="dxa"/>
            <w:vAlign w:val="center"/>
          </w:tcPr>
          <w:p w14:paraId="703B9564" w14:textId="77777777" w:rsidR="00697D84" w:rsidRPr="002C2BC0" w:rsidRDefault="00697D84" w:rsidP="004556E8">
            <w:pPr>
              <w:pStyle w:val="ListParagraph"/>
              <w:ind w:left="0"/>
              <w:rPr>
                <w:rFonts w:ascii="Arial Narrow" w:hAnsi="Arial Narrow" w:cs="Arial"/>
                <w:sz w:val="22"/>
                <w:szCs w:val="22"/>
              </w:rPr>
            </w:pPr>
            <w:r w:rsidRPr="002C2BC0">
              <w:rPr>
                <w:rFonts w:ascii="Arial Narrow" w:hAnsi="Arial Narrow" w:cs="Arial"/>
                <w:sz w:val="22"/>
                <w:szCs w:val="22"/>
                <w:lang w:val="en-PH"/>
              </w:rPr>
              <w:t>a.     RSCC</w:t>
            </w:r>
          </w:p>
        </w:tc>
        <w:tc>
          <w:tcPr>
            <w:tcW w:w="1800" w:type="dxa"/>
            <w:vAlign w:val="center"/>
          </w:tcPr>
          <w:p w14:paraId="6E410C3B" w14:textId="77777777"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sz w:val="22"/>
                <w:szCs w:val="22"/>
                <w:lang w:val="en-PH"/>
              </w:rPr>
              <w:t>1:25</w:t>
            </w:r>
          </w:p>
        </w:tc>
        <w:tc>
          <w:tcPr>
            <w:tcW w:w="4770" w:type="dxa"/>
            <w:gridSpan w:val="3"/>
            <w:vAlign w:val="center"/>
          </w:tcPr>
          <w:p w14:paraId="20EA4467" w14:textId="77777777" w:rsidR="00697D84" w:rsidRPr="002C2BC0" w:rsidRDefault="00697D84" w:rsidP="002C2BC0">
            <w:pPr>
              <w:pStyle w:val="ListParagraph"/>
              <w:ind w:left="0"/>
              <w:jc w:val="center"/>
              <w:rPr>
                <w:rFonts w:ascii="Arial Narrow" w:hAnsi="Arial Narrow" w:cs="Arial"/>
                <w:sz w:val="22"/>
                <w:szCs w:val="22"/>
                <w:lang w:val="en-PH"/>
              </w:rPr>
            </w:pPr>
            <w:r w:rsidRPr="002C2BC0">
              <w:rPr>
                <w:rFonts w:ascii="Arial Narrow" w:hAnsi="Arial Narrow" w:cs="Arial"/>
                <w:sz w:val="22"/>
                <w:szCs w:val="22"/>
                <w:lang w:val="en-PH"/>
              </w:rPr>
              <w:t xml:space="preserve">For the </w:t>
            </w:r>
            <w:r w:rsidR="002C2BC0" w:rsidRPr="002C2BC0">
              <w:rPr>
                <w:rFonts w:ascii="Arial Narrow" w:hAnsi="Arial Narrow" w:cs="Arial"/>
                <w:sz w:val="22"/>
                <w:szCs w:val="22"/>
                <w:lang w:val="en-PH"/>
              </w:rPr>
              <w:t>55</w:t>
            </w:r>
            <w:r w:rsidRPr="002C2BC0">
              <w:rPr>
                <w:rFonts w:ascii="Arial Narrow" w:hAnsi="Arial Narrow" w:cs="Arial"/>
                <w:sz w:val="22"/>
                <w:szCs w:val="22"/>
                <w:lang w:val="en-PH"/>
              </w:rPr>
              <w:t xml:space="preserve"> child</w:t>
            </w:r>
            <w:r w:rsidR="002C2BC0" w:rsidRPr="002C2BC0">
              <w:rPr>
                <w:rFonts w:ascii="Arial Narrow" w:hAnsi="Arial Narrow" w:cs="Arial"/>
                <w:sz w:val="22"/>
                <w:szCs w:val="22"/>
                <w:lang w:val="en-PH"/>
              </w:rPr>
              <w:t>ren served for the year, the ratio is</w:t>
            </w:r>
          </w:p>
          <w:p w14:paraId="603B5D91" w14:textId="77777777" w:rsidR="002C2BC0" w:rsidRPr="002C2BC0" w:rsidRDefault="002C2BC0" w:rsidP="002C2BC0">
            <w:pPr>
              <w:pStyle w:val="ListParagraph"/>
              <w:ind w:left="0"/>
              <w:jc w:val="center"/>
              <w:rPr>
                <w:rFonts w:ascii="Arial Narrow" w:hAnsi="Arial Narrow" w:cs="Arial"/>
                <w:sz w:val="22"/>
                <w:szCs w:val="22"/>
                <w:lang w:val="en-PH"/>
              </w:rPr>
            </w:pPr>
            <w:r w:rsidRPr="002C2BC0">
              <w:rPr>
                <w:rFonts w:ascii="Arial Narrow" w:hAnsi="Arial Narrow" w:cs="Arial"/>
                <w:sz w:val="22"/>
                <w:szCs w:val="22"/>
                <w:lang w:val="en-PH"/>
              </w:rPr>
              <w:t>1:31</w:t>
            </w:r>
          </w:p>
          <w:p w14:paraId="758924FC" w14:textId="77777777" w:rsidR="002C2BC0" w:rsidRPr="002C2BC0" w:rsidRDefault="002C2BC0" w:rsidP="002C2BC0">
            <w:pPr>
              <w:pStyle w:val="ListParagraph"/>
              <w:ind w:left="0"/>
              <w:jc w:val="center"/>
              <w:rPr>
                <w:rFonts w:ascii="Arial Narrow" w:hAnsi="Arial Narrow" w:cs="Arial"/>
                <w:sz w:val="22"/>
                <w:szCs w:val="22"/>
                <w:lang w:val="en-PH"/>
              </w:rPr>
            </w:pPr>
            <w:r w:rsidRPr="002C2BC0">
              <w:rPr>
                <w:rFonts w:ascii="Arial Narrow" w:hAnsi="Arial Narrow" w:cs="Arial"/>
                <w:sz w:val="22"/>
                <w:szCs w:val="22"/>
                <w:lang w:val="en-PH"/>
              </w:rPr>
              <w:t>1:240</w:t>
            </w:r>
          </w:p>
          <w:p w14:paraId="36523AFC" w14:textId="7A3DA100" w:rsidR="002C2BC0" w:rsidRPr="002C2BC0" w:rsidRDefault="002C2BC0" w:rsidP="002C2BC0">
            <w:pPr>
              <w:pStyle w:val="ListParagraph"/>
              <w:ind w:left="0"/>
              <w:jc w:val="center"/>
              <w:rPr>
                <w:rFonts w:ascii="Arial Narrow" w:hAnsi="Arial Narrow" w:cs="Arial"/>
                <w:sz w:val="22"/>
                <w:szCs w:val="22"/>
                <w:lang w:val="en-PH"/>
              </w:rPr>
            </w:pPr>
            <w:r w:rsidRPr="002C2BC0">
              <w:rPr>
                <w:rFonts w:ascii="Arial Narrow" w:hAnsi="Arial Narrow" w:cs="Arial"/>
                <w:sz w:val="22"/>
                <w:szCs w:val="22"/>
                <w:lang w:val="en-PH"/>
              </w:rPr>
              <w:t>1 SW:3 children</w:t>
            </w:r>
          </w:p>
        </w:tc>
        <w:tc>
          <w:tcPr>
            <w:tcW w:w="1530" w:type="dxa"/>
            <w:vAlign w:val="center"/>
          </w:tcPr>
          <w:p w14:paraId="79876EAF" w14:textId="50EC7257"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sz w:val="22"/>
                <w:szCs w:val="22"/>
                <w:lang w:val="en-PH"/>
              </w:rPr>
              <w:t>0</w:t>
            </w:r>
          </w:p>
        </w:tc>
        <w:tc>
          <w:tcPr>
            <w:tcW w:w="1440" w:type="dxa"/>
            <w:vAlign w:val="center"/>
          </w:tcPr>
          <w:p w14:paraId="65CB6454" w14:textId="77777777"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bCs/>
                <w:sz w:val="22"/>
                <w:szCs w:val="22"/>
                <w:lang w:val="en-PH"/>
              </w:rPr>
              <w:t>0</w:t>
            </w:r>
          </w:p>
        </w:tc>
        <w:tc>
          <w:tcPr>
            <w:tcW w:w="2070" w:type="dxa"/>
            <w:vAlign w:val="center"/>
          </w:tcPr>
          <w:p w14:paraId="2EDB4905" w14:textId="77777777"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sz w:val="22"/>
                <w:szCs w:val="22"/>
              </w:rPr>
              <w:t>Full target achieved</w:t>
            </w:r>
          </w:p>
        </w:tc>
      </w:tr>
      <w:tr w:rsidR="00697D84" w:rsidRPr="002E6BB1" w14:paraId="376E18AF" w14:textId="77777777" w:rsidTr="004857D1">
        <w:trPr>
          <w:trHeight w:val="251"/>
        </w:trPr>
        <w:tc>
          <w:tcPr>
            <w:tcW w:w="2970" w:type="dxa"/>
            <w:vAlign w:val="center"/>
          </w:tcPr>
          <w:p w14:paraId="61264C0E" w14:textId="77777777" w:rsidR="00697D84" w:rsidRPr="002C2BC0" w:rsidRDefault="00697D84" w:rsidP="004556E8">
            <w:pPr>
              <w:pStyle w:val="ListParagraph"/>
              <w:ind w:left="0"/>
              <w:rPr>
                <w:rFonts w:ascii="Arial Narrow" w:hAnsi="Arial Narrow" w:cs="Arial"/>
                <w:sz w:val="22"/>
                <w:szCs w:val="22"/>
              </w:rPr>
            </w:pPr>
            <w:r w:rsidRPr="002C2BC0">
              <w:rPr>
                <w:rFonts w:ascii="Arial Narrow" w:hAnsi="Arial Narrow" w:cs="Arial"/>
                <w:sz w:val="22"/>
                <w:szCs w:val="22"/>
                <w:lang w:val="en-PH"/>
              </w:rPr>
              <w:t>b.     RRCY</w:t>
            </w:r>
          </w:p>
        </w:tc>
        <w:tc>
          <w:tcPr>
            <w:tcW w:w="1800" w:type="dxa"/>
            <w:vAlign w:val="center"/>
          </w:tcPr>
          <w:p w14:paraId="699B018D" w14:textId="75F2426E" w:rsidR="00697D84" w:rsidRPr="002C2BC0" w:rsidRDefault="002C2BC0" w:rsidP="004D6A59">
            <w:pPr>
              <w:pStyle w:val="ListParagraph"/>
              <w:ind w:left="0"/>
              <w:jc w:val="center"/>
              <w:rPr>
                <w:rFonts w:ascii="Arial Narrow" w:hAnsi="Arial Narrow" w:cs="Arial"/>
                <w:bCs/>
                <w:sz w:val="22"/>
                <w:szCs w:val="22"/>
                <w:lang w:val="en-PH"/>
              </w:rPr>
            </w:pPr>
            <w:r w:rsidRPr="002C2BC0">
              <w:rPr>
                <w:rFonts w:ascii="Arial Narrow" w:hAnsi="Arial Narrow" w:cs="Arial"/>
                <w:sz w:val="22"/>
                <w:szCs w:val="22"/>
                <w:lang w:val="en-PH"/>
              </w:rPr>
              <w:t>1:15</w:t>
            </w:r>
          </w:p>
        </w:tc>
        <w:tc>
          <w:tcPr>
            <w:tcW w:w="4770" w:type="dxa"/>
            <w:gridSpan w:val="3"/>
            <w:vAlign w:val="center"/>
          </w:tcPr>
          <w:p w14:paraId="1DFCEE40" w14:textId="2CA78586" w:rsidR="00697D84" w:rsidRPr="002C2BC0" w:rsidRDefault="002C2BC0" w:rsidP="004D6A59">
            <w:pPr>
              <w:pStyle w:val="ListParagraph"/>
              <w:ind w:left="0"/>
              <w:jc w:val="center"/>
              <w:rPr>
                <w:rFonts w:ascii="Arial Narrow" w:hAnsi="Arial Narrow" w:cs="Arial"/>
                <w:sz w:val="22"/>
                <w:szCs w:val="22"/>
                <w:lang w:val="en-PH"/>
              </w:rPr>
            </w:pPr>
            <w:r w:rsidRPr="002C2BC0">
              <w:rPr>
                <w:rFonts w:ascii="Arial Narrow" w:hAnsi="Arial Narrow" w:cs="Arial"/>
                <w:sz w:val="22"/>
                <w:szCs w:val="22"/>
                <w:lang w:val="en-PH"/>
              </w:rPr>
              <w:t>1:6</w:t>
            </w:r>
          </w:p>
        </w:tc>
        <w:tc>
          <w:tcPr>
            <w:tcW w:w="1530" w:type="dxa"/>
            <w:vAlign w:val="center"/>
          </w:tcPr>
          <w:p w14:paraId="1CBDD7E6" w14:textId="77777777"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sz w:val="22"/>
                <w:szCs w:val="22"/>
                <w:lang w:val="en-PH"/>
              </w:rPr>
              <w:t>0</w:t>
            </w:r>
          </w:p>
        </w:tc>
        <w:tc>
          <w:tcPr>
            <w:tcW w:w="1440" w:type="dxa"/>
            <w:vAlign w:val="center"/>
          </w:tcPr>
          <w:p w14:paraId="1CF9B6FA" w14:textId="77777777"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bCs/>
                <w:sz w:val="22"/>
                <w:szCs w:val="22"/>
                <w:lang w:val="en-PH"/>
              </w:rPr>
              <w:t>0</w:t>
            </w:r>
          </w:p>
        </w:tc>
        <w:tc>
          <w:tcPr>
            <w:tcW w:w="2070" w:type="dxa"/>
            <w:vAlign w:val="center"/>
          </w:tcPr>
          <w:p w14:paraId="57AA32DC" w14:textId="77777777" w:rsidR="00697D84" w:rsidRPr="002C2BC0" w:rsidRDefault="00697D84" w:rsidP="004D6A59">
            <w:pPr>
              <w:pStyle w:val="ListParagraph"/>
              <w:ind w:left="0"/>
              <w:jc w:val="center"/>
              <w:rPr>
                <w:rFonts w:ascii="Arial Narrow" w:hAnsi="Arial Narrow" w:cs="Arial"/>
                <w:bCs/>
                <w:sz w:val="22"/>
                <w:szCs w:val="22"/>
                <w:lang w:val="en-PH"/>
              </w:rPr>
            </w:pPr>
            <w:r w:rsidRPr="002C2BC0">
              <w:rPr>
                <w:rFonts w:ascii="Arial Narrow" w:hAnsi="Arial Narrow" w:cs="Arial"/>
                <w:sz w:val="22"/>
                <w:szCs w:val="22"/>
              </w:rPr>
              <w:t>Full target achieved</w:t>
            </w:r>
          </w:p>
        </w:tc>
      </w:tr>
      <w:tr w:rsidR="002C2BC0" w:rsidRPr="002E6BB1" w14:paraId="379DBAFF" w14:textId="77777777" w:rsidTr="004857D1">
        <w:trPr>
          <w:trHeight w:val="314"/>
        </w:trPr>
        <w:tc>
          <w:tcPr>
            <w:tcW w:w="2970" w:type="dxa"/>
            <w:vAlign w:val="center"/>
          </w:tcPr>
          <w:p w14:paraId="76CD6CAC" w14:textId="232CD6E2" w:rsidR="002C2BC0" w:rsidRPr="002C2BC0" w:rsidRDefault="002C2BC0" w:rsidP="002C2BC0">
            <w:pPr>
              <w:pStyle w:val="ListParagraph"/>
              <w:ind w:left="0"/>
              <w:rPr>
                <w:rFonts w:ascii="Arial Narrow" w:hAnsi="Arial Narrow" w:cs="Arial"/>
                <w:sz w:val="22"/>
                <w:szCs w:val="22"/>
                <w:lang w:val="en-PH"/>
              </w:rPr>
            </w:pPr>
            <w:r w:rsidRPr="002C2BC0">
              <w:rPr>
                <w:rFonts w:ascii="Arial Narrow" w:hAnsi="Arial Narrow" w:cs="Arial"/>
                <w:sz w:val="22"/>
                <w:szCs w:val="22"/>
                <w:lang w:val="en-PH"/>
              </w:rPr>
              <w:t>c.    Haven for Women and Girls</w:t>
            </w:r>
          </w:p>
        </w:tc>
        <w:tc>
          <w:tcPr>
            <w:tcW w:w="1800" w:type="dxa"/>
            <w:vAlign w:val="center"/>
          </w:tcPr>
          <w:p w14:paraId="14477D90" w14:textId="703AE313" w:rsidR="002C2BC0" w:rsidRPr="002C2BC0" w:rsidRDefault="002C2BC0" w:rsidP="002C2BC0">
            <w:pPr>
              <w:pStyle w:val="ListParagraph"/>
              <w:ind w:left="0"/>
              <w:jc w:val="center"/>
              <w:rPr>
                <w:rFonts w:ascii="Arial Narrow" w:hAnsi="Arial Narrow" w:cs="Arial"/>
                <w:sz w:val="22"/>
                <w:szCs w:val="22"/>
                <w:lang w:val="en-PH"/>
              </w:rPr>
            </w:pPr>
            <w:r w:rsidRPr="002C2BC0">
              <w:rPr>
                <w:rFonts w:ascii="Arial Narrow" w:hAnsi="Arial Narrow" w:cs="Arial"/>
                <w:sz w:val="22"/>
                <w:szCs w:val="22"/>
                <w:lang w:val="en-PH"/>
              </w:rPr>
              <w:t>1:30</w:t>
            </w:r>
          </w:p>
        </w:tc>
        <w:tc>
          <w:tcPr>
            <w:tcW w:w="4770" w:type="dxa"/>
            <w:gridSpan w:val="3"/>
            <w:vAlign w:val="center"/>
          </w:tcPr>
          <w:p w14:paraId="397D9E67" w14:textId="142C6B1D" w:rsidR="002C2BC0" w:rsidRPr="002C2BC0" w:rsidRDefault="002C2BC0" w:rsidP="002C2BC0">
            <w:pPr>
              <w:pStyle w:val="ListParagraph"/>
              <w:ind w:left="0"/>
              <w:jc w:val="center"/>
              <w:rPr>
                <w:rFonts w:ascii="Arial Narrow" w:hAnsi="Arial Narrow" w:cs="Arial"/>
                <w:sz w:val="22"/>
                <w:szCs w:val="22"/>
                <w:lang w:val="en-PH"/>
              </w:rPr>
            </w:pPr>
            <w:r w:rsidRPr="002C2BC0">
              <w:rPr>
                <w:rFonts w:ascii="Arial Narrow" w:hAnsi="Arial Narrow" w:cs="Arial"/>
                <w:sz w:val="22"/>
                <w:szCs w:val="22"/>
                <w:lang w:val="en-PH"/>
              </w:rPr>
              <w:t>1:20</w:t>
            </w:r>
          </w:p>
        </w:tc>
        <w:tc>
          <w:tcPr>
            <w:tcW w:w="1530" w:type="dxa"/>
            <w:vAlign w:val="center"/>
          </w:tcPr>
          <w:p w14:paraId="35031BDB" w14:textId="5653CD97" w:rsidR="002C2BC0" w:rsidRPr="002C2BC0" w:rsidRDefault="002C2BC0" w:rsidP="002C2BC0">
            <w:pPr>
              <w:pStyle w:val="ListParagraph"/>
              <w:ind w:left="0"/>
              <w:jc w:val="center"/>
              <w:rPr>
                <w:rFonts w:ascii="Arial Narrow" w:hAnsi="Arial Narrow" w:cs="Arial"/>
                <w:sz w:val="22"/>
                <w:szCs w:val="22"/>
                <w:lang w:val="en-PH"/>
              </w:rPr>
            </w:pPr>
            <w:r w:rsidRPr="002C2BC0">
              <w:rPr>
                <w:rFonts w:ascii="Arial Narrow" w:hAnsi="Arial Narrow" w:cs="Arial"/>
                <w:sz w:val="22"/>
                <w:szCs w:val="22"/>
                <w:lang w:val="en-PH"/>
              </w:rPr>
              <w:t>0</w:t>
            </w:r>
          </w:p>
        </w:tc>
        <w:tc>
          <w:tcPr>
            <w:tcW w:w="1440" w:type="dxa"/>
            <w:vAlign w:val="center"/>
          </w:tcPr>
          <w:p w14:paraId="6F129C93" w14:textId="53E16A1F" w:rsidR="002C2BC0" w:rsidRPr="002C2BC0" w:rsidRDefault="002C2BC0" w:rsidP="002C2BC0">
            <w:pPr>
              <w:pStyle w:val="ListParagraph"/>
              <w:ind w:left="0"/>
              <w:jc w:val="center"/>
              <w:rPr>
                <w:rFonts w:ascii="Arial Narrow" w:hAnsi="Arial Narrow" w:cs="Arial"/>
                <w:bCs/>
                <w:sz w:val="22"/>
                <w:szCs w:val="22"/>
                <w:lang w:val="en-PH"/>
              </w:rPr>
            </w:pPr>
            <w:r w:rsidRPr="002C2BC0">
              <w:rPr>
                <w:rFonts w:ascii="Arial Narrow" w:hAnsi="Arial Narrow" w:cs="Arial"/>
                <w:bCs/>
                <w:sz w:val="22"/>
                <w:szCs w:val="22"/>
                <w:lang w:val="en-PH"/>
              </w:rPr>
              <w:t>0</w:t>
            </w:r>
          </w:p>
        </w:tc>
        <w:tc>
          <w:tcPr>
            <w:tcW w:w="2070" w:type="dxa"/>
            <w:vAlign w:val="center"/>
          </w:tcPr>
          <w:p w14:paraId="19CBB9A5" w14:textId="693EAC21" w:rsidR="002C2BC0" w:rsidRPr="002C2BC0" w:rsidRDefault="002C2BC0" w:rsidP="002C2BC0">
            <w:pPr>
              <w:pStyle w:val="ListParagraph"/>
              <w:ind w:left="0"/>
              <w:jc w:val="center"/>
              <w:rPr>
                <w:rFonts w:ascii="Arial Narrow" w:hAnsi="Arial Narrow" w:cs="Arial"/>
                <w:bCs/>
                <w:sz w:val="22"/>
                <w:szCs w:val="22"/>
                <w:lang w:val="en-PH"/>
              </w:rPr>
            </w:pPr>
            <w:r w:rsidRPr="002C2BC0">
              <w:rPr>
                <w:rFonts w:ascii="Arial Narrow" w:hAnsi="Arial Narrow" w:cs="Arial"/>
                <w:sz w:val="22"/>
                <w:szCs w:val="22"/>
              </w:rPr>
              <w:t>Full target achieved</w:t>
            </w:r>
          </w:p>
        </w:tc>
      </w:tr>
      <w:tr w:rsidR="00697D84" w:rsidRPr="002E6BB1" w14:paraId="2F1CC233" w14:textId="77777777" w:rsidTr="004857D1">
        <w:trPr>
          <w:trHeight w:val="170"/>
        </w:trPr>
        <w:tc>
          <w:tcPr>
            <w:tcW w:w="14580" w:type="dxa"/>
            <w:gridSpan w:val="8"/>
          </w:tcPr>
          <w:p w14:paraId="708EBE05" w14:textId="77777777" w:rsidR="00697D84" w:rsidRPr="005E6F64" w:rsidRDefault="00697D84" w:rsidP="00697D84">
            <w:pPr>
              <w:pStyle w:val="ListParagraph"/>
              <w:rPr>
                <w:rFonts w:ascii="Arial Narrow" w:hAnsi="Arial Narrow" w:cs="Arial"/>
                <w:sz w:val="22"/>
                <w:szCs w:val="22"/>
                <w:lang w:val="en-PH"/>
              </w:rPr>
            </w:pPr>
            <w:r w:rsidRPr="005E6F64">
              <w:rPr>
                <w:rFonts w:ascii="Arial Narrow" w:hAnsi="Arial Narrow" w:cs="Arial"/>
                <w:sz w:val="22"/>
                <w:szCs w:val="22"/>
                <w:lang w:val="en-PH"/>
              </w:rPr>
              <w:t>Number of Facilities with Standard Client Houseparent Ratio</w:t>
            </w:r>
          </w:p>
        </w:tc>
      </w:tr>
      <w:tr w:rsidR="00697D84" w:rsidRPr="002E6BB1" w14:paraId="7DAD0DD1" w14:textId="77777777" w:rsidTr="004857D1">
        <w:trPr>
          <w:trHeight w:val="1151"/>
        </w:trPr>
        <w:tc>
          <w:tcPr>
            <w:tcW w:w="2970" w:type="dxa"/>
            <w:vAlign w:val="center"/>
          </w:tcPr>
          <w:p w14:paraId="7D52E615" w14:textId="77777777" w:rsidR="00697D84" w:rsidRPr="005E6F64" w:rsidRDefault="00697D84" w:rsidP="004556E8">
            <w:pPr>
              <w:pStyle w:val="ListParagraph"/>
              <w:ind w:left="0"/>
              <w:rPr>
                <w:rFonts w:ascii="Arial Narrow" w:hAnsi="Arial Narrow" w:cs="Arial"/>
                <w:sz w:val="22"/>
                <w:szCs w:val="22"/>
                <w:lang w:val="en-PH"/>
              </w:rPr>
            </w:pPr>
          </w:p>
          <w:p w14:paraId="1398D3C8" w14:textId="77777777" w:rsidR="00697D84" w:rsidRPr="005E6F64" w:rsidRDefault="00697D84" w:rsidP="004556E8">
            <w:pPr>
              <w:pStyle w:val="ListParagraph"/>
              <w:ind w:left="0"/>
              <w:rPr>
                <w:rFonts w:ascii="Arial Narrow" w:hAnsi="Arial Narrow" w:cs="Arial"/>
                <w:sz w:val="22"/>
                <w:szCs w:val="22"/>
                <w:lang w:val="en-PH"/>
              </w:rPr>
            </w:pPr>
          </w:p>
          <w:p w14:paraId="6901530E" w14:textId="77777777" w:rsidR="00697D84" w:rsidRPr="005E6F64" w:rsidRDefault="00697D84" w:rsidP="004556E8">
            <w:pPr>
              <w:pStyle w:val="ListParagraph"/>
              <w:ind w:left="0"/>
              <w:rPr>
                <w:rFonts w:ascii="Arial Narrow" w:hAnsi="Arial Narrow" w:cs="Arial"/>
                <w:sz w:val="22"/>
                <w:szCs w:val="22"/>
                <w:lang w:val="en-PH"/>
              </w:rPr>
            </w:pPr>
            <w:r w:rsidRPr="005E6F64">
              <w:rPr>
                <w:rFonts w:ascii="Arial Narrow" w:hAnsi="Arial Narrow" w:cs="Arial"/>
                <w:sz w:val="22"/>
                <w:szCs w:val="22"/>
                <w:lang w:val="en-PH"/>
              </w:rPr>
              <w:t>a.     RSCC</w:t>
            </w:r>
          </w:p>
        </w:tc>
        <w:tc>
          <w:tcPr>
            <w:tcW w:w="1800" w:type="dxa"/>
            <w:vAlign w:val="center"/>
          </w:tcPr>
          <w:p w14:paraId="045682AF" w14:textId="77777777" w:rsidR="00697D84" w:rsidRPr="005E6F64" w:rsidRDefault="00697D84" w:rsidP="004D6A59">
            <w:pPr>
              <w:pStyle w:val="ListParagraph"/>
              <w:ind w:left="0"/>
              <w:jc w:val="center"/>
              <w:rPr>
                <w:rFonts w:ascii="Arial Narrow" w:hAnsi="Arial Narrow" w:cs="Arial"/>
                <w:sz w:val="22"/>
                <w:szCs w:val="22"/>
                <w:lang w:val="en-PH"/>
              </w:rPr>
            </w:pPr>
            <w:r w:rsidRPr="005E6F64">
              <w:rPr>
                <w:rFonts w:ascii="Arial Narrow" w:hAnsi="Arial Narrow" w:cs="Arial"/>
                <w:sz w:val="22"/>
                <w:szCs w:val="22"/>
                <w:lang w:val="en-PH"/>
              </w:rPr>
              <w:t>1:5 0 to 6 months old; 1:10 above 6 months to below 2 yrs old; 1:15 above 2 yrs old</w:t>
            </w:r>
          </w:p>
        </w:tc>
        <w:tc>
          <w:tcPr>
            <w:tcW w:w="4770" w:type="dxa"/>
            <w:gridSpan w:val="3"/>
            <w:vAlign w:val="center"/>
          </w:tcPr>
          <w:p w14:paraId="41A8FF1D" w14:textId="77777777" w:rsidR="005E6F64" w:rsidRPr="005E6F64" w:rsidRDefault="005E6F64" w:rsidP="004D6A59">
            <w:pPr>
              <w:pStyle w:val="ListParagraph"/>
              <w:ind w:left="0"/>
              <w:jc w:val="center"/>
              <w:rPr>
                <w:rFonts w:ascii="Arial Narrow" w:hAnsi="Arial Narrow" w:cs="Arial"/>
                <w:sz w:val="22"/>
                <w:szCs w:val="22"/>
                <w:lang w:val="en-PH"/>
              </w:rPr>
            </w:pPr>
            <w:r w:rsidRPr="005E6F64">
              <w:rPr>
                <w:rFonts w:ascii="Arial Narrow" w:hAnsi="Arial Narrow" w:cs="Arial"/>
                <w:sz w:val="22"/>
                <w:szCs w:val="22"/>
                <w:lang w:val="en-PH"/>
              </w:rPr>
              <w:t>For the 55 children served in 2020, Clients assigned to Houseparents are the following:</w:t>
            </w:r>
          </w:p>
          <w:p w14:paraId="0D1D0299" w14:textId="77777777" w:rsidR="005E6F64" w:rsidRPr="005E6F64" w:rsidRDefault="005E6F64" w:rsidP="005E6F64">
            <w:pPr>
              <w:pStyle w:val="ListParagraph"/>
              <w:ind w:left="0"/>
              <w:jc w:val="center"/>
              <w:rPr>
                <w:rFonts w:ascii="Arial Narrow" w:hAnsi="Arial Narrow" w:cs="Arial"/>
                <w:sz w:val="22"/>
                <w:szCs w:val="22"/>
                <w:lang w:val="en-PH"/>
              </w:rPr>
            </w:pPr>
            <w:r w:rsidRPr="005E6F64">
              <w:rPr>
                <w:rFonts w:ascii="Arial Narrow" w:hAnsi="Arial Narrow" w:cs="Arial"/>
                <w:sz w:val="22"/>
                <w:szCs w:val="22"/>
                <w:lang w:val="en-PH"/>
              </w:rPr>
              <w:t xml:space="preserve"> 1:13 children (0 to below 6 months</w:t>
            </w:r>
          </w:p>
          <w:p w14:paraId="19C32389" w14:textId="77777777" w:rsidR="005E6F64" w:rsidRPr="005E6F64" w:rsidRDefault="005E6F64" w:rsidP="005E6F64">
            <w:pPr>
              <w:pStyle w:val="ListParagraph"/>
              <w:ind w:left="0"/>
              <w:jc w:val="center"/>
              <w:rPr>
                <w:rFonts w:ascii="Arial Narrow" w:hAnsi="Arial Narrow" w:cs="Arial"/>
                <w:sz w:val="22"/>
                <w:szCs w:val="22"/>
                <w:lang w:val="en-PH"/>
              </w:rPr>
            </w:pPr>
            <w:r w:rsidRPr="005E6F64">
              <w:rPr>
                <w:rFonts w:ascii="Arial Narrow" w:hAnsi="Arial Narrow" w:cs="Arial"/>
                <w:sz w:val="22"/>
                <w:szCs w:val="22"/>
                <w:lang w:val="en-PH"/>
              </w:rPr>
              <w:t xml:space="preserve"> 1:13 children 6 months to below 2 yrs old and 2 with special needs;</w:t>
            </w:r>
          </w:p>
          <w:p w14:paraId="4E150669" w14:textId="70F59E34" w:rsidR="00697D84" w:rsidRPr="005E6F64" w:rsidRDefault="005E6F64" w:rsidP="005E6F64">
            <w:pPr>
              <w:pStyle w:val="ListParagraph"/>
              <w:ind w:left="0"/>
              <w:jc w:val="center"/>
              <w:rPr>
                <w:rFonts w:ascii="Arial Narrow" w:hAnsi="Arial Narrow" w:cs="Arial"/>
                <w:sz w:val="22"/>
                <w:szCs w:val="22"/>
                <w:lang w:val="en-PH"/>
              </w:rPr>
            </w:pPr>
            <w:r w:rsidRPr="005E6F64">
              <w:rPr>
                <w:rFonts w:ascii="Arial Narrow" w:hAnsi="Arial Narrow" w:cs="Arial"/>
                <w:sz w:val="22"/>
                <w:szCs w:val="22"/>
                <w:lang w:val="en-PH"/>
              </w:rPr>
              <w:t xml:space="preserve"> 1:27 children 2 yrs old and above    </w:t>
            </w:r>
          </w:p>
        </w:tc>
        <w:tc>
          <w:tcPr>
            <w:tcW w:w="1530" w:type="dxa"/>
            <w:vAlign w:val="center"/>
          </w:tcPr>
          <w:p w14:paraId="238C637B" w14:textId="77777777" w:rsidR="00697D84" w:rsidRPr="005E6F64" w:rsidRDefault="00697D84" w:rsidP="004D6A59">
            <w:pPr>
              <w:pStyle w:val="ListParagraph"/>
              <w:ind w:left="0"/>
              <w:jc w:val="center"/>
              <w:rPr>
                <w:rFonts w:ascii="Arial Narrow" w:hAnsi="Arial Narrow" w:cs="Arial"/>
                <w:sz w:val="22"/>
                <w:szCs w:val="22"/>
                <w:lang w:val="en-PH"/>
              </w:rPr>
            </w:pPr>
            <w:r w:rsidRPr="005E6F64">
              <w:rPr>
                <w:rFonts w:ascii="Arial Narrow" w:hAnsi="Arial Narrow" w:cs="Arial"/>
                <w:sz w:val="22"/>
                <w:szCs w:val="22"/>
                <w:lang w:val="en-PH"/>
              </w:rPr>
              <w:t>0</w:t>
            </w:r>
          </w:p>
        </w:tc>
        <w:tc>
          <w:tcPr>
            <w:tcW w:w="1440" w:type="dxa"/>
            <w:vAlign w:val="center"/>
          </w:tcPr>
          <w:p w14:paraId="29D93357" w14:textId="77777777" w:rsidR="00697D84" w:rsidRPr="005E6F64" w:rsidRDefault="00697D84" w:rsidP="004D6A59">
            <w:pPr>
              <w:pStyle w:val="ListParagraph"/>
              <w:ind w:left="0"/>
              <w:jc w:val="center"/>
              <w:rPr>
                <w:rFonts w:ascii="Arial Narrow" w:hAnsi="Arial Narrow" w:cs="Arial"/>
                <w:bCs/>
                <w:sz w:val="22"/>
                <w:szCs w:val="22"/>
                <w:lang w:val="en-PH"/>
              </w:rPr>
            </w:pPr>
            <w:r w:rsidRPr="005E6F64">
              <w:rPr>
                <w:rFonts w:ascii="Arial Narrow" w:hAnsi="Arial Narrow" w:cs="Arial"/>
                <w:bCs/>
                <w:sz w:val="22"/>
                <w:szCs w:val="22"/>
                <w:lang w:val="en-PH"/>
              </w:rPr>
              <w:t>0</w:t>
            </w:r>
          </w:p>
        </w:tc>
        <w:tc>
          <w:tcPr>
            <w:tcW w:w="2070" w:type="dxa"/>
            <w:vAlign w:val="center"/>
          </w:tcPr>
          <w:p w14:paraId="7CFFD576" w14:textId="77777777" w:rsidR="00697D84" w:rsidRPr="005E6F64" w:rsidRDefault="00697D84" w:rsidP="004D6A59">
            <w:pPr>
              <w:jc w:val="center"/>
              <w:rPr>
                <w:rFonts w:ascii="Arial Narrow" w:hAnsi="Arial Narrow" w:cs="Arial"/>
                <w:sz w:val="22"/>
                <w:szCs w:val="22"/>
              </w:rPr>
            </w:pPr>
            <w:r w:rsidRPr="005E6F64">
              <w:rPr>
                <w:rFonts w:ascii="Arial Narrow" w:hAnsi="Arial Narrow" w:cs="Arial"/>
                <w:sz w:val="22"/>
                <w:szCs w:val="22"/>
              </w:rPr>
              <w:t>Full target achieved</w:t>
            </w:r>
          </w:p>
        </w:tc>
      </w:tr>
      <w:tr w:rsidR="00697D84" w:rsidRPr="002E6BB1" w14:paraId="50BAEBE2" w14:textId="77777777" w:rsidTr="004857D1">
        <w:trPr>
          <w:trHeight w:val="287"/>
        </w:trPr>
        <w:tc>
          <w:tcPr>
            <w:tcW w:w="2970" w:type="dxa"/>
            <w:vAlign w:val="center"/>
          </w:tcPr>
          <w:p w14:paraId="214A7FB5" w14:textId="572F194E" w:rsidR="00697D84" w:rsidRPr="005E6F64" w:rsidRDefault="004556E8" w:rsidP="004556E8">
            <w:pPr>
              <w:pStyle w:val="ListParagraph"/>
              <w:ind w:left="0"/>
              <w:rPr>
                <w:rFonts w:ascii="Arial Narrow" w:hAnsi="Arial Narrow" w:cs="Arial"/>
                <w:sz w:val="22"/>
                <w:szCs w:val="22"/>
                <w:lang w:val="en-PH"/>
              </w:rPr>
            </w:pPr>
            <w:r w:rsidRPr="005E6F64">
              <w:rPr>
                <w:rFonts w:ascii="Arial Narrow" w:hAnsi="Arial Narrow" w:cs="Arial"/>
                <w:sz w:val="22"/>
                <w:szCs w:val="22"/>
                <w:lang w:val="en-PH"/>
              </w:rPr>
              <w:t>b.     RRCY</w:t>
            </w:r>
          </w:p>
        </w:tc>
        <w:tc>
          <w:tcPr>
            <w:tcW w:w="1800" w:type="dxa"/>
            <w:vAlign w:val="center"/>
          </w:tcPr>
          <w:p w14:paraId="48D4C7F0" w14:textId="10F60FC2" w:rsidR="00697D84" w:rsidRPr="005E6F64" w:rsidRDefault="005E6F64" w:rsidP="004D6A59">
            <w:pPr>
              <w:pStyle w:val="ListParagraph"/>
              <w:ind w:left="0"/>
              <w:jc w:val="center"/>
              <w:rPr>
                <w:rFonts w:ascii="Arial Narrow" w:hAnsi="Arial Narrow" w:cs="Arial"/>
                <w:sz w:val="22"/>
                <w:szCs w:val="22"/>
                <w:lang w:val="en-PH"/>
              </w:rPr>
            </w:pPr>
            <w:r w:rsidRPr="005E6F64">
              <w:rPr>
                <w:rFonts w:ascii="Arial Narrow" w:hAnsi="Arial Narrow" w:cs="Arial"/>
                <w:sz w:val="22"/>
                <w:szCs w:val="22"/>
                <w:lang w:val="en-PH"/>
              </w:rPr>
              <w:t>1:20</w:t>
            </w:r>
          </w:p>
        </w:tc>
        <w:tc>
          <w:tcPr>
            <w:tcW w:w="4770" w:type="dxa"/>
            <w:gridSpan w:val="3"/>
            <w:vAlign w:val="center"/>
          </w:tcPr>
          <w:p w14:paraId="7A5DA39E" w14:textId="248600E9" w:rsidR="00697D84" w:rsidRPr="005E6F64" w:rsidRDefault="005E6F64" w:rsidP="004D6A59">
            <w:pPr>
              <w:pStyle w:val="ListParagraph"/>
              <w:ind w:left="0"/>
              <w:jc w:val="center"/>
              <w:rPr>
                <w:rFonts w:ascii="Arial Narrow" w:hAnsi="Arial Narrow" w:cs="Arial"/>
                <w:sz w:val="22"/>
                <w:szCs w:val="22"/>
                <w:lang w:val="en-PH"/>
              </w:rPr>
            </w:pPr>
            <w:r w:rsidRPr="005E6F64">
              <w:rPr>
                <w:rFonts w:ascii="Arial Narrow" w:hAnsi="Arial Narrow" w:cs="Arial"/>
                <w:sz w:val="22"/>
                <w:szCs w:val="22"/>
                <w:lang w:val="en-PH"/>
              </w:rPr>
              <w:t>1:3</w:t>
            </w:r>
          </w:p>
        </w:tc>
        <w:tc>
          <w:tcPr>
            <w:tcW w:w="1530" w:type="dxa"/>
            <w:vAlign w:val="center"/>
          </w:tcPr>
          <w:p w14:paraId="382F3A14" w14:textId="77777777" w:rsidR="00697D84" w:rsidRPr="005E6F64" w:rsidRDefault="00697D84" w:rsidP="004D6A59">
            <w:pPr>
              <w:pStyle w:val="ListParagraph"/>
              <w:ind w:left="0"/>
              <w:jc w:val="center"/>
              <w:rPr>
                <w:rFonts w:ascii="Arial Narrow" w:hAnsi="Arial Narrow" w:cs="Arial"/>
                <w:sz w:val="22"/>
                <w:szCs w:val="22"/>
                <w:lang w:val="en-PH"/>
              </w:rPr>
            </w:pPr>
            <w:r w:rsidRPr="005E6F64">
              <w:rPr>
                <w:rFonts w:ascii="Arial Narrow" w:hAnsi="Arial Narrow" w:cs="Arial"/>
                <w:sz w:val="22"/>
                <w:szCs w:val="22"/>
                <w:lang w:val="en-PH"/>
              </w:rPr>
              <w:t>0</w:t>
            </w:r>
          </w:p>
        </w:tc>
        <w:tc>
          <w:tcPr>
            <w:tcW w:w="1440" w:type="dxa"/>
            <w:vAlign w:val="center"/>
          </w:tcPr>
          <w:p w14:paraId="0AAA3F96" w14:textId="77777777" w:rsidR="00697D84" w:rsidRPr="005E6F64" w:rsidRDefault="00697D84" w:rsidP="004D6A59">
            <w:pPr>
              <w:pStyle w:val="ListParagraph"/>
              <w:ind w:left="0"/>
              <w:jc w:val="center"/>
              <w:rPr>
                <w:rFonts w:ascii="Arial Narrow" w:hAnsi="Arial Narrow" w:cs="Arial"/>
                <w:bCs/>
                <w:sz w:val="22"/>
                <w:szCs w:val="22"/>
                <w:lang w:val="en-PH"/>
              </w:rPr>
            </w:pPr>
            <w:r w:rsidRPr="005E6F64">
              <w:rPr>
                <w:rFonts w:ascii="Arial Narrow" w:hAnsi="Arial Narrow" w:cs="Arial"/>
                <w:bCs/>
                <w:sz w:val="22"/>
                <w:szCs w:val="22"/>
                <w:lang w:val="en-PH"/>
              </w:rPr>
              <w:t>0</w:t>
            </w:r>
          </w:p>
        </w:tc>
        <w:tc>
          <w:tcPr>
            <w:tcW w:w="2070" w:type="dxa"/>
            <w:vAlign w:val="center"/>
          </w:tcPr>
          <w:p w14:paraId="44176643" w14:textId="77777777" w:rsidR="00697D84" w:rsidRPr="005E6F64" w:rsidRDefault="00697D84" w:rsidP="004D6A59">
            <w:pPr>
              <w:pStyle w:val="ListParagraph"/>
              <w:ind w:left="0"/>
              <w:jc w:val="center"/>
              <w:rPr>
                <w:rFonts w:ascii="Arial Narrow" w:hAnsi="Arial Narrow" w:cs="Arial"/>
                <w:bCs/>
                <w:sz w:val="22"/>
                <w:szCs w:val="22"/>
                <w:lang w:val="en-PH"/>
              </w:rPr>
            </w:pPr>
            <w:r w:rsidRPr="005E6F64">
              <w:rPr>
                <w:rFonts w:ascii="Arial Narrow" w:hAnsi="Arial Narrow" w:cs="Arial"/>
                <w:sz w:val="22"/>
                <w:szCs w:val="22"/>
              </w:rPr>
              <w:t>Full target achieved</w:t>
            </w:r>
          </w:p>
        </w:tc>
      </w:tr>
      <w:tr w:rsidR="005E6F64" w:rsidRPr="002E6BB1" w14:paraId="76AB9638" w14:textId="77777777" w:rsidTr="004857D1">
        <w:trPr>
          <w:trHeight w:val="278"/>
        </w:trPr>
        <w:tc>
          <w:tcPr>
            <w:tcW w:w="2970" w:type="dxa"/>
            <w:vAlign w:val="center"/>
          </w:tcPr>
          <w:p w14:paraId="25E79578" w14:textId="40FA178A" w:rsidR="005E6F64" w:rsidRPr="005E6F64" w:rsidRDefault="005E6F64" w:rsidP="005E6F64">
            <w:pPr>
              <w:pStyle w:val="ListParagraph"/>
              <w:ind w:left="0"/>
              <w:rPr>
                <w:rFonts w:ascii="Arial Narrow" w:hAnsi="Arial Narrow" w:cs="Arial"/>
                <w:sz w:val="22"/>
                <w:szCs w:val="22"/>
                <w:lang w:val="en-PH"/>
              </w:rPr>
            </w:pPr>
            <w:r w:rsidRPr="005E6F64">
              <w:rPr>
                <w:rFonts w:ascii="Arial Narrow" w:hAnsi="Arial Narrow" w:cs="Arial"/>
                <w:sz w:val="22"/>
                <w:szCs w:val="22"/>
                <w:lang w:val="en-PH"/>
              </w:rPr>
              <w:t>c.    Haven for Women and Girls</w:t>
            </w:r>
          </w:p>
        </w:tc>
        <w:tc>
          <w:tcPr>
            <w:tcW w:w="1800" w:type="dxa"/>
            <w:vAlign w:val="center"/>
          </w:tcPr>
          <w:p w14:paraId="6BFDFD72" w14:textId="6B94EA50" w:rsidR="005E6F64" w:rsidRPr="005E6F64" w:rsidRDefault="005E6F64" w:rsidP="005E6F64">
            <w:pPr>
              <w:pStyle w:val="ListParagraph"/>
              <w:ind w:left="0"/>
              <w:jc w:val="center"/>
              <w:rPr>
                <w:rFonts w:ascii="Arial Narrow" w:hAnsi="Arial Narrow" w:cs="Arial"/>
                <w:sz w:val="22"/>
                <w:szCs w:val="22"/>
                <w:lang w:val="en-PH"/>
              </w:rPr>
            </w:pPr>
            <w:r w:rsidRPr="005E6F64">
              <w:rPr>
                <w:rFonts w:ascii="Arial Narrow" w:hAnsi="Arial Narrow" w:cs="Arial"/>
                <w:sz w:val="22"/>
                <w:szCs w:val="22"/>
                <w:lang w:val="en-PH"/>
              </w:rPr>
              <w:t>1:21</w:t>
            </w:r>
          </w:p>
        </w:tc>
        <w:tc>
          <w:tcPr>
            <w:tcW w:w="4770" w:type="dxa"/>
            <w:gridSpan w:val="3"/>
            <w:vAlign w:val="center"/>
          </w:tcPr>
          <w:p w14:paraId="7DDD7FB6" w14:textId="71E2F989" w:rsidR="005E6F64" w:rsidRPr="005E6F64" w:rsidRDefault="005E6F64" w:rsidP="005E6F64">
            <w:pPr>
              <w:pStyle w:val="ListParagraph"/>
              <w:ind w:left="0"/>
              <w:jc w:val="center"/>
              <w:rPr>
                <w:rFonts w:ascii="Arial Narrow" w:hAnsi="Arial Narrow" w:cs="Arial"/>
                <w:sz w:val="22"/>
                <w:szCs w:val="22"/>
                <w:lang w:val="en-PH"/>
              </w:rPr>
            </w:pPr>
            <w:r w:rsidRPr="005E6F64">
              <w:rPr>
                <w:rFonts w:ascii="Arial Narrow" w:hAnsi="Arial Narrow" w:cs="Arial"/>
                <w:sz w:val="22"/>
                <w:szCs w:val="22"/>
                <w:lang w:val="en-PH"/>
              </w:rPr>
              <w:t>1:25</w:t>
            </w:r>
          </w:p>
        </w:tc>
        <w:tc>
          <w:tcPr>
            <w:tcW w:w="1530" w:type="dxa"/>
            <w:vAlign w:val="center"/>
          </w:tcPr>
          <w:p w14:paraId="0BD33719" w14:textId="05EAB316" w:rsidR="005E6F64" w:rsidRPr="005E6F64" w:rsidRDefault="005E6F64" w:rsidP="005E6F64">
            <w:pPr>
              <w:pStyle w:val="ListParagraph"/>
              <w:ind w:left="0"/>
              <w:jc w:val="center"/>
              <w:rPr>
                <w:rFonts w:ascii="Arial Narrow" w:hAnsi="Arial Narrow" w:cs="Arial"/>
                <w:sz w:val="22"/>
                <w:szCs w:val="22"/>
                <w:lang w:val="en-PH"/>
              </w:rPr>
            </w:pPr>
            <w:r w:rsidRPr="005E6F64">
              <w:rPr>
                <w:rFonts w:ascii="Arial Narrow" w:hAnsi="Arial Narrow" w:cs="Arial"/>
                <w:sz w:val="22"/>
                <w:szCs w:val="22"/>
                <w:lang w:val="en-PH"/>
              </w:rPr>
              <w:t>0</w:t>
            </w:r>
          </w:p>
        </w:tc>
        <w:tc>
          <w:tcPr>
            <w:tcW w:w="1440" w:type="dxa"/>
            <w:vAlign w:val="center"/>
          </w:tcPr>
          <w:p w14:paraId="213F86B8" w14:textId="487AF829" w:rsidR="005E6F64" w:rsidRPr="005E6F64" w:rsidRDefault="005E6F64" w:rsidP="005E6F64">
            <w:pPr>
              <w:pStyle w:val="ListParagraph"/>
              <w:ind w:left="0"/>
              <w:jc w:val="center"/>
              <w:rPr>
                <w:rFonts w:ascii="Arial Narrow" w:hAnsi="Arial Narrow" w:cs="Arial"/>
                <w:bCs/>
                <w:sz w:val="22"/>
                <w:szCs w:val="22"/>
                <w:lang w:val="en-PH"/>
              </w:rPr>
            </w:pPr>
            <w:r w:rsidRPr="005E6F64">
              <w:rPr>
                <w:rFonts w:ascii="Arial Narrow" w:hAnsi="Arial Narrow" w:cs="Arial"/>
                <w:bCs/>
                <w:sz w:val="22"/>
                <w:szCs w:val="22"/>
                <w:lang w:val="en-PH"/>
              </w:rPr>
              <w:t>0</w:t>
            </w:r>
          </w:p>
        </w:tc>
        <w:tc>
          <w:tcPr>
            <w:tcW w:w="2070" w:type="dxa"/>
            <w:vAlign w:val="center"/>
          </w:tcPr>
          <w:p w14:paraId="71EEF14A" w14:textId="7AC9EDDD" w:rsidR="005E6F64" w:rsidRPr="005E6F64" w:rsidRDefault="001B6F02" w:rsidP="005E6F64">
            <w:pPr>
              <w:pStyle w:val="ListParagraph"/>
              <w:ind w:left="0"/>
              <w:jc w:val="center"/>
              <w:rPr>
                <w:rFonts w:ascii="Arial Narrow" w:hAnsi="Arial Narrow" w:cs="Arial"/>
                <w:bCs/>
                <w:sz w:val="22"/>
                <w:szCs w:val="22"/>
                <w:lang w:val="en-PH"/>
              </w:rPr>
            </w:pPr>
            <w:r w:rsidRPr="005E6F64">
              <w:rPr>
                <w:rFonts w:ascii="Arial Narrow" w:hAnsi="Arial Narrow" w:cs="Arial"/>
                <w:sz w:val="22"/>
                <w:szCs w:val="22"/>
              </w:rPr>
              <w:t>Full target achieved</w:t>
            </w:r>
          </w:p>
        </w:tc>
      </w:tr>
      <w:tr w:rsidR="00697D84" w:rsidRPr="002E6BB1" w14:paraId="6D7C3821" w14:textId="77777777" w:rsidTr="004857D1">
        <w:trPr>
          <w:trHeight w:val="548"/>
        </w:trPr>
        <w:tc>
          <w:tcPr>
            <w:tcW w:w="2970" w:type="dxa"/>
          </w:tcPr>
          <w:p w14:paraId="6449DA30" w14:textId="77777777" w:rsidR="00697D84" w:rsidRPr="005E6F64" w:rsidRDefault="00697D84" w:rsidP="00697D84">
            <w:pPr>
              <w:pStyle w:val="ListParagraph"/>
              <w:ind w:left="0"/>
              <w:rPr>
                <w:rFonts w:ascii="Arial Narrow" w:hAnsi="Arial Narrow" w:cs="Arial"/>
                <w:sz w:val="22"/>
                <w:szCs w:val="22"/>
              </w:rPr>
            </w:pPr>
            <w:r w:rsidRPr="005E6F64">
              <w:rPr>
                <w:rFonts w:ascii="Arial Narrow" w:hAnsi="Arial Narrow" w:cs="Arial"/>
                <w:sz w:val="22"/>
                <w:szCs w:val="22"/>
                <w:lang w:val="en-PH"/>
              </w:rPr>
              <w:t xml:space="preserve">Percentage of facilities compliant with the National Building Code </w:t>
            </w:r>
          </w:p>
        </w:tc>
        <w:tc>
          <w:tcPr>
            <w:tcW w:w="1800" w:type="dxa"/>
            <w:vAlign w:val="center"/>
          </w:tcPr>
          <w:p w14:paraId="225EAAA0" w14:textId="77777777" w:rsidR="00697D84" w:rsidRPr="005E6F64" w:rsidRDefault="00697D84" w:rsidP="004D6A59">
            <w:pPr>
              <w:pStyle w:val="ListParagraph"/>
              <w:ind w:left="0"/>
              <w:jc w:val="center"/>
              <w:rPr>
                <w:rFonts w:ascii="Arial Narrow" w:hAnsi="Arial Narrow" w:cs="Arial"/>
                <w:sz w:val="22"/>
                <w:szCs w:val="22"/>
              </w:rPr>
            </w:pPr>
            <w:r w:rsidRPr="005E6F64">
              <w:rPr>
                <w:rFonts w:ascii="Arial Narrow" w:hAnsi="Arial Narrow" w:cs="Arial"/>
                <w:sz w:val="22"/>
                <w:szCs w:val="22"/>
                <w:lang w:val="en-PH"/>
              </w:rPr>
              <w:t>ANA</w:t>
            </w:r>
          </w:p>
        </w:tc>
        <w:tc>
          <w:tcPr>
            <w:tcW w:w="4770" w:type="dxa"/>
            <w:gridSpan w:val="3"/>
            <w:vAlign w:val="center"/>
          </w:tcPr>
          <w:p w14:paraId="42F6FAAC" w14:textId="77777777" w:rsidR="00697D84" w:rsidRPr="005E6F64" w:rsidRDefault="00697D84" w:rsidP="004D6A59">
            <w:pPr>
              <w:pStyle w:val="ListParagraph"/>
              <w:ind w:left="0"/>
              <w:jc w:val="center"/>
              <w:rPr>
                <w:rFonts w:ascii="Arial Narrow" w:hAnsi="Arial Narrow" w:cs="Arial"/>
                <w:sz w:val="22"/>
                <w:szCs w:val="22"/>
              </w:rPr>
            </w:pPr>
            <w:r w:rsidRPr="005E6F64">
              <w:rPr>
                <w:rFonts w:ascii="Arial Narrow" w:hAnsi="Arial Narrow" w:cs="Arial"/>
                <w:sz w:val="22"/>
                <w:szCs w:val="22"/>
              </w:rPr>
              <w:t>On-going renovation</w:t>
            </w:r>
          </w:p>
        </w:tc>
        <w:tc>
          <w:tcPr>
            <w:tcW w:w="1530" w:type="dxa"/>
            <w:vAlign w:val="center"/>
          </w:tcPr>
          <w:p w14:paraId="2758755D" w14:textId="6A33298B" w:rsidR="00697D84" w:rsidRPr="005E6F64" w:rsidRDefault="00697D84" w:rsidP="00FB62E4">
            <w:pPr>
              <w:jc w:val="center"/>
              <w:rPr>
                <w:rFonts w:ascii="Arial Narrow" w:hAnsi="Arial Narrow" w:cs="Arial"/>
                <w:sz w:val="22"/>
                <w:szCs w:val="22"/>
                <w:lang w:val="en-PH"/>
              </w:rPr>
            </w:pPr>
            <w:r w:rsidRPr="005E6F64">
              <w:rPr>
                <w:rFonts w:ascii="Arial Narrow" w:hAnsi="Arial Narrow" w:cs="Arial"/>
                <w:sz w:val="22"/>
                <w:szCs w:val="22"/>
              </w:rPr>
              <w:t>0%</w:t>
            </w:r>
          </w:p>
        </w:tc>
        <w:tc>
          <w:tcPr>
            <w:tcW w:w="1440" w:type="dxa"/>
            <w:vAlign w:val="center"/>
          </w:tcPr>
          <w:p w14:paraId="079B2AB5" w14:textId="77777777" w:rsidR="00697D84" w:rsidRPr="005E6F64" w:rsidRDefault="00697D84" w:rsidP="004D6A59">
            <w:pPr>
              <w:pStyle w:val="ListParagraph"/>
              <w:ind w:left="0"/>
              <w:jc w:val="center"/>
              <w:rPr>
                <w:rFonts w:ascii="Arial Narrow" w:hAnsi="Arial Narrow" w:cs="Arial"/>
                <w:bCs/>
                <w:sz w:val="22"/>
                <w:szCs w:val="22"/>
              </w:rPr>
            </w:pPr>
            <w:r w:rsidRPr="005E6F64">
              <w:rPr>
                <w:rFonts w:ascii="Arial Narrow" w:hAnsi="Arial Narrow" w:cs="Arial"/>
                <w:sz w:val="22"/>
                <w:szCs w:val="22"/>
              </w:rPr>
              <w:t>0%</w:t>
            </w:r>
          </w:p>
        </w:tc>
        <w:tc>
          <w:tcPr>
            <w:tcW w:w="2070" w:type="dxa"/>
            <w:vAlign w:val="center"/>
          </w:tcPr>
          <w:p w14:paraId="53653A59" w14:textId="77777777" w:rsidR="00697D84" w:rsidRPr="005E6F64" w:rsidRDefault="00697D84" w:rsidP="004D6A59">
            <w:pPr>
              <w:pStyle w:val="ListParagraph"/>
              <w:ind w:left="0"/>
              <w:jc w:val="center"/>
              <w:rPr>
                <w:rFonts w:ascii="Arial Narrow" w:hAnsi="Arial Narrow" w:cs="Arial"/>
                <w:sz w:val="22"/>
                <w:szCs w:val="22"/>
              </w:rPr>
            </w:pPr>
            <w:r w:rsidRPr="005E6F64">
              <w:rPr>
                <w:rFonts w:ascii="Arial Narrow" w:hAnsi="Arial Narrow" w:cs="Arial"/>
                <w:sz w:val="22"/>
                <w:szCs w:val="22"/>
              </w:rPr>
              <w:t>-</w:t>
            </w:r>
          </w:p>
        </w:tc>
      </w:tr>
      <w:tr w:rsidR="005E6F64" w:rsidRPr="002E6BB1" w14:paraId="40FAA217" w14:textId="77777777" w:rsidTr="004857D1">
        <w:trPr>
          <w:trHeight w:val="719"/>
        </w:trPr>
        <w:tc>
          <w:tcPr>
            <w:tcW w:w="2970" w:type="dxa"/>
          </w:tcPr>
          <w:p w14:paraId="6D9EEB49" w14:textId="627C3F92" w:rsidR="005E6F64" w:rsidRPr="001B6F02" w:rsidRDefault="005E6F64" w:rsidP="00697D84">
            <w:pPr>
              <w:pStyle w:val="ListParagraph"/>
              <w:ind w:left="0"/>
              <w:rPr>
                <w:rFonts w:ascii="Arial Narrow" w:hAnsi="Arial Narrow" w:cs="Arial"/>
                <w:sz w:val="22"/>
                <w:szCs w:val="22"/>
                <w:lang w:val="en-PH"/>
              </w:rPr>
            </w:pPr>
            <w:r w:rsidRPr="001B6F02">
              <w:rPr>
                <w:rFonts w:ascii="Arial Narrow" w:hAnsi="Arial Narrow" w:cs="Arial"/>
                <w:sz w:val="22"/>
                <w:szCs w:val="22"/>
                <w:lang w:val="en-PH"/>
              </w:rPr>
              <w:t>Number of Facilities compliant with the National Building Code (out of 3 facilities)</w:t>
            </w:r>
          </w:p>
        </w:tc>
        <w:tc>
          <w:tcPr>
            <w:tcW w:w="1800" w:type="dxa"/>
            <w:vAlign w:val="center"/>
          </w:tcPr>
          <w:p w14:paraId="739F1535" w14:textId="2009210B" w:rsidR="005E6F64" w:rsidRPr="001B6F02" w:rsidRDefault="005E6F64" w:rsidP="004C3287">
            <w:pPr>
              <w:pStyle w:val="ListParagraph"/>
              <w:ind w:left="0"/>
              <w:jc w:val="center"/>
              <w:rPr>
                <w:rFonts w:ascii="Arial Narrow" w:hAnsi="Arial Narrow" w:cs="Arial"/>
                <w:sz w:val="22"/>
                <w:szCs w:val="22"/>
                <w:lang w:val="en-PH"/>
              </w:rPr>
            </w:pPr>
            <w:r w:rsidRPr="001B6F02">
              <w:rPr>
                <w:rFonts w:ascii="Arial Narrow" w:hAnsi="Arial Narrow" w:cs="Arial"/>
                <w:sz w:val="22"/>
                <w:szCs w:val="22"/>
                <w:lang w:val="en-PH"/>
              </w:rPr>
              <w:t>3</w:t>
            </w:r>
          </w:p>
        </w:tc>
        <w:tc>
          <w:tcPr>
            <w:tcW w:w="1620" w:type="dxa"/>
            <w:vAlign w:val="center"/>
          </w:tcPr>
          <w:p w14:paraId="16DC0C70" w14:textId="30C5CF9F" w:rsidR="005E6F64" w:rsidRPr="001B6F02" w:rsidRDefault="005E6F64" w:rsidP="004C3287">
            <w:pPr>
              <w:pStyle w:val="ListParagraph"/>
              <w:ind w:left="0"/>
              <w:jc w:val="center"/>
              <w:rPr>
                <w:rFonts w:ascii="Arial Narrow" w:hAnsi="Arial Narrow" w:cs="Arial"/>
                <w:sz w:val="22"/>
                <w:szCs w:val="22"/>
              </w:rPr>
            </w:pPr>
            <w:r w:rsidRPr="001B6F02">
              <w:rPr>
                <w:rFonts w:ascii="Arial Narrow" w:hAnsi="Arial Narrow" w:cs="Arial"/>
                <w:sz w:val="22"/>
                <w:szCs w:val="22"/>
              </w:rPr>
              <w:t>-</w:t>
            </w:r>
          </w:p>
        </w:tc>
        <w:tc>
          <w:tcPr>
            <w:tcW w:w="1530" w:type="dxa"/>
            <w:vAlign w:val="center"/>
          </w:tcPr>
          <w:p w14:paraId="12D5EA00" w14:textId="5B1462D3" w:rsidR="005E6F64" w:rsidRPr="001B6F02" w:rsidRDefault="005E6F64" w:rsidP="004C3287">
            <w:pPr>
              <w:pStyle w:val="ListParagraph"/>
              <w:ind w:left="0"/>
              <w:jc w:val="center"/>
              <w:rPr>
                <w:rFonts w:ascii="Arial Narrow" w:hAnsi="Arial Narrow" w:cs="Arial"/>
                <w:sz w:val="22"/>
                <w:szCs w:val="22"/>
              </w:rPr>
            </w:pPr>
            <w:r w:rsidRPr="001B6F02">
              <w:rPr>
                <w:rFonts w:ascii="Arial Narrow" w:hAnsi="Arial Narrow" w:cs="Arial"/>
                <w:sz w:val="22"/>
                <w:szCs w:val="22"/>
              </w:rPr>
              <w:t>-</w:t>
            </w:r>
          </w:p>
        </w:tc>
        <w:tc>
          <w:tcPr>
            <w:tcW w:w="1620" w:type="dxa"/>
            <w:vAlign w:val="center"/>
          </w:tcPr>
          <w:p w14:paraId="0D766B49" w14:textId="061BFB4E" w:rsidR="005E6F64" w:rsidRPr="001B6F02" w:rsidRDefault="005E6F64" w:rsidP="004C3287">
            <w:pPr>
              <w:pStyle w:val="ListParagraph"/>
              <w:ind w:left="0"/>
              <w:jc w:val="center"/>
              <w:rPr>
                <w:rFonts w:ascii="Arial Narrow" w:hAnsi="Arial Narrow" w:cs="Arial"/>
                <w:sz w:val="22"/>
                <w:szCs w:val="22"/>
                <w:lang w:val="en-PH"/>
              </w:rPr>
            </w:pPr>
            <w:r w:rsidRPr="001B6F02">
              <w:rPr>
                <w:rFonts w:ascii="Arial Narrow" w:hAnsi="Arial Narrow" w:cs="Arial"/>
                <w:sz w:val="22"/>
                <w:szCs w:val="22"/>
                <w:lang w:val="en-PH"/>
              </w:rPr>
              <w:t>2</w:t>
            </w:r>
          </w:p>
        </w:tc>
        <w:tc>
          <w:tcPr>
            <w:tcW w:w="1530" w:type="dxa"/>
            <w:vAlign w:val="center"/>
          </w:tcPr>
          <w:p w14:paraId="4771BF5B" w14:textId="55EE92C1" w:rsidR="005E6F64" w:rsidRPr="001B6F02" w:rsidRDefault="005E6F64" w:rsidP="004C3287">
            <w:pPr>
              <w:pStyle w:val="ListParagraph"/>
              <w:ind w:left="0"/>
              <w:jc w:val="center"/>
              <w:rPr>
                <w:rFonts w:ascii="Arial Narrow" w:hAnsi="Arial Narrow" w:cs="Arial"/>
                <w:sz w:val="22"/>
                <w:szCs w:val="22"/>
                <w:lang w:val="en-PH"/>
              </w:rPr>
            </w:pPr>
            <w:r w:rsidRPr="001B6F02">
              <w:rPr>
                <w:rFonts w:ascii="Arial Narrow" w:hAnsi="Arial Narrow" w:cs="Arial"/>
                <w:sz w:val="22"/>
                <w:szCs w:val="22"/>
                <w:lang w:val="en-PH"/>
              </w:rPr>
              <w:t>-1</w:t>
            </w:r>
          </w:p>
        </w:tc>
        <w:tc>
          <w:tcPr>
            <w:tcW w:w="1440" w:type="dxa"/>
            <w:vAlign w:val="center"/>
          </w:tcPr>
          <w:p w14:paraId="2AB43492" w14:textId="7315AE76" w:rsidR="005E6F64" w:rsidRPr="001B6F02" w:rsidRDefault="005E6F64" w:rsidP="004E4387">
            <w:pPr>
              <w:pStyle w:val="ListParagraph"/>
              <w:ind w:left="0"/>
              <w:jc w:val="center"/>
              <w:rPr>
                <w:rFonts w:ascii="Arial Narrow" w:hAnsi="Arial Narrow" w:cs="Arial"/>
                <w:sz w:val="22"/>
                <w:szCs w:val="22"/>
                <w:lang w:val="en-PH"/>
              </w:rPr>
            </w:pPr>
            <w:r w:rsidRPr="001B6F02">
              <w:rPr>
                <w:rFonts w:ascii="Arial Narrow" w:hAnsi="Arial Narrow" w:cs="Arial"/>
                <w:bCs/>
                <w:sz w:val="22"/>
                <w:szCs w:val="22"/>
                <w:lang w:val="en-PH"/>
              </w:rPr>
              <w:t>-</w:t>
            </w:r>
            <w:r w:rsidR="004E4387">
              <w:rPr>
                <w:rFonts w:ascii="Arial Narrow" w:hAnsi="Arial Narrow" w:cs="Arial"/>
                <w:bCs/>
                <w:sz w:val="22"/>
                <w:szCs w:val="22"/>
                <w:lang w:val="en-PH"/>
              </w:rPr>
              <w:t>0.33</w:t>
            </w:r>
            <w:r w:rsidRPr="001B6F02">
              <w:rPr>
                <w:rFonts w:ascii="Arial Narrow" w:hAnsi="Arial Narrow" w:cs="Arial"/>
                <w:bCs/>
                <w:sz w:val="22"/>
                <w:szCs w:val="22"/>
                <w:lang w:val="en-PH"/>
              </w:rPr>
              <w:t>%</w:t>
            </w:r>
          </w:p>
        </w:tc>
        <w:tc>
          <w:tcPr>
            <w:tcW w:w="2070" w:type="dxa"/>
            <w:vAlign w:val="center"/>
          </w:tcPr>
          <w:p w14:paraId="6A75B701" w14:textId="49FEC11D" w:rsidR="005E6F64" w:rsidRPr="001B6F02" w:rsidRDefault="001B6F02" w:rsidP="004C3287">
            <w:pPr>
              <w:pStyle w:val="ListParagraph"/>
              <w:ind w:left="0"/>
              <w:jc w:val="center"/>
              <w:rPr>
                <w:rFonts w:ascii="Arial Narrow" w:hAnsi="Arial Narrow" w:cs="Arial"/>
                <w:sz w:val="22"/>
                <w:szCs w:val="22"/>
                <w:lang w:val="en-PH"/>
              </w:rPr>
            </w:pPr>
            <w:r w:rsidRPr="001B6F02">
              <w:rPr>
                <w:rFonts w:ascii="Arial Narrow" w:hAnsi="Arial Narrow" w:cs="Arial"/>
                <w:bCs/>
                <w:sz w:val="22"/>
                <w:szCs w:val="22"/>
                <w:lang w:val="en-PH"/>
              </w:rPr>
              <w:t>Minor Deviation</w:t>
            </w:r>
          </w:p>
        </w:tc>
      </w:tr>
      <w:tr w:rsidR="00697D84" w:rsidRPr="002E6BB1" w14:paraId="76E4DCD9" w14:textId="77777777" w:rsidTr="004857D1">
        <w:trPr>
          <w:trHeight w:val="233"/>
        </w:trPr>
        <w:tc>
          <w:tcPr>
            <w:tcW w:w="14580" w:type="dxa"/>
            <w:gridSpan w:val="8"/>
            <w:shd w:val="clear" w:color="auto" w:fill="323E4F" w:themeFill="text2" w:themeFillShade="BF"/>
          </w:tcPr>
          <w:p w14:paraId="480159F5" w14:textId="77777777" w:rsidR="00697D84" w:rsidRPr="004914AD" w:rsidRDefault="00697D84" w:rsidP="00697D84">
            <w:pPr>
              <w:pStyle w:val="ListParagraph"/>
              <w:ind w:left="0"/>
              <w:rPr>
                <w:rFonts w:ascii="Arial Narrow" w:hAnsi="Arial Narrow" w:cs="Arial"/>
                <w:bCs/>
                <w:sz w:val="22"/>
                <w:szCs w:val="22"/>
                <w:lang w:val="en-PH"/>
              </w:rPr>
            </w:pPr>
            <w:r w:rsidRPr="004914AD">
              <w:rPr>
                <w:rFonts w:ascii="Arial Narrow" w:hAnsi="Arial Narrow" w:cs="Arial"/>
                <w:b/>
                <w:bCs/>
                <w:sz w:val="22"/>
                <w:szCs w:val="22"/>
              </w:rPr>
              <w:t>SOCIAL WELFARE FOR SENIOR CITIZENS SUB-PROGRAM</w:t>
            </w:r>
          </w:p>
        </w:tc>
      </w:tr>
      <w:tr w:rsidR="00697D84" w:rsidRPr="002E6BB1" w14:paraId="0AD14E0B" w14:textId="77777777" w:rsidTr="004857D1">
        <w:trPr>
          <w:trHeight w:val="656"/>
        </w:trPr>
        <w:tc>
          <w:tcPr>
            <w:tcW w:w="2970" w:type="dxa"/>
          </w:tcPr>
          <w:p w14:paraId="3063D8BD" w14:textId="77777777" w:rsidR="00697D84" w:rsidRPr="004914AD" w:rsidRDefault="00697D84" w:rsidP="00697D84">
            <w:pPr>
              <w:rPr>
                <w:rFonts w:ascii="Arial Narrow" w:hAnsi="Arial Narrow" w:cs="Arial"/>
                <w:b/>
                <w:bCs/>
                <w:sz w:val="22"/>
                <w:szCs w:val="22"/>
              </w:rPr>
            </w:pPr>
            <w:r w:rsidRPr="004914AD">
              <w:rPr>
                <w:rFonts w:ascii="Arial Narrow" w:hAnsi="Arial Narrow" w:cs="Arial"/>
                <w:sz w:val="22"/>
                <w:szCs w:val="22"/>
                <w:lang w:val="en-PH"/>
              </w:rPr>
              <w:t>Number of senior citizens who received social pension within the quarter</w:t>
            </w:r>
          </w:p>
        </w:tc>
        <w:tc>
          <w:tcPr>
            <w:tcW w:w="1800" w:type="dxa"/>
            <w:vAlign w:val="center"/>
          </w:tcPr>
          <w:p w14:paraId="017EA03B" w14:textId="77777777" w:rsidR="00697D84" w:rsidRPr="004914AD" w:rsidRDefault="00697D84" w:rsidP="004D6A59">
            <w:pPr>
              <w:pStyle w:val="ListParagraph"/>
              <w:ind w:left="0"/>
              <w:jc w:val="center"/>
              <w:rPr>
                <w:rFonts w:ascii="Arial Narrow" w:hAnsi="Arial Narrow" w:cs="Arial"/>
                <w:sz w:val="22"/>
                <w:szCs w:val="22"/>
                <w:lang w:val="en-PH"/>
              </w:rPr>
            </w:pPr>
            <w:r w:rsidRPr="004914AD">
              <w:rPr>
                <w:rFonts w:ascii="Arial Narrow" w:hAnsi="Arial Narrow" w:cs="Arial"/>
                <w:sz w:val="22"/>
                <w:szCs w:val="22"/>
              </w:rPr>
              <w:t>96,539</w:t>
            </w:r>
          </w:p>
        </w:tc>
        <w:tc>
          <w:tcPr>
            <w:tcW w:w="1620" w:type="dxa"/>
            <w:vAlign w:val="center"/>
          </w:tcPr>
          <w:p w14:paraId="71D5BB8A" w14:textId="7CE1A997" w:rsidR="00697D84" w:rsidRPr="004914AD" w:rsidRDefault="004914AD" w:rsidP="004D6A59">
            <w:pPr>
              <w:pStyle w:val="ListParagraph"/>
              <w:ind w:left="0"/>
              <w:jc w:val="center"/>
              <w:rPr>
                <w:rFonts w:ascii="Arial Narrow" w:hAnsi="Arial Narrow" w:cs="Arial"/>
                <w:sz w:val="22"/>
                <w:szCs w:val="22"/>
                <w:lang w:val="en-PH"/>
              </w:rPr>
            </w:pPr>
            <w:r w:rsidRPr="004914AD">
              <w:rPr>
                <w:rFonts w:ascii="Arial Narrow" w:hAnsi="Arial Narrow" w:cs="Arial"/>
                <w:sz w:val="22"/>
                <w:szCs w:val="22"/>
                <w:lang w:val="en-PH"/>
              </w:rPr>
              <w:t>40,515</w:t>
            </w:r>
          </w:p>
        </w:tc>
        <w:tc>
          <w:tcPr>
            <w:tcW w:w="1530" w:type="dxa"/>
            <w:vAlign w:val="center"/>
          </w:tcPr>
          <w:p w14:paraId="2F88A19C" w14:textId="0739014D" w:rsidR="00697D84" w:rsidRPr="004914AD" w:rsidRDefault="004914AD" w:rsidP="004D6A59">
            <w:pPr>
              <w:pStyle w:val="ListParagraph"/>
              <w:ind w:left="0"/>
              <w:jc w:val="center"/>
              <w:rPr>
                <w:rFonts w:ascii="Arial Narrow" w:hAnsi="Arial Narrow" w:cs="Arial"/>
                <w:sz w:val="22"/>
                <w:szCs w:val="22"/>
                <w:lang w:val="en-PH"/>
              </w:rPr>
            </w:pPr>
            <w:r w:rsidRPr="004914AD">
              <w:rPr>
                <w:rFonts w:ascii="Arial Narrow" w:hAnsi="Arial Narrow" w:cs="Arial"/>
                <w:sz w:val="22"/>
                <w:szCs w:val="22"/>
                <w:lang w:val="en-PH"/>
              </w:rPr>
              <w:t>53,701</w:t>
            </w:r>
          </w:p>
        </w:tc>
        <w:tc>
          <w:tcPr>
            <w:tcW w:w="1620" w:type="dxa"/>
            <w:vAlign w:val="center"/>
          </w:tcPr>
          <w:p w14:paraId="27ACA215" w14:textId="205B9FD6" w:rsidR="00697D84" w:rsidRPr="004914AD" w:rsidRDefault="004914AD" w:rsidP="004D6A59">
            <w:pPr>
              <w:pStyle w:val="ListParagraph"/>
              <w:ind w:left="0"/>
              <w:jc w:val="center"/>
              <w:rPr>
                <w:rFonts w:ascii="Arial Narrow" w:hAnsi="Arial Narrow" w:cs="Arial"/>
                <w:sz w:val="22"/>
                <w:szCs w:val="22"/>
                <w:lang w:val="en-PH"/>
              </w:rPr>
            </w:pPr>
            <w:r w:rsidRPr="004914AD">
              <w:rPr>
                <w:rFonts w:ascii="Arial Narrow" w:hAnsi="Arial Narrow" w:cs="Arial"/>
                <w:sz w:val="22"/>
                <w:szCs w:val="22"/>
                <w:lang w:val="en-PH"/>
              </w:rPr>
              <w:t>94,216</w:t>
            </w:r>
          </w:p>
        </w:tc>
        <w:tc>
          <w:tcPr>
            <w:tcW w:w="1530" w:type="dxa"/>
            <w:vAlign w:val="center"/>
          </w:tcPr>
          <w:p w14:paraId="24D2D340" w14:textId="6A070C6D" w:rsidR="00697D84" w:rsidRPr="004914AD" w:rsidRDefault="004914AD" w:rsidP="004D6A59">
            <w:pPr>
              <w:pStyle w:val="ListParagraph"/>
              <w:ind w:left="0"/>
              <w:jc w:val="center"/>
              <w:rPr>
                <w:rFonts w:ascii="Arial Narrow" w:hAnsi="Arial Narrow" w:cs="Arial"/>
                <w:sz w:val="22"/>
                <w:szCs w:val="22"/>
                <w:lang w:val="en-PH"/>
              </w:rPr>
            </w:pPr>
            <w:r w:rsidRPr="004914AD">
              <w:rPr>
                <w:rFonts w:ascii="Arial Narrow" w:hAnsi="Arial Narrow" w:cs="Arial"/>
                <w:sz w:val="22"/>
                <w:szCs w:val="22"/>
                <w:lang w:val="en-PH"/>
              </w:rPr>
              <w:t>-2,323</w:t>
            </w:r>
          </w:p>
        </w:tc>
        <w:tc>
          <w:tcPr>
            <w:tcW w:w="1440" w:type="dxa"/>
            <w:vAlign w:val="center"/>
          </w:tcPr>
          <w:p w14:paraId="46FF0D00" w14:textId="70415C7B" w:rsidR="00697D84" w:rsidRPr="004914AD" w:rsidRDefault="00BD0317" w:rsidP="004D6A59">
            <w:pPr>
              <w:pStyle w:val="ListParagraph"/>
              <w:ind w:left="0"/>
              <w:jc w:val="center"/>
              <w:rPr>
                <w:rFonts w:ascii="Arial Narrow" w:hAnsi="Arial Narrow" w:cs="Arial"/>
                <w:bCs/>
                <w:sz w:val="22"/>
                <w:szCs w:val="22"/>
                <w:lang w:val="en-PH"/>
              </w:rPr>
            </w:pPr>
            <w:r>
              <w:rPr>
                <w:rFonts w:ascii="Arial Narrow" w:hAnsi="Arial Narrow" w:cs="Arial"/>
                <w:bCs/>
                <w:sz w:val="22"/>
                <w:szCs w:val="22"/>
                <w:lang w:val="en-PH"/>
              </w:rPr>
              <w:t>-0.02</w:t>
            </w:r>
          </w:p>
        </w:tc>
        <w:tc>
          <w:tcPr>
            <w:tcW w:w="2070" w:type="dxa"/>
            <w:vAlign w:val="center"/>
          </w:tcPr>
          <w:p w14:paraId="145B3A1E" w14:textId="77777777" w:rsidR="00697D84" w:rsidRPr="004914AD" w:rsidRDefault="00697D84" w:rsidP="004D6A59">
            <w:pPr>
              <w:pStyle w:val="ListParagraph"/>
              <w:ind w:left="0"/>
              <w:jc w:val="center"/>
              <w:rPr>
                <w:rFonts w:ascii="Arial Narrow" w:hAnsi="Arial Narrow" w:cs="Arial"/>
                <w:bCs/>
                <w:sz w:val="22"/>
                <w:szCs w:val="22"/>
                <w:lang w:val="en-PH"/>
              </w:rPr>
            </w:pPr>
            <w:r w:rsidRPr="004914AD">
              <w:rPr>
                <w:rFonts w:ascii="Arial Narrow" w:hAnsi="Arial Narrow" w:cs="Arial"/>
                <w:bCs/>
                <w:sz w:val="22"/>
                <w:szCs w:val="22"/>
                <w:lang w:val="en-PH"/>
              </w:rPr>
              <w:t>Minor Deviation</w:t>
            </w:r>
          </w:p>
        </w:tc>
      </w:tr>
      <w:tr w:rsidR="00697D84" w:rsidRPr="002E6BB1" w14:paraId="19EFEF07" w14:textId="77777777" w:rsidTr="004857D1">
        <w:trPr>
          <w:trHeight w:val="422"/>
        </w:trPr>
        <w:tc>
          <w:tcPr>
            <w:tcW w:w="2970" w:type="dxa"/>
            <w:shd w:val="clear" w:color="auto" w:fill="auto"/>
          </w:tcPr>
          <w:p w14:paraId="48B97825" w14:textId="77777777" w:rsidR="00697D84" w:rsidRPr="004914AD" w:rsidRDefault="00697D84" w:rsidP="00697D84">
            <w:pPr>
              <w:rPr>
                <w:rFonts w:ascii="Arial Narrow" w:hAnsi="Arial Narrow" w:cs="Arial"/>
                <w:b/>
                <w:bCs/>
                <w:sz w:val="22"/>
                <w:szCs w:val="22"/>
              </w:rPr>
            </w:pPr>
            <w:r w:rsidRPr="004914AD">
              <w:rPr>
                <w:rFonts w:ascii="Arial Narrow" w:hAnsi="Arial Narrow" w:cs="Arial"/>
                <w:sz w:val="22"/>
                <w:szCs w:val="22"/>
                <w:lang w:val="en-PH"/>
              </w:rPr>
              <w:t>Number of centenarians provided with cash gift</w:t>
            </w:r>
          </w:p>
        </w:tc>
        <w:tc>
          <w:tcPr>
            <w:tcW w:w="1800" w:type="dxa"/>
            <w:shd w:val="clear" w:color="auto" w:fill="auto"/>
            <w:vAlign w:val="center"/>
          </w:tcPr>
          <w:p w14:paraId="0E42FBA3" w14:textId="0B8B9717" w:rsidR="00697D84" w:rsidRPr="004914AD" w:rsidRDefault="00697D84" w:rsidP="004D6A59">
            <w:pPr>
              <w:pStyle w:val="ListParagraph"/>
              <w:ind w:left="0"/>
              <w:jc w:val="center"/>
              <w:rPr>
                <w:rFonts w:ascii="Arial Narrow" w:hAnsi="Arial Narrow" w:cs="Arial"/>
                <w:sz w:val="22"/>
                <w:szCs w:val="22"/>
                <w:lang w:val="en-PH"/>
              </w:rPr>
            </w:pPr>
            <w:r w:rsidRPr="004914AD">
              <w:rPr>
                <w:rFonts w:ascii="Arial Narrow" w:hAnsi="Arial Narrow" w:cs="Arial"/>
                <w:sz w:val="22"/>
                <w:szCs w:val="22"/>
              </w:rPr>
              <w:t>60</w:t>
            </w:r>
          </w:p>
        </w:tc>
        <w:tc>
          <w:tcPr>
            <w:tcW w:w="1620" w:type="dxa"/>
            <w:vAlign w:val="center"/>
          </w:tcPr>
          <w:p w14:paraId="3ABC47AD" w14:textId="605E20D5" w:rsidR="00697D84" w:rsidRPr="004914AD" w:rsidRDefault="004914AD" w:rsidP="004D6A59">
            <w:pPr>
              <w:pStyle w:val="ListParagraph"/>
              <w:ind w:left="0"/>
              <w:jc w:val="center"/>
              <w:rPr>
                <w:rFonts w:ascii="Arial Narrow" w:hAnsi="Arial Narrow" w:cs="Arial"/>
                <w:sz w:val="22"/>
                <w:szCs w:val="22"/>
                <w:lang w:val="en-PH"/>
              </w:rPr>
            </w:pPr>
            <w:r w:rsidRPr="004914AD">
              <w:rPr>
                <w:rFonts w:ascii="Arial Narrow" w:hAnsi="Arial Narrow" w:cs="Arial"/>
                <w:sz w:val="22"/>
                <w:szCs w:val="22"/>
                <w:lang w:val="en-PH"/>
              </w:rPr>
              <w:t>12</w:t>
            </w:r>
          </w:p>
        </w:tc>
        <w:tc>
          <w:tcPr>
            <w:tcW w:w="1530" w:type="dxa"/>
            <w:vAlign w:val="center"/>
          </w:tcPr>
          <w:p w14:paraId="641678CF" w14:textId="6FE39FA7" w:rsidR="00697D84" w:rsidRPr="004914AD" w:rsidRDefault="004914AD" w:rsidP="004D6A59">
            <w:pPr>
              <w:pStyle w:val="ListParagraph"/>
              <w:ind w:left="0"/>
              <w:jc w:val="center"/>
              <w:rPr>
                <w:rFonts w:ascii="Arial Narrow" w:hAnsi="Arial Narrow" w:cs="Arial"/>
                <w:sz w:val="22"/>
                <w:szCs w:val="22"/>
                <w:lang w:val="en-PH"/>
              </w:rPr>
            </w:pPr>
            <w:r w:rsidRPr="004914AD">
              <w:rPr>
                <w:rFonts w:ascii="Arial Narrow" w:hAnsi="Arial Narrow" w:cs="Arial"/>
                <w:sz w:val="22"/>
                <w:szCs w:val="22"/>
                <w:lang w:val="en-PH"/>
              </w:rPr>
              <w:t>49</w:t>
            </w:r>
          </w:p>
        </w:tc>
        <w:tc>
          <w:tcPr>
            <w:tcW w:w="1620" w:type="dxa"/>
            <w:vAlign w:val="center"/>
          </w:tcPr>
          <w:p w14:paraId="4D25898C" w14:textId="2CB23B3C" w:rsidR="00697D84" w:rsidRPr="004914AD" w:rsidRDefault="004914AD" w:rsidP="004D6A59">
            <w:pPr>
              <w:pStyle w:val="ListParagraph"/>
              <w:ind w:left="0"/>
              <w:jc w:val="center"/>
              <w:rPr>
                <w:rFonts w:ascii="Arial Narrow" w:hAnsi="Arial Narrow" w:cs="Arial"/>
                <w:sz w:val="22"/>
                <w:szCs w:val="22"/>
                <w:lang w:val="en-PH"/>
              </w:rPr>
            </w:pPr>
            <w:r w:rsidRPr="004914AD">
              <w:rPr>
                <w:rFonts w:ascii="Arial Narrow" w:hAnsi="Arial Narrow" w:cs="Arial"/>
                <w:sz w:val="22"/>
                <w:szCs w:val="22"/>
              </w:rPr>
              <w:t>61</w:t>
            </w:r>
          </w:p>
        </w:tc>
        <w:tc>
          <w:tcPr>
            <w:tcW w:w="1530" w:type="dxa"/>
            <w:vAlign w:val="center"/>
          </w:tcPr>
          <w:p w14:paraId="341A8C5D" w14:textId="7B143FBA" w:rsidR="00697D84" w:rsidRPr="004914AD" w:rsidRDefault="004914AD" w:rsidP="004D6A59">
            <w:pPr>
              <w:pStyle w:val="ListParagraph"/>
              <w:ind w:left="0"/>
              <w:jc w:val="center"/>
              <w:rPr>
                <w:rFonts w:ascii="Arial Narrow" w:hAnsi="Arial Narrow" w:cs="Arial"/>
                <w:sz w:val="22"/>
                <w:szCs w:val="22"/>
                <w:lang w:val="en-PH"/>
              </w:rPr>
            </w:pPr>
            <w:r w:rsidRPr="004914AD">
              <w:rPr>
                <w:rFonts w:ascii="Arial Narrow" w:hAnsi="Arial Narrow" w:cs="Arial"/>
                <w:sz w:val="22"/>
                <w:szCs w:val="22"/>
              </w:rPr>
              <w:t>1</w:t>
            </w:r>
          </w:p>
        </w:tc>
        <w:tc>
          <w:tcPr>
            <w:tcW w:w="1440" w:type="dxa"/>
            <w:vAlign w:val="center"/>
          </w:tcPr>
          <w:p w14:paraId="798790B7" w14:textId="079E04AD" w:rsidR="00697D84" w:rsidRPr="004914AD" w:rsidRDefault="00BD0317" w:rsidP="004D6A59">
            <w:pPr>
              <w:pStyle w:val="ListParagraph"/>
              <w:ind w:left="0"/>
              <w:jc w:val="center"/>
              <w:rPr>
                <w:rFonts w:ascii="Arial Narrow" w:hAnsi="Arial Narrow" w:cs="Arial"/>
                <w:bCs/>
                <w:sz w:val="22"/>
                <w:szCs w:val="22"/>
                <w:lang w:val="en-PH"/>
              </w:rPr>
            </w:pPr>
            <w:r>
              <w:rPr>
                <w:rFonts w:ascii="Arial Narrow" w:hAnsi="Arial Narrow" w:cs="Arial"/>
                <w:bCs/>
                <w:sz w:val="22"/>
                <w:szCs w:val="22"/>
                <w:lang w:val="en-PH"/>
              </w:rPr>
              <w:t>0.02</w:t>
            </w:r>
          </w:p>
        </w:tc>
        <w:tc>
          <w:tcPr>
            <w:tcW w:w="2070" w:type="dxa"/>
            <w:vAlign w:val="center"/>
          </w:tcPr>
          <w:p w14:paraId="6A3F5014" w14:textId="4718DEFC" w:rsidR="00697D84" w:rsidRPr="004914AD" w:rsidRDefault="004914AD" w:rsidP="004D6A59">
            <w:pPr>
              <w:pStyle w:val="ListParagraph"/>
              <w:ind w:left="0"/>
              <w:jc w:val="center"/>
              <w:rPr>
                <w:rFonts w:ascii="Arial Narrow" w:hAnsi="Arial Narrow" w:cs="Arial"/>
                <w:bCs/>
                <w:sz w:val="22"/>
                <w:szCs w:val="22"/>
                <w:lang w:val="en-PH"/>
              </w:rPr>
            </w:pPr>
            <w:r w:rsidRPr="004914AD">
              <w:rPr>
                <w:rFonts w:ascii="Arial Narrow" w:hAnsi="Arial Narrow" w:cs="Arial"/>
                <w:bCs/>
                <w:sz w:val="22"/>
                <w:szCs w:val="22"/>
                <w:lang w:val="en-PH"/>
              </w:rPr>
              <w:t xml:space="preserve">Minor </w:t>
            </w:r>
            <w:r w:rsidR="00697D84" w:rsidRPr="004914AD">
              <w:rPr>
                <w:rFonts w:ascii="Arial Narrow" w:hAnsi="Arial Narrow" w:cs="Arial"/>
                <w:bCs/>
                <w:sz w:val="22"/>
                <w:szCs w:val="22"/>
                <w:lang w:val="en-PH"/>
              </w:rPr>
              <w:t>Deviation</w:t>
            </w:r>
          </w:p>
        </w:tc>
      </w:tr>
      <w:tr w:rsidR="005C1272" w:rsidRPr="002E6BB1" w14:paraId="2FC7A126" w14:textId="77777777" w:rsidTr="004857D1">
        <w:trPr>
          <w:trHeight w:val="287"/>
        </w:trPr>
        <w:tc>
          <w:tcPr>
            <w:tcW w:w="2970" w:type="dxa"/>
            <w:shd w:val="clear" w:color="auto" w:fill="auto"/>
          </w:tcPr>
          <w:p w14:paraId="6B1D46C4" w14:textId="77777777" w:rsidR="005C1272" w:rsidRPr="001B6F02" w:rsidRDefault="005C1272" w:rsidP="00697D84">
            <w:pPr>
              <w:pStyle w:val="ListParagraph"/>
              <w:ind w:left="0"/>
              <w:rPr>
                <w:rFonts w:ascii="Arial Narrow" w:hAnsi="Arial Narrow" w:cs="Arial"/>
                <w:bCs/>
                <w:sz w:val="22"/>
                <w:szCs w:val="22"/>
              </w:rPr>
            </w:pPr>
            <w:r w:rsidRPr="001B6F02">
              <w:rPr>
                <w:rFonts w:ascii="Arial Narrow" w:hAnsi="Arial Narrow" w:cs="Arial"/>
                <w:sz w:val="22"/>
                <w:szCs w:val="22"/>
                <w:lang w:val="en-PH"/>
              </w:rPr>
              <w:t>Number of beneficiaries served through AICS:</w:t>
            </w:r>
          </w:p>
        </w:tc>
        <w:tc>
          <w:tcPr>
            <w:tcW w:w="1800" w:type="dxa"/>
            <w:shd w:val="clear" w:color="auto" w:fill="auto"/>
            <w:vAlign w:val="center"/>
          </w:tcPr>
          <w:p w14:paraId="5D30C589" w14:textId="346E0257" w:rsidR="005C1272" w:rsidRPr="001B6F02" w:rsidRDefault="005C1272" w:rsidP="005C1272">
            <w:pPr>
              <w:pStyle w:val="ListParagraph"/>
              <w:ind w:left="0"/>
              <w:jc w:val="center"/>
              <w:rPr>
                <w:rFonts w:ascii="Arial Narrow" w:hAnsi="Arial Narrow" w:cs="Arial"/>
                <w:bCs/>
                <w:sz w:val="22"/>
                <w:szCs w:val="22"/>
              </w:rPr>
            </w:pPr>
            <w:r>
              <w:rPr>
                <w:rFonts w:ascii="Arial Narrow" w:hAnsi="Arial Narrow" w:cs="Arial"/>
                <w:bCs/>
                <w:sz w:val="22"/>
                <w:szCs w:val="22"/>
              </w:rPr>
              <w:t>10,332</w:t>
            </w:r>
          </w:p>
        </w:tc>
        <w:tc>
          <w:tcPr>
            <w:tcW w:w="1620" w:type="dxa"/>
            <w:shd w:val="clear" w:color="auto" w:fill="auto"/>
            <w:vAlign w:val="center"/>
          </w:tcPr>
          <w:p w14:paraId="33170E2F" w14:textId="0D4CC165" w:rsidR="005C1272" w:rsidRPr="001B6F02" w:rsidRDefault="005C1272" w:rsidP="005C1272">
            <w:pPr>
              <w:pStyle w:val="ListParagraph"/>
              <w:ind w:left="0"/>
              <w:jc w:val="center"/>
              <w:rPr>
                <w:rFonts w:ascii="Arial Narrow" w:hAnsi="Arial Narrow" w:cs="Arial"/>
                <w:bCs/>
                <w:sz w:val="22"/>
                <w:szCs w:val="22"/>
              </w:rPr>
            </w:pPr>
            <w:r>
              <w:rPr>
                <w:rFonts w:ascii="Arial Narrow" w:hAnsi="Arial Narrow" w:cs="Arial"/>
                <w:bCs/>
                <w:sz w:val="22"/>
                <w:szCs w:val="22"/>
              </w:rPr>
              <w:t>5,335</w:t>
            </w:r>
          </w:p>
        </w:tc>
        <w:tc>
          <w:tcPr>
            <w:tcW w:w="1530" w:type="dxa"/>
            <w:shd w:val="clear" w:color="auto" w:fill="auto"/>
            <w:vAlign w:val="center"/>
          </w:tcPr>
          <w:p w14:paraId="1687ECC1" w14:textId="38496B75" w:rsidR="005C1272" w:rsidRPr="001B6F02" w:rsidRDefault="005C1272" w:rsidP="005C1272">
            <w:pPr>
              <w:pStyle w:val="ListParagraph"/>
              <w:ind w:left="0"/>
              <w:jc w:val="center"/>
              <w:rPr>
                <w:rFonts w:ascii="Arial Narrow" w:hAnsi="Arial Narrow" w:cs="Arial"/>
                <w:bCs/>
                <w:sz w:val="22"/>
                <w:szCs w:val="22"/>
              </w:rPr>
            </w:pPr>
            <w:r>
              <w:rPr>
                <w:rFonts w:ascii="Arial Narrow" w:hAnsi="Arial Narrow" w:cs="Arial"/>
                <w:bCs/>
                <w:sz w:val="22"/>
                <w:szCs w:val="22"/>
              </w:rPr>
              <w:t>11,790</w:t>
            </w:r>
          </w:p>
        </w:tc>
        <w:tc>
          <w:tcPr>
            <w:tcW w:w="1620" w:type="dxa"/>
            <w:shd w:val="clear" w:color="auto" w:fill="auto"/>
            <w:vAlign w:val="center"/>
          </w:tcPr>
          <w:p w14:paraId="77926D1F" w14:textId="57EFD772" w:rsidR="005C1272" w:rsidRPr="001B6F02" w:rsidRDefault="005C1272" w:rsidP="005C1272">
            <w:pPr>
              <w:pStyle w:val="ListParagraph"/>
              <w:ind w:left="0"/>
              <w:jc w:val="center"/>
              <w:rPr>
                <w:rFonts w:ascii="Arial Narrow" w:hAnsi="Arial Narrow" w:cs="Arial"/>
                <w:bCs/>
                <w:sz w:val="22"/>
                <w:szCs w:val="22"/>
              </w:rPr>
            </w:pPr>
            <w:r>
              <w:rPr>
                <w:rFonts w:ascii="Arial Narrow" w:hAnsi="Arial Narrow" w:cs="Arial"/>
                <w:bCs/>
                <w:sz w:val="22"/>
                <w:szCs w:val="22"/>
              </w:rPr>
              <w:t>17,183</w:t>
            </w:r>
          </w:p>
        </w:tc>
        <w:tc>
          <w:tcPr>
            <w:tcW w:w="1530" w:type="dxa"/>
            <w:shd w:val="clear" w:color="auto" w:fill="auto"/>
            <w:vAlign w:val="center"/>
          </w:tcPr>
          <w:p w14:paraId="47712344" w14:textId="4EDFDA37" w:rsidR="005C1272" w:rsidRPr="001B6F02" w:rsidRDefault="005C1272" w:rsidP="005C1272">
            <w:pPr>
              <w:pStyle w:val="ListParagraph"/>
              <w:ind w:left="0"/>
              <w:jc w:val="center"/>
              <w:rPr>
                <w:rFonts w:ascii="Arial Narrow" w:hAnsi="Arial Narrow" w:cs="Arial"/>
                <w:bCs/>
                <w:sz w:val="22"/>
                <w:szCs w:val="22"/>
              </w:rPr>
            </w:pPr>
            <w:r>
              <w:rPr>
                <w:rFonts w:ascii="Arial Narrow" w:hAnsi="Arial Narrow" w:cs="Arial"/>
                <w:bCs/>
                <w:sz w:val="22"/>
                <w:szCs w:val="22"/>
              </w:rPr>
              <w:t>6,851</w:t>
            </w:r>
          </w:p>
        </w:tc>
        <w:tc>
          <w:tcPr>
            <w:tcW w:w="1440" w:type="dxa"/>
            <w:shd w:val="clear" w:color="auto" w:fill="auto"/>
            <w:vAlign w:val="center"/>
          </w:tcPr>
          <w:p w14:paraId="1932A347" w14:textId="425BEEE0" w:rsidR="005C1272" w:rsidRPr="001B6F02" w:rsidRDefault="00BD0317" w:rsidP="005C1272">
            <w:pPr>
              <w:pStyle w:val="ListParagraph"/>
              <w:ind w:left="0"/>
              <w:jc w:val="center"/>
              <w:rPr>
                <w:rFonts w:ascii="Arial Narrow" w:hAnsi="Arial Narrow" w:cs="Arial"/>
                <w:bCs/>
                <w:sz w:val="22"/>
                <w:szCs w:val="22"/>
              </w:rPr>
            </w:pPr>
            <w:r>
              <w:rPr>
                <w:rFonts w:ascii="Arial Narrow" w:hAnsi="Arial Narrow" w:cs="Arial"/>
                <w:bCs/>
                <w:sz w:val="22"/>
                <w:szCs w:val="22"/>
              </w:rPr>
              <w:t>0.66</w:t>
            </w:r>
          </w:p>
        </w:tc>
        <w:tc>
          <w:tcPr>
            <w:tcW w:w="2070" w:type="dxa"/>
            <w:shd w:val="clear" w:color="auto" w:fill="auto"/>
            <w:vAlign w:val="center"/>
          </w:tcPr>
          <w:p w14:paraId="4C2B2F6F" w14:textId="3F2E0B98" w:rsidR="005C1272" w:rsidRPr="001B6F02" w:rsidRDefault="005C1272" w:rsidP="005C1272">
            <w:pPr>
              <w:pStyle w:val="ListParagraph"/>
              <w:ind w:left="0"/>
              <w:jc w:val="center"/>
              <w:rPr>
                <w:rFonts w:ascii="Arial Narrow" w:hAnsi="Arial Narrow" w:cs="Arial"/>
                <w:bCs/>
                <w:sz w:val="22"/>
                <w:szCs w:val="22"/>
                <w:lang w:val="en-PH"/>
              </w:rPr>
            </w:pPr>
            <w:r w:rsidRPr="004914AD">
              <w:rPr>
                <w:rFonts w:ascii="Arial Narrow" w:hAnsi="Arial Narrow" w:cs="Arial"/>
                <w:bCs/>
                <w:sz w:val="22"/>
                <w:szCs w:val="22"/>
                <w:lang w:val="en-PH"/>
              </w:rPr>
              <w:t>Minor Deviation</w:t>
            </w:r>
          </w:p>
        </w:tc>
      </w:tr>
      <w:tr w:rsidR="001B6F02" w:rsidRPr="002E6BB1" w14:paraId="6C34482C" w14:textId="77777777" w:rsidTr="004857D1">
        <w:trPr>
          <w:trHeight w:val="282"/>
        </w:trPr>
        <w:tc>
          <w:tcPr>
            <w:tcW w:w="2970" w:type="dxa"/>
            <w:shd w:val="clear" w:color="auto" w:fill="auto"/>
            <w:noWrap/>
            <w:hideMark/>
          </w:tcPr>
          <w:p w14:paraId="187DF0E5" w14:textId="77777777" w:rsidR="001B6F02" w:rsidRPr="001B6F02" w:rsidRDefault="001B6F02" w:rsidP="001B6F02">
            <w:pPr>
              <w:rPr>
                <w:rFonts w:ascii="Arial Narrow" w:hAnsi="Arial Narrow" w:cs="Arial"/>
                <w:sz w:val="22"/>
                <w:szCs w:val="22"/>
                <w:lang w:val="en-PH"/>
              </w:rPr>
            </w:pPr>
            <w:r w:rsidRPr="001B6F02">
              <w:rPr>
                <w:rFonts w:ascii="Arial Narrow" w:hAnsi="Arial Narrow" w:cs="Arial"/>
                <w:sz w:val="22"/>
                <w:szCs w:val="22"/>
                <w:lang w:val="en-PH"/>
              </w:rPr>
              <w:t>a. Medical Assistance</w:t>
            </w:r>
          </w:p>
        </w:tc>
        <w:tc>
          <w:tcPr>
            <w:tcW w:w="1800" w:type="dxa"/>
            <w:shd w:val="clear" w:color="auto" w:fill="auto"/>
            <w:noWrap/>
            <w:vAlign w:val="center"/>
            <w:hideMark/>
          </w:tcPr>
          <w:p w14:paraId="328F3C9C" w14:textId="77777777"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rPr>
              <w:t>ANA</w:t>
            </w:r>
          </w:p>
        </w:tc>
        <w:tc>
          <w:tcPr>
            <w:tcW w:w="1620" w:type="dxa"/>
            <w:noWrap/>
            <w:vAlign w:val="center"/>
          </w:tcPr>
          <w:p w14:paraId="3C150816" w14:textId="0AF08634"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2,477</w:t>
            </w:r>
          </w:p>
        </w:tc>
        <w:tc>
          <w:tcPr>
            <w:tcW w:w="1530" w:type="dxa"/>
            <w:vAlign w:val="center"/>
          </w:tcPr>
          <w:p w14:paraId="0DE3FE8D" w14:textId="74F9009B"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5,484</w:t>
            </w:r>
          </w:p>
        </w:tc>
        <w:tc>
          <w:tcPr>
            <w:tcW w:w="1620" w:type="dxa"/>
            <w:vAlign w:val="center"/>
          </w:tcPr>
          <w:p w14:paraId="7EA9106E" w14:textId="74451094"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8,019</w:t>
            </w:r>
          </w:p>
        </w:tc>
        <w:tc>
          <w:tcPr>
            <w:tcW w:w="1530" w:type="dxa"/>
            <w:noWrap/>
            <w:vAlign w:val="center"/>
          </w:tcPr>
          <w:p w14:paraId="36E8486B" w14:textId="7D07FA0D"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0</w:t>
            </w:r>
          </w:p>
        </w:tc>
        <w:tc>
          <w:tcPr>
            <w:tcW w:w="1440" w:type="dxa"/>
            <w:vAlign w:val="center"/>
          </w:tcPr>
          <w:p w14:paraId="082EFF79" w14:textId="3610B9B0" w:rsidR="001B6F02" w:rsidRPr="001B6F02" w:rsidRDefault="001B6F02" w:rsidP="001B6F02">
            <w:pPr>
              <w:jc w:val="center"/>
              <w:rPr>
                <w:rFonts w:ascii="Arial Narrow" w:hAnsi="Arial Narrow" w:cs="Arial"/>
                <w:bCs/>
                <w:sz w:val="22"/>
                <w:szCs w:val="22"/>
                <w:lang w:val="en-PH"/>
              </w:rPr>
            </w:pPr>
            <w:r w:rsidRPr="001B6F02">
              <w:rPr>
                <w:rFonts w:ascii="Arial Narrow" w:hAnsi="Arial Narrow" w:cs="Arial"/>
                <w:bCs/>
                <w:sz w:val="22"/>
                <w:szCs w:val="22"/>
                <w:lang w:val="en-PH"/>
              </w:rPr>
              <w:t>0</w:t>
            </w:r>
          </w:p>
        </w:tc>
        <w:tc>
          <w:tcPr>
            <w:tcW w:w="2070" w:type="dxa"/>
            <w:vAlign w:val="center"/>
          </w:tcPr>
          <w:p w14:paraId="0E0B8D31" w14:textId="20A110C0"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rPr>
              <w:t>Full target achieved</w:t>
            </w:r>
          </w:p>
        </w:tc>
      </w:tr>
      <w:tr w:rsidR="001B6F02" w:rsidRPr="002E6BB1" w14:paraId="5E3FB5E9" w14:textId="77777777" w:rsidTr="004857D1">
        <w:trPr>
          <w:trHeight w:val="327"/>
        </w:trPr>
        <w:tc>
          <w:tcPr>
            <w:tcW w:w="2970" w:type="dxa"/>
            <w:noWrap/>
            <w:hideMark/>
          </w:tcPr>
          <w:p w14:paraId="2CC1A2BE" w14:textId="77777777" w:rsidR="001B6F02" w:rsidRPr="001B6F02" w:rsidRDefault="001B6F02" w:rsidP="001B6F02">
            <w:pPr>
              <w:rPr>
                <w:rFonts w:ascii="Arial Narrow" w:hAnsi="Arial Narrow" w:cs="Arial"/>
                <w:sz w:val="22"/>
                <w:szCs w:val="22"/>
                <w:lang w:val="en-PH"/>
              </w:rPr>
            </w:pPr>
            <w:r w:rsidRPr="001B6F02">
              <w:rPr>
                <w:rFonts w:ascii="Arial Narrow" w:hAnsi="Arial Narrow" w:cs="Arial"/>
                <w:sz w:val="22"/>
                <w:szCs w:val="22"/>
                <w:lang w:val="en-PH"/>
              </w:rPr>
              <w:t>b. Burial Assistance</w:t>
            </w:r>
          </w:p>
        </w:tc>
        <w:tc>
          <w:tcPr>
            <w:tcW w:w="1800" w:type="dxa"/>
            <w:noWrap/>
            <w:vAlign w:val="center"/>
            <w:hideMark/>
          </w:tcPr>
          <w:p w14:paraId="1B8D1616" w14:textId="77777777"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rPr>
              <w:t>ANA</w:t>
            </w:r>
          </w:p>
        </w:tc>
        <w:tc>
          <w:tcPr>
            <w:tcW w:w="1620" w:type="dxa"/>
            <w:noWrap/>
            <w:vAlign w:val="center"/>
          </w:tcPr>
          <w:p w14:paraId="0E951347" w14:textId="42BFCAC4"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201</w:t>
            </w:r>
          </w:p>
        </w:tc>
        <w:tc>
          <w:tcPr>
            <w:tcW w:w="1530" w:type="dxa"/>
            <w:vAlign w:val="center"/>
          </w:tcPr>
          <w:p w14:paraId="081130A3" w14:textId="3AC81F57"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456</w:t>
            </w:r>
          </w:p>
        </w:tc>
        <w:tc>
          <w:tcPr>
            <w:tcW w:w="1620" w:type="dxa"/>
            <w:vAlign w:val="center"/>
          </w:tcPr>
          <w:p w14:paraId="16838647" w14:textId="0B976560"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657</w:t>
            </w:r>
          </w:p>
        </w:tc>
        <w:tc>
          <w:tcPr>
            <w:tcW w:w="1530" w:type="dxa"/>
            <w:noWrap/>
            <w:vAlign w:val="center"/>
          </w:tcPr>
          <w:p w14:paraId="4EC319F3" w14:textId="3AB05D3E"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0</w:t>
            </w:r>
          </w:p>
        </w:tc>
        <w:tc>
          <w:tcPr>
            <w:tcW w:w="1440" w:type="dxa"/>
            <w:vAlign w:val="center"/>
          </w:tcPr>
          <w:p w14:paraId="2DC7560C" w14:textId="1AF5F83B" w:rsidR="001B6F02" w:rsidRPr="001B6F02" w:rsidRDefault="001B6F02" w:rsidP="001B6F02">
            <w:pPr>
              <w:jc w:val="center"/>
              <w:rPr>
                <w:rFonts w:ascii="Arial Narrow" w:hAnsi="Arial Narrow" w:cs="Arial"/>
                <w:bCs/>
                <w:sz w:val="22"/>
                <w:szCs w:val="22"/>
                <w:lang w:val="en-PH"/>
              </w:rPr>
            </w:pPr>
            <w:r w:rsidRPr="001B6F02">
              <w:rPr>
                <w:rFonts w:ascii="Arial Narrow" w:hAnsi="Arial Narrow" w:cs="Arial"/>
                <w:bCs/>
                <w:sz w:val="22"/>
                <w:szCs w:val="22"/>
                <w:lang w:val="en-PH"/>
              </w:rPr>
              <w:t>0</w:t>
            </w:r>
          </w:p>
        </w:tc>
        <w:tc>
          <w:tcPr>
            <w:tcW w:w="2070" w:type="dxa"/>
          </w:tcPr>
          <w:p w14:paraId="533CCADF" w14:textId="21C73E48"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rPr>
              <w:t>Full target achieved</w:t>
            </w:r>
          </w:p>
        </w:tc>
      </w:tr>
      <w:tr w:rsidR="001B6F02" w:rsidRPr="002E6BB1" w14:paraId="5B429C9C" w14:textId="77777777" w:rsidTr="004857D1">
        <w:trPr>
          <w:trHeight w:val="357"/>
        </w:trPr>
        <w:tc>
          <w:tcPr>
            <w:tcW w:w="2970" w:type="dxa"/>
            <w:noWrap/>
            <w:hideMark/>
          </w:tcPr>
          <w:p w14:paraId="4D3290DF" w14:textId="77777777" w:rsidR="001B6F02" w:rsidRPr="001B6F02" w:rsidRDefault="001B6F02" w:rsidP="001B6F02">
            <w:pPr>
              <w:rPr>
                <w:rFonts w:ascii="Arial Narrow" w:hAnsi="Arial Narrow" w:cs="Arial"/>
                <w:sz w:val="22"/>
                <w:szCs w:val="22"/>
                <w:lang w:val="en-PH"/>
              </w:rPr>
            </w:pPr>
            <w:r w:rsidRPr="001B6F02">
              <w:rPr>
                <w:rFonts w:ascii="Arial Narrow" w:hAnsi="Arial Narrow" w:cs="Arial"/>
                <w:sz w:val="22"/>
                <w:szCs w:val="22"/>
                <w:lang w:val="en-PH"/>
              </w:rPr>
              <w:t>c. Educational Assistance</w:t>
            </w:r>
          </w:p>
        </w:tc>
        <w:tc>
          <w:tcPr>
            <w:tcW w:w="1800" w:type="dxa"/>
            <w:noWrap/>
            <w:vAlign w:val="center"/>
            <w:hideMark/>
          </w:tcPr>
          <w:p w14:paraId="27ECA410" w14:textId="77777777"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rPr>
              <w:t>ANA</w:t>
            </w:r>
          </w:p>
        </w:tc>
        <w:tc>
          <w:tcPr>
            <w:tcW w:w="1620" w:type="dxa"/>
            <w:noWrap/>
            <w:vAlign w:val="center"/>
          </w:tcPr>
          <w:p w14:paraId="3C5EC69D" w14:textId="04003FF4"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1,210</w:t>
            </w:r>
          </w:p>
        </w:tc>
        <w:tc>
          <w:tcPr>
            <w:tcW w:w="1530" w:type="dxa"/>
            <w:vAlign w:val="center"/>
          </w:tcPr>
          <w:p w14:paraId="1AF655D8" w14:textId="6E95A707"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2,856</w:t>
            </w:r>
          </w:p>
        </w:tc>
        <w:tc>
          <w:tcPr>
            <w:tcW w:w="1620" w:type="dxa"/>
            <w:vAlign w:val="center"/>
          </w:tcPr>
          <w:p w14:paraId="77480D04" w14:textId="104B4411"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4,066</w:t>
            </w:r>
          </w:p>
        </w:tc>
        <w:tc>
          <w:tcPr>
            <w:tcW w:w="1530" w:type="dxa"/>
            <w:noWrap/>
            <w:vAlign w:val="center"/>
          </w:tcPr>
          <w:p w14:paraId="22285295" w14:textId="6940A7B4"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0</w:t>
            </w:r>
          </w:p>
        </w:tc>
        <w:tc>
          <w:tcPr>
            <w:tcW w:w="1440" w:type="dxa"/>
            <w:vAlign w:val="center"/>
          </w:tcPr>
          <w:p w14:paraId="7FF4E8FB" w14:textId="706E8E09" w:rsidR="001B6F02" w:rsidRPr="001B6F02" w:rsidRDefault="001B6F02" w:rsidP="001B6F02">
            <w:pPr>
              <w:jc w:val="center"/>
              <w:rPr>
                <w:rFonts w:ascii="Arial Narrow" w:hAnsi="Arial Narrow" w:cs="Arial"/>
                <w:bCs/>
                <w:sz w:val="22"/>
                <w:szCs w:val="22"/>
                <w:lang w:val="en-PH"/>
              </w:rPr>
            </w:pPr>
            <w:r w:rsidRPr="001B6F02">
              <w:rPr>
                <w:rFonts w:ascii="Arial Narrow" w:hAnsi="Arial Narrow" w:cs="Arial"/>
                <w:bCs/>
                <w:sz w:val="22"/>
                <w:szCs w:val="22"/>
                <w:lang w:val="en-PH"/>
              </w:rPr>
              <w:t>0</w:t>
            </w:r>
          </w:p>
        </w:tc>
        <w:tc>
          <w:tcPr>
            <w:tcW w:w="2070" w:type="dxa"/>
          </w:tcPr>
          <w:p w14:paraId="719AD0A1" w14:textId="4FBECC08"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rPr>
              <w:t>Full target achieved</w:t>
            </w:r>
          </w:p>
        </w:tc>
      </w:tr>
      <w:tr w:rsidR="001B6F02" w:rsidRPr="002E6BB1" w14:paraId="6A35897D" w14:textId="77777777" w:rsidTr="004857D1">
        <w:trPr>
          <w:trHeight w:val="312"/>
        </w:trPr>
        <w:tc>
          <w:tcPr>
            <w:tcW w:w="2970" w:type="dxa"/>
            <w:noWrap/>
            <w:hideMark/>
          </w:tcPr>
          <w:p w14:paraId="257EEAB5" w14:textId="77777777" w:rsidR="001B6F02" w:rsidRPr="001B6F02" w:rsidRDefault="001B6F02" w:rsidP="001B6F02">
            <w:pPr>
              <w:rPr>
                <w:rFonts w:ascii="Arial Narrow" w:hAnsi="Arial Narrow" w:cs="Arial"/>
                <w:sz w:val="22"/>
                <w:szCs w:val="22"/>
                <w:lang w:val="en-PH"/>
              </w:rPr>
            </w:pPr>
            <w:r w:rsidRPr="001B6F02">
              <w:rPr>
                <w:rFonts w:ascii="Arial Narrow" w:hAnsi="Arial Narrow" w:cs="Arial"/>
                <w:sz w:val="22"/>
                <w:szCs w:val="22"/>
                <w:lang w:val="en-PH"/>
              </w:rPr>
              <w:t>d.  Transportation Assistance</w:t>
            </w:r>
          </w:p>
        </w:tc>
        <w:tc>
          <w:tcPr>
            <w:tcW w:w="1800" w:type="dxa"/>
            <w:noWrap/>
            <w:vAlign w:val="center"/>
            <w:hideMark/>
          </w:tcPr>
          <w:p w14:paraId="10FEFA06" w14:textId="77777777"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rPr>
              <w:t>ANA</w:t>
            </w:r>
          </w:p>
        </w:tc>
        <w:tc>
          <w:tcPr>
            <w:tcW w:w="1620" w:type="dxa"/>
            <w:noWrap/>
            <w:vAlign w:val="center"/>
          </w:tcPr>
          <w:p w14:paraId="20CA6A9C" w14:textId="0513EF27"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20</w:t>
            </w:r>
          </w:p>
        </w:tc>
        <w:tc>
          <w:tcPr>
            <w:tcW w:w="1530" w:type="dxa"/>
            <w:vAlign w:val="center"/>
          </w:tcPr>
          <w:p w14:paraId="10689F84" w14:textId="5B86007B"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23</w:t>
            </w:r>
          </w:p>
        </w:tc>
        <w:tc>
          <w:tcPr>
            <w:tcW w:w="1620" w:type="dxa"/>
            <w:vAlign w:val="center"/>
          </w:tcPr>
          <w:p w14:paraId="18BC5150" w14:textId="72BD1FC5"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43</w:t>
            </w:r>
          </w:p>
        </w:tc>
        <w:tc>
          <w:tcPr>
            <w:tcW w:w="1530" w:type="dxa"/>
            <w:noWrap/>
            <w:vAlign w:val="center"/>
          </w:tcPr>
          <w:p w14:paraId="0B88330C" w14:textId="5C4BF3D1"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0</w:t>
            </w:r>
          </w:p>
        </w:tc>
        <w:tc>
          <w:tcPr>
            <w:tcW w:w="1440" w:type="dxa"/>
            <w:vAlign w:val="center"/>
          </w:tcPr>
          <w:p w14:paraId="031B03B1" w14:textId="68D57F33" w:rsidR="001B6F02" w:rsidRPr="001B6F02" w:rsidRDefault="001B6F02" w:rsidP="001B6F02">
            <w:pPr>
              <w:jc w:val="center"/>
              <w:rPr>
                <w:rFonts w:ascii="Arial Narrow" w:hAnsi="Arial Narrow" w:cs="Arial"/>
                <w:bCs/>
                <w:sz w:val="22"/>
                <w:szCs w:val="22"/>
                <w:lang w:val="en-PH"/>
              </w:rPr>
            </w:pPr>
            <w:r w:rsidRPr="001B6F02">
              <w:rPr>
                <w:rFonts w:ascii="Arial Narrow" w:hAnsi="Arial Narrow" w:cs="Arial"/>
                <w:bCs/>
                <w:sz w:val="22"/>
                <w:szCs w:val="22"/>
                <w:lang w:val="en-PH"/>
              </w:rPr>
              <w:t>0</w:t>
            </w:r>
          </w:p>
        </w:tc>
        <w:tc>
          <w:tcPr>
            <w:tcW w:w="2070" w:type="dxa"/>
          </w:tcPr>
          <w:p w14:paraId="3E6956D9" w14:textId="32FA331C"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rPr>
              <w:t>Full target achieved</w:t>
            </w:r>
          </w:p>
        </w:tc>
      </w:tr>
      <w:tr w:rsidR="001B6F02" w:rsidRPr="002E6BB1" w14:paraId="5092BDA0" w14:textId="77777777" w:rsidTr="004857D1">
        <w:trPr>
          <w:trHeight w:val="342"/>
        </w:trPr>
        <w:tc>
          <w:tcPr>
            <w:tcW w:w="2970" w:type="dxa"/>
            <w:noWrap/>
            <w:hideMark/>
          </w:tcPr>
          <w:p w14:paraId="22E87C45" w14:textId="77777777" w:rsidR="001B6F02" w:rsidRPr="001B6F02" w:rsidRDefault="001B6F02" w:rsidP="001B6F02">
            <w:pPr>
              <w:rPr>
                <w:rFonts w:ascii="Arial Narrow" w:hAnsi="Arial Narrow" w:cs="Arial"/>
                <w:sz w:val="22"/>
                <w:szCs w:val="22"/>
                <w:lang w:val="en-PH"/>
              </w:rPr>
            </w:pPr>
            <w:r w:rsidRPr="001B6F02">
              <w:rPr>
                <w:rFonts w:ascii="Arial Narrow" w:hAnsi="Arial Narrow" w:cs="Arial"/>
                <w:sz w:val="22"/>
                <w:szCs w:val="22"/>
                <w:lang w:val="en-PH"/>
              </w:rPr>
              <w:t>e.  Food Assistance</w:t>
            </w:r>
          </w:p>
        </w:tc>
        <w:tc>
          <w:tcPr>
            <w:tcW w:w="1800" w:type="dxa"/>
            <w:noWrap/>
            <w:vAlign w:val="center"/>
            <w:hideMark/>
          </w:tcPr>
          <w:p w14:paraId="4BF42035" w14:textId="77777777"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rPr>
              <w:t>ANA</w:t>
            </w:r>
          </w:p>
        </w:tc>
        <w:tc>
          <w:tcPr>
            <w:tcW w:w="1620" w:type="dxa"/>
            <w:noWrap/>
            <w:vAlign w:val="center"/>
          </w:tcPr>
          <w:p w14:paraId="6F84737B" w14:textId="21A82CE3"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6</w:t>
            </w:r>
          </w:p>
        </w:tc>
        <w:tc>
          <w:tcPr>
            <w:tcW w:w="1530" w:type="dxa"/>
            <w:vAlign w:val="center"/>
          </w:tcPr>
          <w:p w14:paraId="474F3AE8" w14:textId="1C9ECFF3"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23</w:t>
            </w:r>
          </w:p>
        </w:tc>
        <w:tc>
          <w:tcPr>
            <w:tcW w:w="1620" w:type="dxa"/>
            <w:vAlign w:val="center"/>
          </w:tcPr>
          <w:p w14:paraId="4593AE9F" w14:textId="64C08A0B"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29</w:t>
            </w:r>
          </w:p>
        </w:tc>
        <w:tc>
          <w:tcPr>
            <w:tcW w:w="1530" w:type="dxa"/>
            <w:noWrap/>
            <w:vAlign w:val="center"/>
          </w:tcPr>
          <w:p w14:paraId="4D9EE985" w14:textId="617DC568"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0</w:t>
            </w:r>
          </w:p>
        </w:tc>
        <w:tc>
          <w:tcPr>
            <w:tcW w:w="1440" w:type="dxa"/>
            <w:vAlign w:val="center"/>
          </w:tcPr>
          <w:p w14:paraId="64717266" w14:textId="310B069E" w:rsidR="001B6F02" w:rsidRPr="001B6F02" w:rsidRDefault="001B6F02" w:rsidP="001B6F02">
            <w:pPr>
              <w:jc w:val="center"/>
              <w:rPr>
                <w:rFonts w:ascii="Arial Narrow" w:hAnsi="Arial Narrow" w:cs="Arial"/>
                <w:bCs/>
                <w:sz w:val="22"/>
                <w:szCs w:val="22"/>
                <w:lang w:val="en-PH"/>
              </w:rPr>
            </w:pPr>
            <w:r w:rsidRPr="001B6F02">
              <w:rPr>
                <w:rFonts w:ascii="Arial Narrow" w:hAnsi="Arial Narrow" w:cs="Arial"/>
                <w:bCs/>
                <w:sz w:val="22"/>
                <w:szCs w:val="22"/>
                <w:lang w:val="en-PH"/>
              </w:rPr>
              <w:t>0</w:t>
            </w:r>
          </w:p>
        </w:tc>
        <w:tc>
          <w:tcPr>
            <w:tcW w:w="2070" w:type="dxa"/>
          </w:tcPr>
          <w:p w14:paraId="6F3EA026" w14:textId="4364A8A8"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rPr>
              <w:t>Full target achieved</w:t>
            </w:r>
          </w:p>
        </w:tc>
      </w:tr>
      <w:tr w:rsidR="001B6F02" w:rsidRPr="002E6BB1" w14:paraId="2AE9B424" w14:textId="77777777" w:rsidTr="004857D1">
        <w:trPr>
          <w:trHeight w:val="342"/>
        </w:trPr>
        <w:tc>
          <w:tcPr>
            <w:tcW w:w="2970" w:type="dxa"/>
            <w:noWrap/>
          </w:tcPr>
          <w:p w14:paraId="28818BA7" w14:textId="77777777" w:rsidR="001B6F02" w:rsidRPr="001B6F02" w:rsidRDefault="001B6F02" w:rsidP="001B6F02">
            <w:pPr>
              <w:rPr>
                <w:rFonts w:ascii="Arial Narrow" w:hAnsi="Arial Narrow" w:cs="Arial"/>
                <w:sz w:val="22"/>
                <w:szCs w:val="22"/>
                <w:lang w:val="en-PH"/>
              </w:rPr>
            </w:pPr>
            <w:r w:rsidRPr="001B6F02">
              <w:rPr>
                <w:rFonts w:ascii="Arial Narrow" w:hAnsi="Arial Narrow" w:cs="Arial"/>
                <w:sz w:val="22"/>
                <w:szCs w:val="22"/>
              </w:rPr>
              <w:t>f.  Non-Food  Assistance</w:t>
            </w:r>
          </w:p>
        </w:tc>
        <w:tc>
          <w:tcPr>
            <w:tcW w:w="1800" w:type="dxa"/>
            <w:noWrap/>
            <w:vAlign w:val="center"/>
          </w:tcPr>
          <w:p w14:paraId="0CD7480F" w14:textId="77777777" w:rsidR="001B6F02" w:rsidRPr="001B6F02" w:rsidRDefault="001B6F02" w:rsidP="001B6F02">
            <w:pPr>
              <w:jc w:val="center"/>
              <w:rPr>
                <w:rFonts w:ascii="Arial Narrow" w:hAnsi="Arial Narrow" w:cs="Arial"/>
                <w:sz w:val="22"/>
                <w:szCs w:val="22"/>
              </w:rPr>
            </w:pPr>
            <w:r w:rsidRPr="001B6F02">
              <w:rPr>
                <w:rFonts w:ascii="Arial Narrow" w:hAnsi="Arial Narrow" w:cs="Arial"/>
                <w:sz w:val="22"/>
                <w:szCs w:val="22"/>
              </w:rPr>
              <w:t>ANA</w:t>
            </w:r>
          </w:p>
        </w:tc>
        <w:tc>
          <w:tcPr>
            <w:tcW w:w="1620" w:type="dxa"/>
            <w:noWrap/>
            <w:vAlign w:val="center"/>
          </w:tcPr>
          <w:p w14:paraId="39F41861" w14:textId="207A4F3B" w:rsidR="001B6F02" w:rsidRPr="001B6F02" w:rsidRDefault="001B6F02" w:rsidP="001B6F02">
            <w:pPr>
              <w:jc w:val="center"/>
              <w:rPr>
                <w:rFonts w:ascii="Arial Narrow" w:hAnsi="Arial Narrow" w:cs="Arial"/>
                <w:sz w:val="22"/>
                <w:szCs w:val="22"/>
              </w:rPr>
            </w:pPr>
            <w:r w:rsidRPr="001B6F02">
              <w:rPr>
                <w:rFonts w:ascii="Arial Narrow" w:hAnsi="Arial Narrow" w:cs="Arial"/>
                <w:sz w:val="22"/>
                <w:szCs w:val="22"/>
              </w:rPr>
              <w:t>0</w:t>
            </w:r>
          </w:p>
        </w:tc>
        <w:tc>
          <w:tcPr>
            <w:tcW w:w="1530" w:type="dxa"/>
            <w:vAlign w:val="center"/>
          </w:tcPr>
          <w:p w14:paraId="64580C2A" w14:textId="72449436" w:rsidR="001B6F02" w:rsidRPr="001B6F02" w:rsidRDefault="001B6F02" w:rsidP="001B6F02">
            <w:pPr>
              <w:jc w:val="center"/>
              <w:rPr>
                <w:rFonts w:ascii="Arial Narrow" w:hAnsi="Arial Narrow" w:cs="Arial"/>
                <w:sz w:val="22"/>
                <w:szCs w:val="22"/>
              </w:rPr>
            </w:pPr>
            <w:r w:rsidRPr="001B6F02">
              <w:rPr>
                <w:rFonts w:ascii="Arial Narrow" w:hAnsi="Arial Narrow" w:cs="Arial"/>
                <w:sz w:val="22"/>
                <w:szCs w:val="22"/>
              </w:rPr>
              <w:t>1</w:t>
            </w:r>
          </w:p>
        </w:tc>
        <w:tc>
          <w:tcPr>
            <w:tcW w:w="1620" w:type="dxa"/>
            <w:vAlign w:val="center"/>
          </w:tcPr>
          <w:p w14:paraId="20D799AD" w14:textId="1A7BA6ED" w:rsidR="001B6F02" w:rsidRPr="001B6F02" w:rsidRDefault="001B6F02" w:rsidP="001B6F02">
            <w:pPr>
              <w:jc w:val="center"/>
              <w:rPr>
                <w:rFonts w:ascii="Arial Narrow" w:hAnsi="Arial Narrow" w:cs="Arial"/>
                <w:sz w:val="22"/>
                <w:szCs w:val="22"/>
              </w:rPr>
            </w:pPr>
            <w:r w:rsidRPr="001B6F02">
              <w:rPr>
                <w:rFonts w:ascii="Arial Narrow" w:hAnsi="Arial Narrow" w:cs="Arial"/>
                <w:sz w:val="22"/>
                <w:szCs w:val="22"/>
              </w:rPr>
              <w:t>1</w:t>
            </w:r>
          </w:p>
        </w:tc>
        <w:tc>
          <w:tcPr>
            <w:tcW w:w="1530" w:type="dxa"/>
            <w:noWrap/>
            <w:vAlign w:val="center"/>
          </w:tcPr>
          <w:p w14:paraId="0A2F4357" w14:textId="0F099B17" w:rsidR="001B6F02" w:rsidRPr="001B6F02" w:rsidRDefault="001B6F02" w:rsidP="001B6F02">
            <w:pPr>
              <w:jc w:val="center"/>
              <w:rPr>
                <w:rFonts w:ascii="Arial Narrow" w:hAnsi="Arial Narrow" w:cs="Arial"/>
                <w:sz w:val="22"/>
                <w:szCs w:val="22"/>
              </w:rPr>
            </w:pPr>
            <w:r w:rsidRPr="001B6F02">
              <w:rPr>
                <w:rFonts w:ascii="Arial Narrow" w:hAnsi="Arial Narrow" w:cs="Arial"/>
                <w:sz w:val="22"/>
                <w:szCs w:val="22"/>
                <w:lang w:val="en-PH"/>
              </w:rPr>
              <w:t>0</w:t>
            </w:r>
          </w:p>
        </w:tc>
        <w:tc>
          <w:tcPr>
            <w:tcW w:w="1440" w:type="dxa"/>
            <w:vAlign w:val="center"/>
          </w:tcPr>
          <w:p w14:paraId="52370AA4" w14:textId="7E8F83F7" w:rsidR="001B6F02" w:rsidRPr="001B6F02" w:rsidRDefault="001B6F02" w:rsidP="001B6F02">
            <w:pPr>
              <w:jc w:val="center"/>
              <w:rPr>
                <w:rFonts w:ascii="Arial Narrow" w:hAnsi="Arial Narrow" w:cs="Arial"/>
                <w:sz w:val="22"/>
                <w:szCs w:val="22"/>
              </w:rPr>
            </w:pPr>
            <w:r w:rsidRPr="001B6F02">
              <w:rPr>
                <w:rFonts w:ascii="Arial Narrow" w:hAnsi="Arial Narrow" w:cs="Arial"/>
                <w:bCs/>
                <w:sz w:val="22"/>
                <w:szCs w:val="22"/>
                <w:lang w:val="en-PH"/>
              </w:rPr>
              <w:t>0</w:t>
            </w:r>
          </w:p>
        </w:tc>
        <w:tc>
          <w:tcPr>
            <w:tcW w:w="2070" w:type="dxa"/>
          </w:tcPr>
          <w:p w14:paraId="24A00B99" w14:textId="314DF787" w:rsidR="001B6F02" w:rsidRPr="001B6F02" w:rsidRDefault="001B6F02" w:rsidP="001B6F02">
            <w:pPr>
              <w:jc w:val="center"/>
              <w:rPr>
                <w:rFonts w:ascii="Arial Narrow" w:hAnsi="Arial Narrow" w:cs="Arial"/>
                <w:bCs/>
                <w:sz w:val="22"/>
                <w:szCs w:val="22"/>
                <w:lang w:val="en-PH"/>
              </w:rPr>
            </w:pPr>
            <w:r w:rsidRPr="001B6F02">
              <w:rPr>
                <w:rFonts w:ascii="Arial Narrow" w:hAnsi="Arial Narrow" w:cs="Arial"/>
                <w:sz w:val="22"/>
                <w:szCs w:val="22"/>
              </w:rPr>
              <w:t>Full target achieved</w:t>
            </w:r>
          </w:p>
        </w:tc>
      </w:tr>
      <w:tr w:rsidR="001B6F02" w:rsidRPr="002E6BB1" w14:paraId="2639737D" w14:textId="77777777" w:rsidTr="004857D1">
        <w:trPr>
          <w:trHeight w:val="342"/>
        </w:trPr>
        <w:tc>
          <w:tcPr>
            <w:tcW w:w="2970" w:type="dxa"/>
            <w:noWrap/>
          </w:tcPr>
          <w:p w14:paraId="62B08E76" w14:textId="77777777" w:rsidR="001B6F02" w:rsidRPr="001B6F02" w:rsidRDefault="001B6F02" w:rsidP="001B6F02">
            <w:pPr>
              <w:rPr>
                <w:rFonts w:ascii="Arial Narrow" w:hAnsi="Arial Narrow" w:cs="Arial"/>
                <w:sz w:val="22"/>
                <w:szCs w:val="22"/>
                <w:lang w:val="en-PH"/>
              </w:rPr>
            </w:pPr>
            <w:r w:rsidRPr="001B6F02">
              <w:rPr>
                <w:rFonts w:ascii="Arial Narrow" w:hAnsi="Arial Narrow" w:cs="Arial"/>
                <w:sz w:val="22"/>
                <w:szCs w:val="22"/>
                <w:lang w:val="en-PH"/>
              </w:rPr>
              <w:t>g. Other Cash Assistance</w:t>
            </w:r>
          </w:p>
        </w:tc>
        <w:tc>
          <w:tcPr>
            <w:tcW w:w="1800" w:type="dxa"/>
            <w:noWrap/>
            <w:vAlign w:val="center"/>
          </w:tcPr>
          <w:p w14:paraId="2A56265A" w14:textId="77777777" w:rsidR="001B6F02" w:rsidRPr="001B6F02" w:rsidRDefault="001B6F02" w:rsidP="001B6F02">
            <w:pPr>
              <w:jc w:val="center"/>
              <w:rPr>
                <w:rFonts w:ascii="Arial Narrow" w:hAnsi="Arial Narrow" w:cs="Arial"/>
                <w:sz w:val="22"/>
                <w:szCs w:val="22"/>
              </w:rPr>
            </w:pPr>
            <w:r w:rsidRPr="001B6F02">
              <w:rPr>
                <w:rFonts w:ascii="Arial Narrow" w:hAnsi="Arial Narrow" w:cs="Arial"/>
                <w:sz w:val="22"/>
                <w:szCs w:val="22"/>
              </w:rPr>
              <w:t>ANA</w:t>
            </w:r>
          </w:p>
        </w:tc>
        <w:tc>
          <w:tcPr>
            <w:tcW w:w="1620" w:type="dxa"/>
            <w:noWrap/>
            <w:vAlign w:val="center"/>
          </w:tcPr>
          <w:p w14:paraId="460A0A3C" w14:textId="1A180635" w:rsidR="001B6F02" w:rsidRPr="001B6F02" w:rsidRDefault="001B6F02" w:rsidP="001B6F02">
            <w:pPr>
              <w:jc w:val="center"/>
              <w:rPr>
                <w:rFonts w:ascii="Arial Narrow" w:hAnsi="Arial Narrow" w:cs="Arial"/>
                <w:sz w:val="22"/>
                <w:szCs w:val="22"/>
              </w:rPr>
            </w:pPr>
            <w:r w:rsidRPr="001B6F02">
              <w:rPr>
                <w:rFonts w:ascii="Arial Narrow" w:hAnsi="Arial Narrow" w:cs="Arial"/>
                <w:sz w:val="22"/>
                <w:szCs w:val="22"/>
              </w:rPr>
              <w:t>156</w:t>
            </w:r>
          </w:p>
        </w:tc>
        <w:tc>
          <w:tcPr>
            <w:tcW w:w="1530" w:type="dxa"/>
            <w:vAlign w:val="center"/>
          </w:tcPr>
          <w:p w14:paraId="0A377AD7" w14:textId="2D2D59D5" w:rsidR="001B6F02" w:rsidRPr="001B6F02" w:rsidRDefault="001B6F02" w:rsidP="001B6F02">
            <w:pPr>
              <w:jc w:val="center"/>
              <w:rPr>
                <w:rFonts w:ascii="Arial Narrow" w:hAnsi="Arial Narrow" w:cs="Arial"/>
                <w:sz w:val="22"/>
                <w:szCs w:val="22"/>
              </w:rPr>
            </w:pPr>
            <w:r w:rsidRPr="001B6F02">
              <w:rPr>
                <w:rFonts w:ascii="Arial Narrow" w:hAnsi="Arial Narrow" w:cs="Arial"/>
                <w:sz w:val="22"/>
                <w:szCs w:val="22"/>
              </w:rPr>
              <w:t>277</w:t>
            </w:r>
          </w:p>
        </w:tc>
        <w:tc>
          <w:tcPr>
            <w:tcW w:w="1620" w:type="dxa"/>
            <w:vAlign w:val="center"/>
          </w:tcPr>
          <w:p w14:paraId="0D7031D2" w14:textId="54C60F4E" w:rsidR="001B6F02" w:rsidRPr="001B6F02" w:rsidRDefault="001B6F02" w:rsidP="001B6F02">
            <w:pPr>
              <w:jc w:val="center"/>
              <w:rPr>
                <w:rFonts w:ascii="Arial Narrow" w:hAnsi="Arial Narrow" w:cs="Arial"/>
                <w:sz w:val="22"/>
                <w:szCs w:val="22"/>
              </w:rPr>
            </w:pPr>
            <w:r w:rsidRPr="001B6F02">
              <w:rPr>
                <w:rFonts w:ascii="Arial Narrow" w:hAnsi="Arial Narrow" w:cs="Arial"/>
                <w:sz w:val="22"/>
                <w:szCs w:val="22"/>
              </w:rPr>
              <w:t>433</w:t>
            </w:r>
          </w:p>
        </w:tc>
        <w:tc>
          <w:tcPr>
            <w:tcW w:w="1530" w:type="dxa"/>
            <w:noWrap/>
            <w:vAlign w:val="center"/>
          </w:tcPr>
          <w:p w14:paraId="2434031B" w14:textId="62C686ED" w:rsidR="001B6F02" w:rsidRPr="001B6F02" w:rsidRDefault="001B6F02" w:rsidP="001B6F02">
            <w:pPr>
              <w:jc w:val="center"/>
              <w:rPr>
                <w:rFonts w:ascii="Arial Narrow" w:hAnsi="Arial Narrow" w:cs="Arial"/>
                <w:sz w:val="22"/>
                <w:szCs w:val="22"/>
              </w:rPr>
            </w:pPr>
            <w:r w:rsidRPr="001B6F02">
              <w:rPr>
                <w:rFonts w:ascii="Arial Narrow" w:hAnsi="Arial Narrow" w:cs="Arial"/>
                <w:sz w:val="22"/>
                <w:szCs w:val="22"/>
                <w:lang w:val="en-PH"/>
              </w:rPr>
              <w:t>0</w:t>
            </w:r>
          </w:p>
        </w:tc>
        <w:tc>
          <w:tcPr>
            <w:tcW w:w="1440" w:type="dxa"/>
            <w:vAlign w:val="center"/>
          </w:tcPr>
          <w:p w14:paraId="7A67F706" w14:textId="75331706" w:rsidR="001B6F02" w:rsidRPr="001B6F02" w:rsidRDefault="001B6F02" w:rsidP="001B6F02">
            <w:pPr>
              <w:jc w:val="center"/>
              <w:rPr>
                <w:rFonts w:ascii="Arial Narrow" w:hAnsi="Arial Narrow" w:cs="Arial"/>
                <w:sz w:val="22"/>
                <w:szCs w:val="22"/>
              </w:rPr>
            </w:pPr>
            <w:r w:rsidRPr="001B6F02">
              <w:rPr>
                <w:rFonts w:ascii="Arial Narrow" w:hAnsi="Arial Narrow" w:cs="Arial"/>
                <w:bCs/>
                <w:sz w:val="22"/>
                <w:szCs w:val="22"/>
                <w:lang w:val="en-PH"/>
              </w:rPr>
              <w:t>0</w:t>
            </w:r>
          </w:p>
        </w:tc>
        <w:tc>
          <w:tcPr>
            <w:tcW w:w="2070" w:type="dxa"/>
          </w:tcPr>
          <w:p w14:paraId="017CA7AE" w14:textId="6A758889" w:rsidR="001B6F02" w:rsidRPr="001B6F02" w:rsidRDefault="001B6F02" w:rsidP="001B6F02">
            <w:pPr>
              <w:jc w:val="center"/>
              <w:rPr>
                <w:rFonts w:ascii="Arial Narrow" w:hAnsi="Arial Narrow" w:cs="Arial"/>
                <w:bCs/>
                <w:sz w:val="22"/>
                <w:szCs w:val="22"/>
                <w:lang w:val="en-PH"/>
              </w:rPr>
            </w:pPr>
            <w:r w:rsidRPr="001B6F02">
              <w:rPr>
                <w:rFonts w:ascii="Arial Narrow" w:hAnsi="Arial Narrow" w:cs="Arial"/>
                <w:sz w:val="22"/>
                <w:szCs w:val="22"/>
              </w:rPr>
              <w:t>Full target achieved</w:t>
            </w:r>
          </w:p>
        </w:tc>
      </w:tr>
      <w:tr w:rsidR="001B6F02" w:rsidRPr="002E6BB1" w14:paraId="44899144" w14:textId="77777777" w:rsidTr="004857D1">
        <w:trPr>
          <w:trHeight w:val="242"/>
        </w:trPr>
        <w:tc>
          <w:tcPr>
            <w:tcW w:w="2970" w:type="dxa"/>
            <w:noWrap/>
            <w:hideMark/>
          </w:tcPr>
          <w:p w14:paraId="05103B83" w14:textId="77777777" w:rsidR="001B6F02" w:rsidRPr="001B6F02" w:rsidRDefault="001B6F02" w:rsidP="001B6F02">
            <w:pPr>
              <w:rPr>
                <w:rFonts w:ascii="Arial Narrow" w:hAnsi="Arial Narrow" w:cs="Arial"/>
                <w:sz w:val="22"/>
                <w:szCs w:val="22"/>
                <w:lang w:val="en-PH"/>
              </w:rPr>
            </w:pPr>
            <w:r w:rsidRPr="001B6F02">
              <w:rPr>
                <w:rFonts w:ascii="Arial Narrow" w:hAnsi="Arial Narrow" w:cs="Arial"/>
                <w:sz w:val="22"/>
                <w:szCs w:val="22"/>
                <w:lang w:val="en-PH"/>
              </w:rPr>
              <w:t>f. Psychosocial</w:t>
            </w:r>
          </w:p>
        </w:tc>
        <w:tc>
          <w:tcPr>
            <w:tcW w:w="1800" w:type="dxa"/>
            <w:noWrap/>
            <w:vAlign w:val="center"/>
            <w:hideMark/>
          </w:tcPr>
          <w:p w14:paraId="5AC7B8F0" w14:textId="77777777"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rPr>
              <w:t>ANA</w:t>
            </w:r>
          </w:p>
        </w:tc>
        <w:tc>
          <w:tcPr>
            <w:tcW w:w="1620" w:type="dxa"/>
            <w:noWrap/>
            <w:vAlign w:val="center"/>
          </w:tcPr>
          <w:p w14:paraId="3B0EB50E" w14:textId="6FF4D528"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1,246</w:t>
            </w:r>
          </w:p>
        </w:tc>
        <w:tc>
          <w:tcPr>
            <w:tcW w:w="1530" w:type="dxa"/>
            <w:vAlign w:val="center"/>
          </w:tcPr>
          <w:p w14:paraId="3E449E6C" w14:textId="0E038D84"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2,610</w:t>
            </w:r>
          </w:p>
        </w:tc>
        <w:tc>
          <w:tcPr>
            <w:tcW w:w="1620" w:type="dxa"/>
            <w:vAlign w:val="center"/>
          </w:tcPr>
          <w:p w14:paraId="697E61E2" w14:textId="3B7CFDF4"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3,856</w:t>
            </w:r>
          </w:p>
        </w:tc>
        <w:tc>
          <w:tcPr>
            <w:tcW w:w="1530" w:type="dxa"/>
            <w:noWrap/>
            <w:vAlign w:val="center"/>
          </w:tcPr>
          <w:p w14:paraId="307E1456" w14:textId="440734B8"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lang w:val="en-PH"/>
              </w:rPr>
              <w:t>0</w:t>
            </w:r>
          </w:p>
        </w:tc>
        <w:tc>
          <w:tcPr>
            <w:tcW w:w="1440" w:type="dxa"/>
            <w:vAlign w:val="center"/>
          </w:tcPr>
          <w:p w14:paraId="6FDEFD08" w14:textId="637E5447" w:rsidR="001B6F02" w:rsidRPr="001B6F02" w:rsidRDefault="001B6F02" w:rsidP="001B6F02">
            <w:pPr>
              <w:jc w:val="center"/>
              <w:rPr>
                <w:rFonts w:ascii="Arial Narrow" w:hAnsi="Arial Narrow" w:cs="Arial"/>
                <w:bCs/>
                <w:sz w:val="22"/>
                <w:szCs w:val="22"/>
                <w:lang w:val="en-PH"/>
              </w:rPr>
            </w:pPr>
            <w:r w:rsidRPr="001B6F02">
              <w:rPr>
                <w:rFonts w:ascii="Arial Narrow" w:hAnsi="Arial Narrow" w:cs="Arial"/>
                <w:bCs/>
                <w:sz w:val="22"/>
                <w:szCs w:val="22"/>
                <w:lang w:val="en-PH"/>
              </w:rPr>
              <w:t>0</w:t>
            </w:r>
          </w:p>
        </w:tc>
        <w:tc>
          <w:tcPr>
            <w:tcW w:w="2070" w:type="dxa"/>
          </w:tcPr>
          <w:p w14:paraId="589E1B48" w14:textId="40655FCF" w:rsidR="001B6F02" w:rsidRPr="001B6F02" w:rsidRDefault="001B6F02" w:rsidP="001B6F02">
            <w:pPr>
              <w:jc w:val="center"/>
              <w:rPr>
                <w:rFonts w:ascii="Arial Narrow" w:hAnsi="Arial Narrow" w:cs="Arial"/>
                <w:sz w:val="22"/>
                <w:szCs w:val="22"/>
                <w:lang w:val="en-PH"/>
              </w:rPr>
            </w:pPr>
            <w:r w:rsidRPr="001B6F02">
              <w:rPr>
                <w:rFonts w:ascii="Arial Narrow" w:hAnsi="Arial Narrow" w:cs="Arial"/>
                <w:sz w:val="22"/>
                <w:szCs w:val="22"/>
              </w:rPr>
              <w:t>Full target achieved</w:t>
            </w:r>
          </w:p>
        </w:tc>
      </w:tr>
      <w:tr w:rsidR="001B6F02" w:rsidRPr="002E6BB1" w14:paraId="19B26DB0" w14:textId="77777777" w:rsidTr="004857D1">
        <w:trPr>
          <w:trHeight w:val="197"/>
        </w:trPr>
        <w:tc>
          <w:tcPr>
            <w:tcW w:w="2970" w:type="dxa"/>
            <w:noWrap/>
          </w:tcPr>
          <w:p w14:paraId="6C96BE0F" w14:textId="77777777" w:rsidR="001B6F02" w:rsidRPr="001B6F02" w:rsidRDefault="001B6F02" w:rsidP="001B6F02">
            <w:pPr>
              <w:rPr>
                <w:rFonts w:ascii="Arial Narrow" w:hAnsi="Arial Narrow" w:cs="Arial"/>
                <w:sz w:val="22"/>
                <w:szCs w:val="22"/>
                <w:lang w:val="en-PH"/>
              </w:rPr>
            </w:pPr>
            <w:r w:rsidRPr="001B6F02">
              <w:rPr>
                <w:rFonts w:ascii="Arial Narrow" w:hAnsi="Arial Narrow" w:cs="Arial"/>
                <w:sz w:val="22"/>
                <w:szCs w:val="22"/>
              </w:rPr>
              <w:t>i. Referral</w:t>
            </w:r>
          </w:p>
        </w:tc>
        <w:tc>
          <w:tcPr>
            <w:tcW w:w="1800" w:type="dxa"/>
            <w:noWrap/>
            <w:vAlign w:val="center"/>
          </w:tcPr>
          <w:p w14:paraId="6E0635EA" w14:textId="77777777" w:rsidR="001B6F02" w:rsidRPr="001B6F02" w:rsidRDefault="001B6F02" w:rsidP="001B6F02">
            <w:pPr>
              <w:jc w:val="center"/>
              <w:rPr>
                <w:rFonts w:ascii="Arial Narrow" w:hAnsi="Arial Narrow" w:cs="Arial"/>
                <w:sz w:val="22"/>
                <w:szCs w:val="22"/>
              </w:rPr>
            </w:pPr>
            <w:r w:rsidRPr="001B6F02">
              <w:rPr>
                <w:rFonts w:ascii="Arial Narrow" w:hAnsi="Arial Narrow" w:cs="Arial"/>
                <w:sz w:val="22"/>
                <w:szCs w:val="22"/>
              </w:rPr>
              <w:t>ANA</w:t>
            </w:r>
          </w:p>
        </w:tc>
        <w:tc>
          <w:tcPr>
            <w:tcW w:w="1620" w:type="dxa"/>
            <w:noWrap/>
            <w:vAlign w:val="center"/>
          </w:tcPr>
          <w:p w14:paraId="7F4F4492" w14:textId="1579DF8E" w:rsidR="001B6F02" w:rsidRPr="001B6F02" w:rsidRDefault="001B6F02" w:rsidP="001B6F02">
            <w:pPr>
              <w:jc w:val="center"/>
              <w:rPr>
                <w:rFonts w:ascii="Arial Narrow" w:hAnsi="Arial Narrow" w:cs="Arial"/>
                <w:sz w:val="22"/>
                <w:szCs w:val="22"/>
              </w:rPr>
            </w:pPr>
            <w:r w:rsidRPr="001B6F02">
              <w:rPr>
                <w:rFonts w:ascii="Arial Narrow" w:hAnsi="Arial Narrow" w:cs="Arial"/>
                <w:sz w:val="22"/>
                <w:szCs w:val="22"/>
              </w:rPr>
              <w:t>19</w:t>
            </w:r>
          </w:p>
        </w:tc>
        <w:tc>
          <w:tcPr>
            <w:tcW w:w="1530" w:type="dxa"/>
            <w:vAlign w:val="center"/>
          </w:tcPr>
          <w:p w14:paraId="1F068AE7" w14:textId="2A1C3621" w:rsidR="001B6F02" w:rsidRPr="001B6F02" w:rsidRDefault="001B6F02" w:rsidP="001B6F02">
            <w:pPr>
              <w:jc w:val="center"/>
              <w:rPr>
                <w:rFonts w:ascii="Arial Narrow" w:hAnsi="Arial Narrow" w:cs="Arial"/>
                <w:sz w:val="22"/>
                <w:szCs w:val="22"/>
              </w:rPr>
            </w:pPr>
            <w:r w:rsidRPr="001B6F02">
              <w:rPr>
                <w:rFonts w:ascii="Arial Narrow" w:hAnsi="Arial Narrow" w:cs="Arial"/>
                <w:sz w:val="22"/>
                <w:szCs w:val="22"/>
              </w:rPr>
              <w:t>60</w:t>
            </w:r>
          </w:p>
        </w:tc>
        <w:tc>
          <w:tcPr>
            <w:tcW w:w="1620" w:type="dxa"/>
            <w:vAlign w:val="center"/>
          </w:tcPr>
          <w:p w14:paraId="590B8F1E" w14:textId="5DECA1A2" w:rsidR="001B6F02" w:rsidRPr="001B6F02" w:rsidRDefault="001B6F02" w:rsidP="001B6F02">
            <w:pPr>
              <w:jc w:val="center"/>
              <w:rPr>
                <w:rFonts w:ascii="Arial Narrow" w:hAnsi="Arial Narrow" w:cs="Arial"/>
                <w:sz w:val="22"/>
                <w:szCs w:val="22"/>
              </w:rPr>
            </w:pPr>
            <w:r w:rsidRPr="001B6F02">
              <w:rPr>
                <w:rFonts w:ascii="Arial Narrow" w:hAnsi="Arial Narrow" w:cs="Arial"/>
                <w:sz w:val="22"/>
                <w:szCs w:val="22"/>
              </w:rPr>
              <w:t>79</w:t>
            </w:r>
          </w:p>
        </w:tc>
        <w:tc>
          <w:tcPr>
            <w:tcW w:w="1530" w:type="dxa"/>
            <w:noWrap/>
            <w:vAlign w:val="center"/>
          </w:tcPr>
          <w:p w14:paraId="2B7E4B84" w14:textId="0074150B" w:rsidR="001B6F02" w:rsidRPr="001B6F02" w:rsidRDefault="001B6F02" w:rsidP="001B6F02">
            <w:pPr>
              <w:jc w:val="center"/>
              <w:rPr>
                <w:rFonts w:ascii="Arial Narrow" w:hAnsi="Arial Narrow" w:cs="Arial"/>
                <w:sz w:val="22"/>
                <w:szCs w:val="22"/>
              </w:rPr>
            </w:pPr>
            <w:r w:rsidRPr="001B6F02">
              <w:rPr>
                <w:rFonts w:ascii="Arial Narrow" w:hAnsi="Arial Narrow" w:cs="Arial"/>
                <w:sz w:val="22"/>
                <w:szCs w:val="22"/>
                <w:lang w:val="en-PH"/>
              </w:rPr>
              <w:t>0</w:t>
            </w:r>
          </w:p>
        </w:tc>
        <w:tc>
          <w:tcPr>
            <w:tcW w:w="1440" w:type="dxa"/>
            <w:vAlign w:val="center"/>
          </w:tcPr>
          <w:p w14:paraId="2723C3B9" w14:textId="0057F408" w:rsidR="001B6F02" w:rsidRPr="001B6F02" w:rsidRDefault="001B6F02" w:rsidP="001B6F02">
            <w:pPr>
              <w:jc w:val="center"/>
              <w:rPr>
                <w:rFonts w:ascii="Arial Narrow" w:hAnsi="Arial Narrow" w:cs="Arial"/>
                <w:sz w:val="22"/>
                <w:szCs w:val="22"/>
              </w:rPr>
            </w:pPr>
            <w:r w:rsidRPr="001B6F02">
              <w:rPr>
                <w:rFonts w:ascii="Arial Narrow" w:hAnsi="Arial Narrow" w:cs="Arial"/>
                <w:bCs/>
                <w:sz w:val="22"/>
                <w:szCs w:val="22"/>
                <w:lang w:val="en-PH"/>
              </w:rPr>
              <w:t>0</w:t>
            </w:r>
          </w:p>
        </w:tc>
        <w:tc>
          <w:tcPr>
            <w:tcW w:w="2070" w:type="dxa"/>
          </w:tcPr>
          <w:p w14:paraId="22184F99" w14:textId="4197108D" w:rsidR="001B6F02" w:rsidRPr="001B6F02" w:rsidRDefault="001B6F02" w:rsidP="001B6F02">
            <w:pPr>
              <w:jc w:val="center"/>
              <w:rPr>
                <w:rFonts w:ascii="Arial Narrow" w:hAnsi="Arial Narrow" w:cs="Arial"/>
                <w:bCs/>
                <w:sz w:val="22"/>
                <w:szCs w:val="22"/>
                <w:lang w:val="en-PH"/>
              </w:rPr>
            </w:pPr>
            <w:r w:rsidRPr="001B6F02">
              <w:rPr>
                <w:rFonts w:ascii="Arial Narrow" w:hAnsi="Arial Narrow" w:cs="Arial"/>
                <w:sz w:val="22"/>
                <w:szCs w:val="22"/>
              </w:rPr>
              <w:t>Full target achieved</w:t>
            </w:r>
          </w:p>
        </w:tc>
      </w:tr>
      <w:tr w:rsidR="001B6F02" w:rsidRPr="002E6BB1" w14:paraId="0CA4BD51" w14:textId="77777777" w:rsidTr="004857D1">
        <w:trPr>
          <w:trHeight w:val="287"/>
        </w:trPr>
        <w:tc>
          <w:tcPr>
            <w:tcW w:w="14580" w:type="dxa"/>
            <w:gridSpan w:val="8"/>
            <w:shd w:val="clear" w:color="auto" w:fill="323E4F" w:themeFill="text2" w:themeFillShade="BF"/>
            <w:noWrap/>
          </w:tcPr>
          <w:p w14:paraId="7F2A1641" w14:textId="77777777" w:rsidR="001B6F02" w:rsidRPr="006642B8" w:rsidRDefault="001B6F02" w:rsidP="001B6F02">
            <w:pPr>
              <w:rPr>
                <w:rFonts w:ascii="Arial Narrow" w:hAnsi="Arial Narrow" w:cs="Arial"/>
                <w:bCs/>
                <w:sz w:val="22"/>
                <w:szCs w:val="22"/>
                <w:lang w:val="en-PH"/>
              </w:rPr>
            </w:pPr>
            <w:r w:rsidRPr="006642B8">
              <w:rPr>
                <w:rFonts w:ascii="Arial Narrow" w:hAnsi="Arial Narrow" w:cs="Arial"/>
                <w:b/>
                <w:sz w:val="22"/>
                <w:szCs w:val="22"/>
              </w:rPr>
              <w:t>ASSISTANCE TO COMMUNITIES IN NEED (ACN)</w:t>
            </w:r>
          </w:p>
        </w:tc>
      </w:tr>
      <w:tr w:rsidR="00697D84" w:rsidRPr="002E6BB1" w14:paraId="119FDCA2" w14:textId="77777777" w:rsidTr="004857D1">
        <w:trPr>
          <w:trHeight w:val="332"/>
        </w:trPr>
        <w:tc>
          <w:tcPr>
            <w:tcW w:w="14580" w:type="dxa"/>
            <w:gridSpan w:val="8"/>
            <w:noWrap/>
          </w:tcPr>
          <w:p w14:paraId="354776A8" w14:textId="77777777" w:rsidR="00697D84" w:rsidRPr="006642B8" w:rsidRDefault="00697D84" w:rsidP="00697D84">
            <w:pPr>
              <w:rPr>
                <w:rFonts w:ascii="Arial Narrow" w:hAnsi="Arial Narrow" w:cs="Arial"/>
                <w:sz w:val="22"/>
                <w:szCs w:val="22"/>
              </w:rPr>
            </w:pPr>
            <w:r w:rsidRPr="006642B8">
              <w:rPr>
                <w:rFonts w:ascii="Arial Narrow" w:hAnsi="Arial Narrow" w:cs="Arial"/>
                <w:sz w:val="22"/>
                <w:szCs w:val="22"/>
              </w:rPr>
              <w:t>Construction/ Repair of Day Care Center and Senior Citizen Center through  Assistance to Communities in Need</w:t>
            </w:r>
          </w:p>
        </w:tc>
      </w:tr>
      <w:tr w:rsidR="00697D84" w:rsidRPr="002E6BB1" w14:paraId="280AF358" w14:textId="77777777" w:rsidTr="004857D1">
        <w:trPr>
          <w:trHeight w:val="251"/>
        </w:trPr>
        <w:tc>
          <w:tcPr>
            <w:tcW w:w="2970" w:type="dxa"/>
            <w:shd w:val="clear" w:color="auto" w:fill="auto"/>
            <w:noWrap/>
          </w:tcPr>
          <w:p w14:paraId="737762FD" w14:textId="77777777" w:rsidR="00697D84" w:rsidRPr="006642B8" w:rsidRDefault="00697D84" w:rsidP="00697D84">
            <w:pPr>
              <w:rPr>
                <w:rFonts w:ascii="Arial Narrow" w:hAnsi="Arial Narrow" w:cs="Arial"/>
                <w:sz w:val="22"/>
                <w:szCs w:val="22"/>
                <w:lang w:val="en-PH"/>
              </w:rPr>
            </w:pPr>
            <w:r w:rsidRPr="006642B8">
              <w:rPr>
                <w:rFonts w:ascii="Arial Narrow" w:hAnsi="Arial Narrow" w:cs="Arial"/>
                <w:sz w:val="22"/>
                <w:szCs w:val="22"/>
                <w:lang w:val="en-PH"/>
              </w:rPr>
              <w:t>Number of subprojects completed</w:t>
            </w:r>
          </w:p>
        </w:tc>
        <w:tc>
          <w:tcPr>
            <w:tcW w:w="1800" w:type="dxa"/>
            <w:shd w:val="clear" w:color="auto" w:fill="auto"/>
            <w:noWrap/>
            <w:vAlign w:val="center"/>
          </w:tcPr>
          <w:p w14:paraId="461D75A7" w14:textId="77EFDF2A" w:rsidR="00697D84" w:rsidRPr="006642B8" w:rsidRDefault="00697D84" w:rsidP="00193840">
            <w:pPr>
              <w:jc w:val="center"/>
              <w:rPr>
                <w:rFonts w:ascii="Arial Narrow" w:hAnsi="Arial Narrow" w:cs="Arial"/>
                <w:sz w:val="22"/>
                <w:szCs w:val="22"/>
                <w:lang w:val="en-PH"/>
              </w:rPr>
            </w:pPr>
            <w:r w:rsidRPr="006642B8">
              <w:rPr>
                <w:rFonts w:ascii="Arial Narrow" w:hAnsi="Arial Narrow" w:cs="Arial"/>
                <w:sz w:val="22"/>
                <w:szCs w:val="22"/>
              </w:rPr>
              <w:t>24</w:t>
            </w:r>
          </w:p>
        </w:tc>
        <w:tc>
          <w:tcPr>
            <w:tcW w:w="1620" w:type="dxa"/>
            <w:shd w:val="clear" w:color="auto" w:fill="auto"/>
            <w:noWrap/>
            <w:vAlign w:val="center"/>
          </w:tcPr>
          <w:p w14:paraId="73375750" w14:textId="1A12730A" w:rsidR="00697D84" w:rsidRPr="006642B8" w:rsidRDefault="001B6F02" w:rsidP="00193840">
            <w:pPr>
              <w:jc w:val="center"/>
              <w:rPr>
                <w:rFonts w:ascii="Arial Narrow" w:hAnsi="Arial Narrow" w:cs="Arial"/>
                <w:sz w:val="22"/>
                <w:szCs w:val="22"/>
                <w:lang w:val="en-PH"/>
              </w:rPr>
            </w:pPr>
            <w:r w:rsidRPr="006642B8">
              <w:rPr>
                <w:rFonts w:ascii="Arial Narrow" w:hAnsi="Arial Narrow" w:cs="Arial"/>
                <w:sz w:val="22"/>
                <w:szCs w:val="22"/>
                <w:lang w:val="en-PH"/>
              </w:rPr>
              <w:t>2</w:t>
            </w:r>
          </w:p>
        </w:tc>
        <w:tc>
          <w:tcPr>
            <w:tcW w:w="1530" w:type="dxa"/>
            <w:vAlign w:val="center"/>
          </w:tcPr>
          <w:p w14:paraId="2D1D9B7D" w14:textId="71A5D3E4" w:rsidR="00697D84" w:rsidRPr="006642B8" w:rsidRDefault="001B6F02" w:rsidP="00193840">
            <w:pPr>
              <w:jc w:val="center"/>
              <w:rPr>
                <w:rFonts w:ascii="Arial Narrow" w:hAnsi="Arial Narrow" w:cs="Arial"/>
                <w:sz w:val="22"/>
                <w:szCs w:val="22"/>
                <w:lang w:val="en-PH"/>
              </w:rPr>
            </w:pPr>
            <w:r w:rsidRPr="006642B8">
              <w:rPr>
                <w:rFonts w:ascii="Arial Narrow" w:hAnsi="Arial Narrow" w:cs="Arial"/>
                <w:sz w:val="22"/>
                <w:szCs w:val="22"/>
                <w:lang w:val="en-PH"/>
              </w:rPr>
              <w:t>3</w:t>
            </w:r>
          </w:p>
        </w:tc>
        <w:tc>
          <w:tcPr>
            <w:tcW w:w="1620" w:type="dxa"/>
            <w:vAlign w:val="center"/>
          </w:tcPr>
          <w:p w14:paraId="63E2D4F6" w14:textId="62024565" w:rsidR="00697D84" w:rsidRPr="006642B8" w:rsidRDefault="001B6F02" w:rsidP="00193840">
            <w:pPr>
              <w:jc w:val="center"/>
              <w:rPr>
                <w:rFonts w:ascii="Arial Narrow" w:hAnsi="Arial Narrow" w:cs="Arial"/>
                <w:sz w:val="22"/>
                <w:szCs w:val="22"/>
                <w:lang w:val="en-PH"/>
              </w:rPr>
            </w:pPr>
            <w:r w:rsidRPr="006642B8">
              <w:rPr>
                <w:rFonts w:ascii="Arial Narrow" w:hAnsi="Arial Narrow" w:cs="Arial"/>
                <w:sz w:val="22"/>
                <w:szCs w:val="22"/>
              </w:rPr>
              <w:t>5</w:t>
            </w:r>
          </w:p>
        </w:tc>
        <w:tc>
          <w:tcPr>
            <w:tcW w:w="1530" w:type="dxa"/>
            <w:noWrap/>
            <w:vAlign w:val="center"/>
          </w:tcPr>
          <w:p w14:paraId="1010D74F" w14:textId="51452ECA" w:rsidR="00697D84" w:rsidRPr="006642B8" w:rsidRDefault="001B6F02" w:rsidP="00193840">
            <w:pPr>
              <w:jc w:val="center"/>
              <w:rPr>
                <w:rFonts w:ascii="Arial Narrow" w:hAnsi="Arial Narrow" w:cs="Arial"/>
                <w:sz w:val="22"/>
                <w:szCs w:val="22"/>
                <w:lang w:val="en-PH"/>
              </w:rPr>
            </w:pPr>
            <w:r w:rsidRPr="006642B8">
              <w:rPr>
                <w:rFonts w:ascii="Arial Narrow" w:hAnsi="Arial Narrow" w:cs="Arial"/>
                <w:sz w:val="22"/>
                <w:szCs w:val="22"/>
                <w:lang w:val="en-PH"/>
              </w:rPr>
              <w:t>-19</w:t>
            </w:r>
          </w:p>
        </w:tc>
        <w:tc>
          <w:tcPr>
            <w:tcW w:w="1440" w:type="dxa"/>
            <w:vAlign w:val="center"/>
          </w:tcPr>
          <w:p w14:paraId="7120A16D" w14:textId="4C1461B9" w:rsidR="00697D84" w:rsidRPr="006642B8" w:rsidRDefault="00BD0317" w:rsidP="00193840">
            <w:pPr>
              <w:jc w:val="center"/>
              <w:rPr>
                <w:rFonts w:ascii="Arial Narrow" w:hAnsi="Arial Narrow" w:cs="Arial"/>
                <w:sz w:val="22"/>
                <w:szCs w:val="22"/>
                <w:lang w:val="en-PH"/>
              </w:rPr>
            </w:pPr>
            <w:r>
              <w:rPr>
                <w:rFonts w:ascii="Arial Narrow" w:hAnsi="Arial Narrow" w:cs="Arial"/>
                <w:sz w:val="22"/>
                <w:szCs w:val="22"/>
                <w:lang w:val="en-PH"/>
              </w:rPr>
              <w:t>-0.79</w:t>
            </w:r>
          </w:p>
        </w:tc>
        <w:tc>
          <w:tcPr>
            <w:tcW w:w="2070" w:type="dxa"/>
            <w:vAlign w:val="center"/>
          </w:tcPr>
          <w:p w14:paraId="563AC7AC" w14:textId="0275EFF5" w:rsidR="00697D84" w:rsidRPr="006642B8" w:rsidRDefault="00BD0317" w:rsidP="00193840">
            <w:pPr>
              <w:jc w:val="center"/>
              <w:rPr>
                <w:rFonts w:ascii="Arial Narrow" w:hAnsi="Arial Narrow" w:cs="Arial"/>
                <w:sz w:val="22"/>
                <w:szCs w:val="22"/>
                <w:lang w:val="en-PH"/>
              </w:rPr>
            </w:pPr>
            <w:r w:rsidRPr="004914AD">
              <w:rPr>
                <w:rFonts w:ascii="Arial Narrow" w:hAnsi="Arial Narrow" w:cs="Arial"/>
                <w:bCs/>
                <w:sz w:val="22"/>
                <w:szCs w:val="22"/>
                <w:lang w:val="en-PH"/>
              </w:rPr>
              <w:t xml:space="preserve">Minor </w:t>
            </w:r>
            <w:r w:rsidR="00697D84" w:rsidRPr="006642B8">
              <w:rPr>
                <w:rFonts w:ascii="Arial Narrow" w:hAnsi="Arial Narrow" w:cs="Arial"/>
                <w:bCs/>
                <w:sz w:val="22"/>
                <w:szCs w:val="22"/>
                <w:lang w:val="en-PH"/>
              </w:rPr>
              <w:t>Deviation</w:t>
            </w:r>
          </w:p>
        </w:tc>
      </w:tr>
      <w:tr w:rsidR="00697D84" w:rsidRPr="002E6BB1" w14:paraId="608B31EA" w14:textId="77777777" w:rsidTr="004857D1">
        <w:trPr>
          <w:trHeight w:val="341"/>
        </w:trPr>
        <w:tc>
          <w:tcPr>
            <w:tcW w:w="14580" w:type="dxa"/>
            <w:gridSpan w:val="8"/>
          </w:tcPr>
          <w:p w14:paraId="1F7EDA58" w14:textId="77777777" w:rsidR="00697D84" w:rsidRPr="006642B8" w:rsidRDefault="00697D84" w:rsidP="00697D84">
            <w:pPr>
              <w:rPr>
                <w:rFonts w:ascii="Arial Narrow" w:hAnsi="Arial Narrow" w:cs="Arial"/>
                <w:sz w:val="22"/>
                <w:szCs w:val="22"/>
                <w:lang w:val="en-PH"/>
              </w:rPr>
            </w:pPr>
            <w:r w:rsidRPr="006642B8">
              <w:rPr>
                <w:rFonts w:ascii="Arial Narrow" w:hAnsi="Arial Narrow" w:cs="Arial"/>
                <w:sz w:val="22"/>
                <w:szCs w:val="22"/>
                <w:lang w:val="en-PH"/>
              </w:rPr>
              <w:t>Number of clients served through community-based services</w:t>
            </w:r>
          </w:p>
        </w:tc>
      </w:tr>
      <w:tr w:rsidR="008D74EB" w:rsidRPr="002E6BB1" w14:paraId="046D0200" w14:textId="77777777" w:rsidTr="004857D1">
        <w:trPr>
          <w:trHeight w:val="297"/>
        </w:trPr>
        <w:tc>
          <w:tcPr>
            <w:tcW w:w="2970" w:type="dxa"/>
            <w:noWrap/>
          </w:tcPr>
          <w:p w14:paraId="5706D6F1" w14:textId="7B8850F6" w:rsidR="008D74EB" w:rsidRPr="006642B8" w:rsidRDefault="008D74EB" w:rsidP="008D74EB">
            <w:pPr>
              <w:rPr>
                <w:rFonts w:ascii="Arial Narrow" w:hAnsi="Arial Narrow" w:cs="Arial"/>
                <w:sz w:val="22"/>
                <w:szCs w:val="22"/>
              </w:rPr>
            </w:pPr>
            <w:r w:rsidRPr="006642B8">
              <w:rPr>
                <w:rFonts w:ascii="Arial Narrow" w:hAnsi="Arial Narrow" w:cs="Arial"/>
                <w:sz w:val="22"/>
                <w:szCs w:val="22"/>
              </w:rPr>
              <w:t>Total</w:t>
            </w:r>
          </w:p>
        </w:tc>
        <w:tc>
          <w:tcPr>
            <w:tcW w:w="1800" w:type="dxa"/>
            <w:noWrap/>
            <w:vAlign w:val="center"/>
          </w:tcPr>
          <w:p w14:paraId="3C70BBD6" w14:textId="0F66855B" w:rsidR="008D74EB" w:rsidRPr="006642B8" w:rsidRDefault="008D74EB" w:rsidP="008D74EB">
            <w:pPr>
              <w:jc w:val="center"/>
              <w:rPr>
                <w:rFonts w:ascii="Arial Narrow" w:hAnsi="Arial Narrow" w:cs="Arial"/>
                <w:sz w:val="22"/>
                <w:szCs w:val="22"/>
              </w:rPr>
            </w:pPr>
            <w:r w:rsidRPr="006642B8">
              <w:rPr>
                <w:rFonts w:ascii="Arial Narrow" w:hAnsi="Arial Narrow" w:cs="Arial"/>
                <w:sz w:val="22"/>
                <w:szCs w:val="22"/>
                <w:lang w:val="en-PH"/>
              </w:rPr>
              <w:t>ANA</w:t>
            </w:r>
          </w:p>
        </w:tc>
        <w:tc>
          <w:tcPr>
            <w:tcW w:w="1620" w:type="dxa"/>
            <w:noWrap/>
            <w:vAlign w:val="center"/>
          </w:tcPr>
          <w:p w14:paraId="4BE2C3E1" w14:textId="63C41CAD" w:rsidR="008D74EB" w:rsidRPr="006642B8" w:rsidRDefault="008D74EB" w:rsidP="008D74EB">
            <w:pPr>
              <w:jc w:val="center"/>
              <w:rPr>
                <w:rFonts w:ascii="Arial Narrow" w:hAnsi="Arial Narrow" w:cs="Arial"/>
                <w:sz w:val="22"/>
                <w:szCs w:val="22"/>
              </w:rPr>
            </w:pPr>
            <w:r w:rsidRPr="006642B8">
              <w:rPr>
                <w:rFonts w:ascii="Arial Narrow" w:hAnsi="Arial Narrow" w:cs="Arial"/>
                <w:sz w:val="22"/>
                <w:szCs w:val="22"/>
              </w:rPr>
              <w:t>51</w:t>
            </w:r>
          </w:p>
        </w:tc>
        <w:tc>
          <w:tcPr>
            <w:tcW w:w="1530" w:type="dxa"/>
            <w:vAlign w:val="center"/>
          </w:tcPr>
          <w:p w14:paraId="55815EFC" w14:textId="67739D7F" w:rsidR="008D74EB" w:rsidRPr="006642B8" w:rsidRDefault="008D74EB" w:rsidP="008D74EB">
            <w:pPr>
              <w:jc w:val="center"/>
              <w:rPr>
                <w:rFonts w:ascii="Arial Narrow" w:hAnsi="Arial Narrow" w:cs="Arial"/>
                <w:sz w:val="22"/>
                <w:szCs w:val="22"/>
              </w:rPr>
            </w:pPr>
            <w:r w:rsidRPr="006642B8">
              <w:rPr>
                <w:rFonts w:ascii="Arial Narrow" w:hAnsi="Arial Narrow" w:cs="Arial"/>
                <w:sz w:val="22"/>
                <w:szCs w:val="22"/>
              </w:rPr>
              <w:t>98</w:t>
            </w:r>
          </w:p>
        </w:tc>
        <w:tc>
          <w:tcPr>
            <w:tcW w:w="1620" w:type="dxa"/>
            <w:vAlign w:val="center"/>
          </w:tcPr>
          <w:p w14:paraId="5F25D7FD" w14:textId="413CFE2F" w:rsidR="008D74EB" w:rsidRPr="006642B8" w:rsidRDefault="008D74EB" w:rsidP="008D74EB">
            <w:pPr>
              <w:jc w:val="center"/>
              <w:rPr>
                <w:rFonts w:ascii="Arial Narrow" w:hAnsi="Arial Narrow" w:cs="Arial"/>
                <w:sz w:val="22"/>
                <w:szCs w:val="22"/>
              </w:rPr>
            </w:pPr>
            <w:r w:rsidRPr="006642B8">
              <w:rPr>
                <w:rFonts w:ascii="Arial Narrow" w:hAnsi="Arial Narrow" w:cs="Arial"/>
                <w:sz w:val="22"/>
                <w:szCs w:val="22"/>
              </w:rPr>
              <w:t>149</w:t>
            </w:r>
          </w:p>
        </w:tc>
        <w:tc>
          <w:tcPr>
            <w:tcW w:w="1530" w:type="dxa"/>
            <w:noWrap/>
          </w:tcPr>
          <w:p w14:paraId="49DBFB12" w14:textId="2C918D9C" w:rsidR="008D74EB" w:rsidRPr="006642B8" w:rsidRDefault="008D74EB" w:rsidP="008D74EB">
            <w:pPr>
              <w:jc w:val="center"/>
              <w:rPr>
                <w:rFonts w:ascii="Arial Narrow" w:hAnsi="Arial Narrow" w:cs="Arial"/>
                <w:sz w:val="22"/>
                <w:szCs w:val="22"/>
              </w:rPr>
            </w:pPr>
            <w:r w:rsidRPr="00160732">
              <w:rPr>
                <w:rFonts w:ascii="Arial Narrow" w:hAnsi="Arial Narrow" w:cs="Arial"/>
                <w:sz w:val="22"/>
                <w:szCs w:val="22"/>
                <w:lang w:val="en-PH"/>
              </w:rPr>
              <w:t>0</w:t>
            </w:r>
          </w:p>
        </w:tc>
        <w:tc>
          <w:tcPr>
            <w:tcW w:w="1440" w:type="dxa"/>
          </w:tcPr>
          <w:p w14:paraId="173BCC8A" w14:textId="18F62CDE" w:rsidR="008D74EB" w:rsidRPr="006642B8" w:rsidRDefault="004C3091" w:rsidP="008D74EB">
            <w:pPr>
              <w:jc w:val="center"/>
              <w:rPr>
                <w:rFonts w:ascii="Arial Narrow" w:hAnsi="Arial Narrow" w:cs="Arial"/>
                <w:bCs/>
                <w:sz w:val="22"/>
                <w:szCs w:val="22"/>
              </w:rPr>
            </w:pPr>
            <w:r>
              <w:rPr>
                <w:rFonts w:ascii="Arial Narrow" w:hAnsi="Arial Narrow" w:cs="Arial"/>
                <w:sz w:val="22"/>
                <w:szCs w:val="22"/>
                <w:lang w:val="en-PH"/>
              </w:rPr>
              <w:t>0</w:t>
            </w:r>
          </w:p>
        </w:tc>
        <w:tc>
          <w:tcPr>
            <w:tcW w:w="2070" w:type="dxa"/>
          </w:tcPr>
          <w:p w14:paraId="6C228C4B" w14:textId="297E5BD1" w:rsidR="008D74EB" w:rsidRPr="006642B8" w:rsidRDefault="008D74EB" w:rsidP="008D74EB">
            <w:pPr>
              <w:jc w:val="center"/>
              <w:rPr>
                <w:rFonts w:ascii="Arial Narrow" w:hAnsi="Arial Narrow" w:cs="Arial"/>
                <w:bCs/>
                <w:sz w:val="22"/>
                <w:szCs w:val="22"/>
              </w:rPr>
            </w:pPr>
            <w:r w:rsidRPr="006642B8">
              <w:rPr>
                <w:rFonts w:ascii="Arial Narrow" w:hAnsi="Arial Narrow" w:cs="Arial"/>
                <w:sz w:val="22"/>
                <w:szCs w:val="22"/>
              </w:rPr>
              <w:t>Full target achieved</w:t>
            </w:r>
          </w:p>
        </w:tc>
      </w:tr>
      <w:tr w:rsidR="008D74EB" w:rsidRPr="002E6BB1" w14:paraId="40ADD49F" w14:textId="77777777" w:rsidTr="004857D1">
        <w:trPr>
          <w:trHeight w:val="297"/>
        </w:trPr>
        <w:tc>
          <w:tcPr>
            <w:tcW w:w="2970" w:type="dxa"/>
            <w:noWrap/>
            <w:hideMark/>
          </w:tcPr>
          <w:p w14:paraId="64F26B13" w14:textId="77777777" w:rsidR="008D74EB" w:rsidRPr="006642B8" w:rsidRDefault="008D74EB" w:rsidP="008D74EB">
            <w:pPr>
              <w:rPr>
                <w:rFonts w:ascii="Arial Narrow" w:hAnsi="Arial Narrow" w:cs="Arial"/>
                <w:sz w:val="22"/>
                <w:szCs w:val="22"/>
                <w:lang w:val="en-PH"/>
              </w:rPr>
            </w:pPr>
            <w:r w:rsidRPr="006642B8">
              <w:rPr>
                <w:rFonts w:ascii="Arial Narrow" w:hAnsi="Arial Narrow" w:cs="Arial"/>
                <w:sz w:val="22"/>
                <w:szCs w:val="22"/>
                <w:lang w:val="en-PH"/>
              </w:rPr>
              <w:t>a.   Women</w:t>
            </w:r>
          </w:p>
        </w:tc>
        <w:tc>
          <w:tcPr>
            <w:tcW w:w="1800" w:type="dxa"/>
            <w:noWrap/>
            <w:vAlign w:val="center"/>
            <w:hideMark/>
          </w:tcPr>
          <w:p w14:paraId="4302B721" w14:textId="77777777"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ANA</w:t>
            </w:r>
          </w:p>
        </w:tc>
        <w:tc>
          <w:tcPr>
            <w:tcW w:w="1620" w:type="dxa"/>
            <w:noWrap/>
            <w:vAlign w:val="center"/>
          </w:tcPr>
          <w:p w14:paraId="5A385729" w14:textId="500DB22B"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0</w:t>
            </w:r>
          </w:p>
        </w:tc>
        <w:tc>
          <w:tcPr>
            <w:tcW w:w="1530" w:type="dxa"/>
            <w:vAlign w:val="center"/>
          </w:tcPr>
          <w:p w14:paraId="3E74A87F" w14:textId="48CA28F8"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20</w:t>
            </w:r>
          </w:p>
        </w:tc>
        <w:tc>
          <w:tcPr>
            <w:tcW w:w="1620" w:type="dxa"/>
            <w:vAlign w:val="center"/>
          </w:tcPr>
          <w:p w14:paraId="1C70D97E" w14:textId="08297685"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20</w:t>
            </w:r>
          </w:p>
        </w:tc>
        <w:tc>
          <w:tcPr>
            <w:tcW w:w="1530" w:type="dxa"/>
            <w:noWrap/>
          </w:tcPr>
          <w:p w14:paraId="305489F2" w14:textId="7B7D5A55" w:rsidR="008D74EB" w:rsidRPr="006642B8" w:rsidRDefault="008D74EB" w:rsidP="008D74EB">
            <w:pPr>
              <w:jc w:val="center"/>
              <w:rPr>
                <w:rFonts w:ascii="Arial Narrow" w:hAnsi="Arial Narrow" w:cs="Arial"/>
                <w:sz w:val="22"/>
                <w:szCs w:val="22"/>
                <w:lang w:val="en-PH"/>
              </w:rPr>
            </w:pPr>
            <w:r w:rsidRPr="00160732">
              <w:rPr>
                <w:rFonts w:ascii="Arial Narrow" w:hAnsi="Arial Narrow" w:cs="Arial"/>
                <w:sz w:val="22"/>
                <w:szCs w:val="22"/>
                <w:lang w:val="en-PH"/>
              </w:rPr>
              <w:t>0</w:t>
            </w:r>
          </w:p>
        </w:tc>
        <w:tc>
          <w:tcPr>
            <w:tcW w:w="1440" w:type="dxa"/>
          </w:tcPr>
          <w:p w14:paraId="363CD438" w14:textId="5D20524A" w:rsidR="008D74EB" w:rsidRPr="006642B8" w:rsidRDefault="004C3091" w:rsidP="008D74EB">
            <w:pPr>
              <w:jc w:val="center"/>
              <w:rPr>
                <w:rFonts w:ascii="Arial Narrow" w:hAnsi="Arial Narrow" w:cs="Arial"/>
                <w:sz w:val="22"/>
                <w:szCs w:val="22"/>
                <w:lang w:val="en-PH"/>
              </w:rPr>
            </w:pPr>
            <w:r>
              <w:rPr>
                <w:rFonts w:ascii="Arial Narrow" w:hAnsi="Arial Narrow" w:cs="Arial"/>
                <w:sz w:val="22"/>
                <w:szCs w:val="22"/>
                <w:lang w:val="en-PH"/>
              </w:rPr>
              <w:t>0</w:t>
            </w:r>
          </w:p>
        </w:tc>
        <w:tc>
          <w:tcPr>
            <w:tcW w:w="2070" w:type="dxa"/>
          </w:tcPr>
          <w:p w14:paraId="56A630E0" w14:textId="192C2F93"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rPr>
              <w:t>Full target achieved</w:t>
            </w:r>
          </w:p>
        </w:tc>
      </w:tr>
      <w:tr w:rsidR="008D74EB" w:rsidRPr="002E6BB1" w14:paraId="2B802696" w14:textId="77777777" w:rsidTr="004857D1">
        <w:trPr>
          <w:trHeight w:val="297"/>
        </w:trPr>
        <w:tc>
          <w:tcPr>
            <w:tcW w:w="2970" w:type="dxa"/>
            <w:noWrap/>
            <w:hideMark/>
          </w:tcPr>
          <w:p w14:paraId="67C2AA08" w14:textId="77777777" w:rsidR="008D74EB" w:rsidRPr="006642B8" w:rsidRDefault="008D74EB" w:rsidP="008D74EB">
            <w:pPr>
              <w:rPr>
                <w:rFonts w:ascii="Arial Narrow" w:hAnsi="Arial Narrow" w:cs="Arial"/>
                <w:sz w:val="22"/>
                <w:szCs w:val="22"/>
                <w:lang w:val="en-PH"/>
              </w:rPr>
            </w:pPr>
            <w:r w:rsidRPr="006642B8">
              <w:rPr>
                <w:rFonts w:ascii="Arial Narrow" w:hAnsi="Arial Narrow" w:cs="Arial"/>
                <w:sz w:val="22"/>
                <w:szCs w:val="22"/>
                <w:lang w:val="en-PH"/>
              </w:rPr>
              <w:t>b.  Children</w:t>
            </w:r>
          </w:p>
        </w:tc>
        <w:tc>
          <w:tcPr>
            <w:tcW w:w="1800" w:type="dxa"/>
            <w:noWrap/>
            <w:vAlign w:val="center"/>
            <w:hideMark/>
          </w:tcPr>
          <w:p w14:paraId="3201DFAE" w14:textId="77777777"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ANA</w:t>
            </w:r>
          </w:p>
        </w:tc>
        <w:tc>
          <w:tcPr>
            <w:tcW w:w="1620" w:type="dxa"/>
            <w:noWrap/>
            <w:vAlign w:val="center"/>
          </w:tcPr>
          <w:p w14:paraId="0CEEE9D6" w14:textId="0BEA4D3C"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8</w:t>
            </w:r>
          </w:p>
        </w:tc>
        <w:tc>
          <w:tcPr>
            <w:tcW w:w="1530" w:type="dxa"/>
            <w:vAlign w:val="center"/>
          </w:tcPr>
          <w:p w14:paraId="448D5F21" w14:textId="21051B6D"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7</w:t>
            </w:r>
          </w:p>
        </w:tc>
        <w:tc>
          <w:tcPr>
            <w:tcW w:w="1620" w:type="dxa"/>
            <w:vAlign w:val="center"/>
          </w:tcPr>
          <w:p w14:paraId="7E874B27" w14:textId="6DC27842"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15</w:t>
            </w:r>
          </w:p>
        </w:tc>
        <w:tc>
          <w:tcPr>
            <w:tcW w:w="1530" w:type="dxa"/>
            <w:noWrap/>
          </w:tcPr>
          <w:p w14:paraId="275B1307" w14:textId="6A3322F2" w:rsidR="008D74EB" w:rsidRPr="006642B8" w:rsidRDefault="008D74EB" w:rsidP="008D74EB">
            <w:pPr>
              <w:jc w:val="center"/>
              <w:rPr>
                <w:rFonts w:ascii="Arial Narrow" w:hAnsi="Arial Narrow" w:cs="Arial"/>
                <w:sz w:val="22"/>
                <w:szCs w:val="22"/>
                <w:lang w:val="en-PH"/>
              </w:rPr>
            </w:pPr>
            <w:r w:rsidRPr="00160732">
              <w:rPr>
                <w:rFonts w:ascii="Arial Narrow" w:hAnsi="Arial Narrow" w:cs="Arial"/>
                <w:sz w:val="22"/>
                <w:szCs w:val="22"/>
                <w:lang w:val="en-PH"/>
              </w:rPr>
              <w:t>0</w:t>
            </w:r>
          </w:p>
        </w:tc>
        <w:tc>
          <w:tcPr>
            <w:tcW w:w="1440" w:type="dxa"/>
          </w:tcPr>
          <w:p w14:paraId="6BF5B0C2" w14:textId="2476FF14" w:rsidR="008D74EB" w:rsidRPr="006642B8" w:rsidRDefault="004C3091" w:rsidP="008D74EB">
            <w:pPr>
              <w:jc w:val="center"/>
              <w:rPr>
                <w:rFonts w:ascii="Arial Narrow" w:hAnsi="Arial Narrow" w:cs="Arial"/>
                <w:sz w:val="22"/>
                <w:szCs w:val="22"/>
                <w:lang w:val="en-PH"/>
              </w:rPr>
            </w:pPr>
            <w:r>
              <w:rPr>
                <w:rFonts w:ascii="Arial Narrow" w:hAnsi="Arial Narrow" w:cs="Arial"/>
                <w:sz w:val="22"/>
                <w:szCs w:val="22"/>
                <w:lang w:val="en-PH"/>
              </w:rPr>
              <w:t>0</w:t>
            </w:r>
          </w:p>
        </w:tc>
        <w:tc>
          <w:tcPr>
            <w:tcW w:w="2070" w:type="dxa"/>
          </w:tcPr>
          <w:p w14:paraId="4B8AEBAD" w14:textId="1292597D"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rPr>
              <w:t>Full target achieved</w:t>
            </w:r>
          </w:p>
        </w:tc>
      </w:tr>
      <w:tr w:rsidR="008D74EB" w:rsidRPr="002E6BB1" w14:paraId="3E039179" w14:textId="77777777" w:rsidTr="004857D1">
        <w:trPr>
          <w:trHeight w:val="297"/>
        </w:trPr>
        <w:tc>
          <w:tcPr>
            <w:tcW w:w="2970" w:type="dxa"/>
            <w:noWrap/>
            <w:hideMark/>
          </w:tcPr>
          <w:p w14:paraId="6E55210E" w14:textId="77777777" w:rsidR="008D74EB" w:rsidRPr="006642B8" w:rsidRDefault="008D74EB" w:rsidP="008D74EB">
            <w:pPr>
              <w:rPr>
                <w:rFonts w:ascii="Arial Narrow" w:hAnsi="Arial Narrow" w:cs="Arial"/>
                <w:sz w:val="22"/>
                <w:szCs w:val="22"/>
                <w:lang w:val="en-PH"/>
              </w:rPr>
            </w:pPr>
            <w:r w:rsidRPr="006642B8">
              <w:rPr>
                <w:rFonts w:ascii="Arial Narrow" w:hAnsi="Arial Narrow" w:cs="Arial"/>
                <w:sz w:val="22"/>
                <w:szCs w:val="22"/>
                <w:lang w:val="en-PH"/>
              </w:rPr>
              <w:t>c.  Youth</w:t>
            </w:r>
          </w:p>
        </w:tc>
        <w:tc>
          <w:tcPr>
            <w:tcW w:w="1800" w:type="dxa"/>
            <w:noWrap/>
            <w:vAlign w:val="center"/>
            <w:hideMark/>
          </w:tcPr>
          <w:p w14:paraId="52E20AC0" w14:textId="77777777"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ANA</w:t>
            </w:r>
          </w:p>
        </w:tc>
        <w:tc>
          <w:tcPr>
            <w:tcW w:w="1620" w:type="dxa"/>
            <w:noWrap/>
            <w:vAlign w:val="center"/>
          </w:tcPr>
          <w:p w14:paraId="44C33A8C" w14:textId="14000989"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11</w:t>
            </w:r>
          </w:p>
        </w:tc>
        <w:tc>
          <w:tcPr>
            <w:tcW w:w="1530" w:type="dxa"/>
            <w:vAlign w:val="center"/>
          </w:tcPr>
          <w:p w14:paraId="10A9DBB0" w14:textId="27D291E1"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16</w:t>
            </w:r>
          </w:p>
        </w:tc>
        <w:tc>
          <w:tcPr>
            <w:tcW w:w="1620" w:type="dxa"/>
            <w:vAlign w:val="center"/>
          </w:tcPr>
          <w:p w14:paraId="5F5DA5B5" w14:textId="6AEA6559"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27</w:t>
            </w:r>
          </w:p>
        </w:tc>
        <w:tc>
          <w:tcPr>
            <w:tcW w:w="1530" w:type="dxa"/>
            <w:noWrap/>
          </w:tcPr>
          <w:p w14:paraId="26AB087E" w14:textId="49E4B260" w:rsidR="008D74EB" w:rsidRPr="006642B8" w:rsidRDefault="008D74EB" w:rsidP="008D74EB">
            <w:pPr>
              <w:jc w:val="center"/>
              <w:rPr>
                <w:rFonts w:ascii="Arial Narrow" w:hAnsi="Arial Narrow" w:cs="Arial"/>
                <w:sz w:val="22"/>
                <w:szCs w:val="22"/>
                <w:lang w:val="en-PH"/>
              </w:rPr>
            </w:pPr>
            <w:r w:rsidRPr="00160732">
              <w:rPr>
                <w:rFonts w:ascii="Arial Narrow" w:hAnsi="Arial Narrow" w:cs="Arial"/>
                <w:sz w:val="22"/>
                <w:szCs w:val="22"/>
                <w:lang w:val="en-PH"/>
              </w:rPr>
              <w:t>0</w:t>
            </w:r>
          </w:p>
        </w:tc>
        <w:tc>
          <w:tcPr>
            <w:tcW w:w="1440" w:type="dxa"/>
          </w:tcPr>
          <w:p w14:paraId="0A71874B" w14:textId="394CC0C6" w:rsidR="008D74EB" w:rsidRPr="006642B8" w:rsidRDefault="004C3091" w:rsidP="008D74EB">
            <w:pPr>
              <w:jc w:val="center"/>
              <w:rPr>
                <w:rFonts w:ascii="Arial Narrow" w:hAnsi="Arial Narrow" w:cs="Arial"/>
                <w:sz w:val="22"/>
                <w:szCs w:val="22"/>
                <w:lang w:val="en-PH"/>
              </w:rPr>
            </w:pPr>
            <w:r>
              <w:rPr>
                <w:rFonts w:ascii="Arial Narrow" w:hAnsi="Arial Narrow" w:cs="Arial"/>
                <w:sz w:val="22"/>
                <w:szCs w:val="22"/>
                <w:lang w:val="en-PH"/>
              </w:rPr>
              <w:t>0</w:t>
            </w:r>
          </w:p>
        </w:tc>
        <w:tc>
          <w:tcPr>
            <w:tcW w:w="2070" w:type="dxa"/>
          </w:tcPr>
          <w:p w14:paraId="40600098" w14:textId="2ADAA6FD"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rPr>
              <w:t>Full target achieved</w:t>
            </w:r>
          </w:p>
        </w:tc>
      </w:tr>
      <w:tr w:rsidR="008D74EB" w:rsidRPr="002E6BB1" w14:paraId="08D3BE1F" w14:textId="77777777" w:rsidTr="004857D1">
        <w:trPr>
          <w:trHeight w:val="297"/>
        </w:trPr>
        <w:tc>
          <w:tcPr>
            <w:tcW w:w="2970" w:type="dxa"/>
            <w:noWrap/>
            <w:hideMark/>
          </w:tcPr>
          <w:p w14:paraId="29F0A906" w14:textId="77777777" w:rsidR="008D74EB" w:rsidRPr="006642B8" w:rsidRDefault="008D74EB" w:rsidP="008D74EB">
            <w:pPr>
              <w:rPr>
                <w:rFonts w:ascii="Arial Narrow" w:hAnsi="Arial Narrow" w:cs="Arial"/>
                <w:sz w:val="22"/>
                <w:szCs w:val="22"/>
                <w:lang w:val="en-PH"/>
              </w:rPr>
            </w:pPr>
            <w:r w:rsidRPr="006642B8">
              <w:rPr>
                <w:rFonts w:ascii="Arial Narrow" w:hAnsi="Arial Narrow" w:cs="Arial"/>
                <w:sz w:val="22"/>
                <w:szCs w:val="22"/>
                <w:lang w:val="en-PH"/>
              </w:rPr>
              <w:t>d.  PWDs</w:t>
            </w:r>
          </w:p>
        </w:tc>
        <w:tc>
          <w:tcPr>
            <w:tcW w:w="1800" w:type="dxa"/>
            <w:noWrap/>
            <w:vAlign w:val="center"/>
            <w:hideMark/>
          </w:tcPr>
          <w:p w14:paraId="10910B65" w14:textId="77777777"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ANA</w:t>
            </w:r>
          </w:p>
        </w:tc>
        <w:tc>
          <w:tcPr>
            <w:tcW w:w="1620" w:type="dxa"/>
            <w:noWrap/>
            <w:vAlign w:val="center"/>
          </w:tcPr>
          <w:p w14:paraId="276EEEB8" w14:textId="17FE1FEF"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4</w:t>
            </w:r>
          </w:p>
        </w:tc>
        <w:tc>
          <w:tcPr>
            <w:tcW w:w="1530" w:type="dxa"/>
            <w:vAlign w:val="center"/>
          </w:tcPr>
          <w:p w14:paraId="65C8D831" w14:textId="5E15550B"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7</w:t>
            </w:r>
          </w:p>
        </w:tc>
        <w:tc>
          <w:tcPr>
            <w:tcW w:w="1620" w:type="dxa"/>
            <w:vAlign w:val="center"/>
          </w:tcPr>
          <w:p w14:paraId="651AB75A" w14:textId="5A67A99C"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11</w:t>
            </w:r>
          </w:p>
        </w:tc>
        <w:tc>
          <w:tcPr>
            <w:tcW w:w="1530" w:type="dxa"/>
            <w:noWrap/>
          </w:tcPr>
          <w:p w14:paraId="4CF8D295" w14:textId="296A6698" w:rsidR="008D74EB" w:rsidRPr="006642B8" w:rsidRDefault="008D74EB" w:rsidP="008D74EB">
            <w:pPr>
              <w:jc w:val="center"/>
              <w:rPr>
                <w:rFonts w:ascii="Arial Narrow" w:hAnsi="Arial Narrow" w:cs="Arial"/>
                <w:sz w:val="22"/>
                <w:szCs w:val="22"/>
                <w:lang w:val="en-PH"/>
              </w:rPr>
            </w:pPr>
            <w:r w:rsidRPr="00160732">
              <w:rPr>
                <w:rFonts w:ascii="Arial Narrow" w:hAnsi="Arial Narrow" w:cs="Arial"/>
                <w:sz w:val="22"/>
                <w:szCs w:val="22"/>
                <w:lang w:val="en-PH"/>
              </w:rPr>
              <w:t>0</w:t>
            </w:r>
          </w:p>
        </w:tc>
        <w:tc>
          <w:tcPr>
            <w:tcW w:w="1440" w:type="dxa"/>
          </w:tcPr>
          <w:p w14:paraId="00B384A3" w14:textId="0BBDD3E9" w:rsidR="008D74EB" w:rsidRPr="006642B8" w:rsidRDefault="004C3091" w:rsidP="008D74EB">
            <w:pPr>
              <w:jc w:val="center"/>
              <w:rPr>
                <w:rFonts w:ascii="Arial Narrow" w:hAnsi="Arial Narrow" w:cs="Arial"/>
                <w:sz w:val="22"/>
                <w:szCs w:val="22"/>
                <w:lang w:val="en-PH"/>
              </w:rPr>
            </w:pPr>
            <w:r>
              <w:rPr>
                <w:rFonts w:ascii="Arial Narrow" w:hAnsi="Arial Narrow" w:cs="Arial"/>
                <w:sz w:val="22"/>
                <w:szCs w:val="22"/>
                <w:lang w:val="en-PH"/>
              </w:rPr>
              <w:t>0</w:t>
            </w:r>
          </w:p>
        </w:tc>
        <w:tc>
          <w:tcPr>
            <w:tcW w:w="2070" w:type="dxa"/>
          </w:tcPr>
          <w:p w14:paraId="01F400EA" w14:textId="6DBED2D9"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rPr>
              <w:t>Full target achieved</w:t>
            </w:r>
          </w:p>
        </w:tc>
      </w:tr>
      <w:tr w:rsidR="008D74EB" w:rsidRPr="002E6BB1" w14:paraId="7E6EC8FB" w14:textId="77777777" w:rsidTr="004857D1">
        <w:trPr>
          <w:trHeight w:val="297"/>
        </w:trPr>
        <w:tc>
          <w:tcPr>
            <w:tcW w:w="2970" w:type="dxa"/>
            <w:noWrap/>
            <w:hideMark/>
          </w:tcPr>
          <w:p w14:paraId="3E315136" w14:textId="77777777" w:rsidR="008D74EB" w:rsidRPr="006642B8" w:rsidRDefault="008D74EB" w:rsidP="008D74EB">
            <w:pPr>
              <w:rPr>
                <w:rFonts w:ascii="Arial Narrow" w:hAnsi="Arial Narrow" w:cs="Arial"/>
                <w:sz w:val="22"/>
                <w:szCs w:val="22"/>
                <w:lang w:val="en-PH"/>
              </w:rPr>
            </w:pPr>
            <w:r w:rsidRPr="006642B8">
              <w:rPr>
                <w:rFonts w:ascii="Arial Narrow" w:hAnsi="Arial Narrow" w:cs="Arial"/>
                <w:sz w:val="22"/>
                <w:szCs w:val="22"/>
                <w:lang w:val="en-PH"/>
              </w:rPr>
              <w:t>e.  Senior Citizens</w:t>
            </w:r>
          </w:p>
        </w:tc>
        <w:tc>
          <w:tcPr>
            <w:tcW w:w="1800" w:type="dxa"/>
            <w:noWrap/>
            <w:vAlign w:val="center"/>
            <w:hideMark/>
          </w:tcPr>
          <w:p w14:paraId="05055AB0" w14:textId="77777777"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rPr>
              <w:t>ANA</w:t>
            </w:r>
          </w:p>
        </w:tc>
        <w:tc>
          <w:tcPr>
            <w:tcW w:w="1620" w:type="dxa"/>
            <w:noWrap/>
            <w:vAlign w:val="center"/>
          </w:tcPr>
          <w:p w14:paraId="3974B2AF" w14:textId="4C02A245"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21</w:t>
            </w:r>
          </w:p>
        </w:tc>
        <w:tc>
          <w:tcPr>
            <w:tcW w:w="1530" w:type="dxa"/>
            <w:vAlign w:val="center"/>
          </w:tcPr>
          <w:p w14:paraId="4CF7A583" w14:textId="38E4FE9C"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48</w:t>
            </w:r>
          </w:p>
        </w:tc>
        <w:tc>
          <w:tcPr>
            <w:tcW w:w="1620" w:type="dxa"/>
            <w:vAlign w:val="center"/>
          </w:tcPr>
          <w:p w14:paraId="5395666F" w14:textId="55E6C776"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69</w:t>
            </w:r>
          </w:p>
        </w:tc>
        <w:tc>
          <w:tcPr>
            <w:tcW w:w="1530" w:type="dxa"/>
            <w:noWrap/>
          </w:tcPr>
          <w:p w14:paraId="258793FB" w14:textId="691E2DE4" w:rsidR="008D74EB" w:rsidRPr="006642B8" w:rsidRDefault="008D74EB" w:rsidP="008D74EB">
            <w:pPr>
              <w:jc w:val="center"/>
              <w:rPr>
                <w:rFonts w:ascii="Arial Narrow" w:hAnsi="Arial Narrow" w:cs="Arial"/>
                <w:sz w:val="22"/>
                <w:szCs w:val="22"/>
                <w:lang w:val="en-PH"/>
              </w:rPr>
            </w:pPr>
            <w:r w:rsidRPr="00160732">
              <w:rPr>
                <w:rFonts w:ascii="Arial Narrow" w:hAnsi="Arial Narrow" w:cs="Arial"/>
                <w:sz w:val="22"/>
                <w:szCs w:val="22"/>
                <w:lang w:val="en-PH"/>
              </w:rPr>
              <w:t>0</w:t>
            </w:r>
          </w:p>
        </w:tc>
        <w:tc>
          <w:tcPr>
            <w:tcW w:w="1440" w:type="dxa"/>
          </w:tcPr>
          <w:p w14:paraId="5D44CDFD" w14:textId="70E23744" w:rsidR="008D74EB" w:rsidRPr="006642B8" w:rsidRDefault="004C3091" w:rsidP="008D74EB">
            <w:pPr>
              <w:jc w:val="center"/>
              <w:rPr>
                <w:rFonts w:ascii="Arial Narrow" w:hAnsi="Arial Narrow" w:cs="Arial"/>
                <w:sz w:val="22"/>
                <w:szCs w:val="22"/>
                <w:lang w:val="en-PH"/>
              </w:rPr>
            </w:pPr>
            <w:r>
              <w:rPr>
                <w:rFonts w:ascii="Arial Narrow" w:hAnsi="Arial Narrow" w:cs="Arial"/>
                <w:sz w:val="22"/>
                <w:szCs w:val="22"/>
                <w:lang w:val="en-PH"/>
              </w:rPr>
              <w:t>0</w:t>
            </w:r>
          </w:p>
        </w:tc>
        <w:tc>
          <w:tcPr>
            <w:tcW w:w="2070" w:type="dxa"/>
          </w:tcPr>
          <w:p w14:paraId="339F3987" w14:textId="73A01BB4"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rPr>
              <w:t>Full target achieved</w:t>
            </w:r>
          </w:p>
        </w:tc>
      </w:tr>
      <w:tr w:rsidR="008D74EB" w:rsidRPr="002E6BB1" w14:paraId="7D319C52" w14:textId="77777777" w:rsidTr="004857D1">
        <w:trPr>
          <w:trHeight w:val="297"/>
        </w:trPr>
        <w:tc>
          <w:tcPr>
            <w:tcW w:w="2970" w:type="dxa"/>
            <w:noWrap/>
            <w:vAlign w:val="center"/>
          </w:tcPr>
          <w:p w14:paraId="7B213652" w14:textId="77777777" w:rsidR="008D74EB" w:rsidRPr="006642B8" w:rsidRDefault="008D74EB" w:rsidP="008D74EB">
            <w:pPr>
              <w:rPr>
                <w:rFonts w:ascii="Arial Narrow" w:hAnsi="Arial Narrow" w:cs="Arial"/>
                <w:sz w:val="22"/>
                <w:szCs w:val="22"/>
                <w:lang w:val="en-PH"/>
              </w:rPr>
            </w:pPr>
            <w:r w:rsidRPr="006642B8">
              <w:rPr>
                <w:rFonts w:ascii="Arial Narrow" w:hAnsi="Arial Narrow" w:cs="Arial"/>
                <w:sz w:val="22"/>
                <w:szCs w:val="22"/>
              </w:rPr>
              <w:t>f. MEDC</w:t>
            </w:r>
          </w:p>
        </w:tc>
        <w:tc>
          <w:tcPr>
            <w:tcW w:w="1800" w:type="dxa"/>
            <w:noWrap/>
            <w:vAlign w:val="center"/>
          </w:tcPr>
          <w:p w14:paraId="442DF2C8" w14:textId="77777777"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rPr>
              <w:t>ANA</w:t>
            </w:r>
          </w:p>
        </w:tc>
        <w:tc>
          <w:tcPr>
            <w:tcW w:w="1620" w:type="dxa"/>
            <w:noWrap/>
            <w:vAlign w:val="center"/>
          </w:tcPr>
          <w:p w14:paraId="31C7BA66" w14:textId="3529C1A1"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7</w:t>
            </w:r>
          </w:p>
        </w:tc>
        <w:tc>
          <w:tcPr>
            <w:tcW w:w="1530" w:type="dxa"/>
            <w:vAlign w:val="center"/>
          </w:tcPr>
          <w:p w14:paraId="5646A96E" w14:textId="3520E259"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0</w:t>
            </w:r>
          </w:p>
        </w:tc>
        <w:tc>
          <w:tcPr>
            <w:tcW w:w="1620" w:type="dxa"/>
            <w:vAlign w:val="center"/>
          </w:tcPr>
          <w:p w14:paraId="6FDEBAA6" w14:textId="139C2399"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lang w:val="en-PH"/>
              </w:rPr>
              <w:t>7</w:t>
            </w:r>
          </w:p>
        </w:tc>
        <w:tc>
          <w:tcPr>
            <w:tcW w:w="1530" w:type="dxa"/>
            <w:noWrap/>
          </w:tcPr>
          <w:p w14:paraId="4EAB5C67" w14:textId="5CB10D45" w:rsidR="008D74EB" w:rsidRPr="006642B8" w:rsidRDefault="008D74EB" w:rsidP="008D74EB">
            <w:pPr>
              <w:jc w:val="center"/>
              <w:rPr>
                <w:rFonts w:ascii="Arial Narrow" w:hAnsi="Arial Narrow" w:cs="Arial"/>
                <w:sz w:val="22"/>
                <w:szCs w:val="22"/>
                <w:lang w:val="en-PH"/>
              </w:rPr>
            </w:pPr>
            <w:r w:rsidRPr="00160732">
              <w:rPr>
                <w:rFonts w:ascii="Arial Narrow" w:hAnsi="Arial Narrow" w:cs="Arial"/>
                <w:sz w:val="22"/>
                <w:szCs w:val="22"/>
                <w:lang w:val="en-PH"/>
              </w:rPr>
              <w:t>0</w:t>
            </w:r>
          </w:p>
        </w:tc>
        <w:tc>
          <w:tcPr>
            <w:tcW w:w="1440" w:type="dxa"/>
          </w:tcPr>
          <w:p w14:paraId="1F04BD0D" w14:textId="751E6D39" w:rsidR="008D74EB" w:rsidRPr="006642B8" w:rsidRDefault="004C3091" w:rsidP="008D74EB">
            <w:pPr>
              <w:jc w:val="center"/>
              <w:rPr>
                <w:rFonts w:ascii="Arial Narrow" w:hAnsi="Arial Narrow" w:cs="Arial"/>
                <w:sz w:val="22"/>
                <w:szCs w:val="22"/>
                <w:lang w:val="en-PH"/>
              </w:rPr>
            </w:pPr>
            <w:r>
              <w:rPr>
                <w:rFonts w:ascii="Arial Narrow" w:hAnsi="Arial Narrow" w:cs="Arial"/>
                <w:sz w:val="22"/>
                <w:szCs w:val="22"/>
                <w:lang w:val="en-PH"/>
              </w:rPr>
              <w:t>0</w:t>
            </w:r>
          </w:p>
        </w:tc>
        <w:tc>
          <w:tcPr>
            <w:tcW w:w="2070" w:type="dxa"/>
          </w:tcPr>
          <w:p w14:paraId="13D56934" w14:textId="08FB6447" w:rsidR="008D74EB" w:rsidRPr="006642B8" w:rsidRDefault="008D74EB" w:rsidP="008D74EB">
            <w:pPr>
              <w:jc w:val="center"/>
              <w:rPr>
                <w:rFonts w:ascii="Arial Narrow" w:hAnsi="Arial Narrow" w:cs="Arial"/>
                <w:sz w:val="22"/>
                <w:szCs w:val="22"/>
                <w:lang w:val="en-PH"/>
              </w:rPr>
            </w:pPr>
            <w:r w:rsidRPr="006642B8">
              <w:rPr>
                <w:rFonts w:ascii="Arial Narrow" w:hAnsi="Arial Narrow" w:cs="Arial"/>
                <w:sz w:val="22"/>
                <w:szCs w:val="22"/>
              </w:rPr>
              <w:t>Full target achieved</w:t>
            </w:r>
          </w:p>
        </w:tc>
      </w:tr>
      <w:tr w:rsidR="008D74EB" w:rsidRPr="002E6BB1" w14:paraId="683B6973" w14:textId="77777777" w:rsidTr="004857D1">
        <w:trPr>
          <w:trHeight w:val="368"/>
        </w:trPr>
        <w:tc>
          <w:tcPr>
            <w:tcW w:w="14580" w:type="dxa"/>
            <w:gridSpan w:val="8"/>
            <w:shd w:val="clear" w:color="auto" w:fill="323E4F" w:themeFill="text2" w:themeFillShade="BF"/>
            <w:noWrap/>
            <w:vAlign w:val="center"/>
          </w:tcPr>
          <w:p w14:paraId="02B155F6" w14:textId="77777777" w:rsidR="008D74EB" w:rsidRPr="0036208F" w:rsidRDefault="008D74EB" w:rsidP="008D74EB">
            <w:pPr>
              <w:rPr>
                <w:rFonts w:ascii="Arial Narrow" w:hAnsi="Arial Narrow" w:cs="Arial"/>
                <w:bCs/>
                <w:sz w:val="22"/>
                <w:szCs w:val="22"/>
              </w:rPr>
            </w:pPr>
            <w:r w:rsidRPr="0036208F">
              <w:rPr>
                <w:rFonts w:ascii="Arial Narrow" w:hAnsi="Arial Narrow" w:cs="Arial"/>
                <w:b/>
                <w:sz w:val="22"/>
                <w:szCs w:val="22"/>
              </w:rPr>
              <w:t>UNCONDITIONAL CASH TRANSFER (UCT) GRANTS</w:t>
            </w:r>
          </w:p>
        </w:tc>
      </w:tr>
      <w:tr w:rsidR="00697D84" w:rsidRPr="002E6BB1" w14:paraId="590E5832" w14:textId="77777777" w:rsidTr="004857D1">
        <w:trPr>
          <w:trHeight w:val="297"/>
        </w:trPr>
        <w:tc>
          <w:tcPr>
            <w:tcW w:w="2970" w:type="dxa"/>
            <w:noWrap/>
            <w:vAlign w:val="center"/>
          </w:tcPr>
          <w:p w14:paraId="4A494BA1" w14:textId="77777777" w:rsidR="00697D84" w:rsidRPr="0036208F" w:rsidRDefault="00697D84" w:rsidP="00697D84">
            <w:pPr>
              <w:rPr>
                <w:rFonts w:ascii="Arial Narrow" w:hAnsi="Arial Narrow" w:cs="Arial"/>
                <w:sz w:val="22"/>
                <w:szCs w:val="22"/>
              </w:rPr>
            </w:pPr>
            <w:r w:rsidRPr="0036208F">
              <w:rPr>
                <w:rFonts w:ascii="Arial Narrow" w:hAnsi="Arial Narrow" w:cs="Arial"/>
                <w:sz w:val="22"/>
                <w:szCs w:val="22"/>
              </w:rPr>
              <w:t>a. 2018 beneficiaries</w:t>
            </w:r>
          </w:p>
        </w:tc>
        <w:tc>
          <w:tcPr>
            <w:tcW w:w="1800" w:type="dxa"/>
            <w:noWrap/>
            <w:vAlign w:val="center"/>
          </w:tcPr>
          <w:p w14:paraId="78E72AB7" w14:textId="77777777" w:rsidR="00697D84" w:rsidRPr="0036208F" w:rsidRDefault="00697D84" w:rsidP="00193840">
            <w:pPr>
              <w:jc w:val="center"/>
              <w:rPr>
                <w:rFonts w:ascii="Arial Narrow" w:hAnsi="Arial Narrow" w:cs="Arial"/>
                <w:sz w:val="22"/>
                <w:szCs w:val="22"/>
              </w:rPr>
            </w:pPr>
            <w:r w:rsidRPr="0036208F">
              <w:rPr>
                <w:rFonts w:ascii="Arial Narrow" w:hAnsi="Arial Narrow" w:cs="Arial"/>
                <w:sz w:val="22"/>
                <w:szCs w:val="22"/>
              </w:rPr>
              <w:t>23,705</w:t>
            </w:r>
          </w:p>
        </w:tc>
        <w:tc>
          <w:tcPr>
            <w:tcW w:w="1620" w:type="dxa"/>
            <w:noWrap/>
            <w:vAlign w:val="center"/>
          </w:tcPr>
          <w:p w14:paraId="575E9668" w14:textId="77777777" w:rsidR="00697D84" w:rsidRPr="0036208F" w:rsidRDefault="00697D84" w:rsidP="00193840">
            <w:pPr>
              <w:jc w:val="center"/>
              <w:rPr>
                <w:rFonts w:ascii="Arial Narrow" w:hAnsi="Arial Narrow" w:cs="Arial"/>
                <w:sz w:val="22"/>
                <w:szCs w:val="22"/>
              </w:rPr>
            </w:pPr>
            <w:r w:rsidRPr="0036208F">
              <w:rPr>
                <w:rFonts w:ascii="Arial Narrow" w:hAnsi="Arial Narrow" w:cs="Arial"/>
                <w:sz w:val="22"/>
                <w:szCs w:val="22"/>
              </w:rPr>
              <w:t>-</w:t>
            </w:r>
          </w:p>
        </w:tc>
        <w:tc>
          <w:tcPr>
            <w:tcW w:w="1530" w:type="dxa"/>
            <w:vAlign w:val="center"/>
          </w:tcPr>
          <w:p w14:paraId="62BCEB39" w14:textId="77777777" w:rsidR="00697D84" w:rsidRPr="0036208F" w:rsidRDefault="00697D84" w:rsidP="00193840">
            <w:pPr>
              <w:jc w:val="center"/>
              <w:rPr>
                <w:rFonts w:ascii="Arial Narrow" w:hAnsi="Arial Narrow" w:cs="Arial"/>
                <w:sz w:val="22"/>
                <w:szCs w:val="22"/>
              </w:rPr>
            </w:pPr>
            <w:r w:rsidRPr="0036208F">
              <w:rPr>
                <w:rFonts w:ascii="Arial Narrow" w:hAnsi="Arial Narrow" w:cs="Arial"/>
                <w:sz w:val="22"/>
                <w:szCs w:val="22"/>
              </w:rPr>
              <w:t>-</w:t>
            </w:r>
          </w:p>
        </w:tc>
        <w:tc>
          <w:tcPr>
            <w:tcW w:w="1620" w:type="dxa"/>
            <w:vAlign w:val="center"/>
          </w:tcPr>
          <w:p w14:paraId="0498C293" w14:textId="77777777" w:rsidR="00697D84" w:rsidRPr="0036208F" w:rsidRDefault="00697D84" w:rsidP="00193840">
            <w:pPr>
              <w:jc w:val="center"/>
              <w:rPr>
                <w:rFonts w:ascii="Arial Narrow" w:hAnsi="Arial Narrow" w:cs="Arial"/>
                <w:sz w:val="22"/>
                <w:szCs w:val="22"/>
              </w:rPr>
            </w:pPr>
            <w:r w:rsidRPr="0036208F">
              <w:rPr>
                <w:rFonts w:ascii="Arial Narrow" w:hAnsi="Arial Narrow" w:cs="Arial"/>
                <w:sz w:val="22"/>
                <w:szCs w:val="22"/>
              </w:rPr>
              <w:t>22,071</w:t>
            </w:r>
          </w:p>
        </w:tc>
        <w:tc>
          <w:tcPr>
            <w:tcW w:w="1530" w:type="dxa"/>
            <w:noWrap/>
            <w:vAlign w:val="center"/>
          </w:tcPr>
          <w:p w14:paraId="736D4536" w14:textId="77777777" w:rsidR="00697D84" w:rsidRPr="0036208F" w:rsidRDefault="00697D84" w:rsidP="00193840">
            <w:pPr>
              <w:jc w:val="center"/>
              <w:rPr>
                <w:rFonts w:ascii="Arial Narrow" w:hAnsi="Arial Narrow" w:cs="Arial"/>
                <w:sz w:val="22"/>
                <w:szCs w:val="22"/>
              </w:rPr>
            </w:pPr>
            <w:r w:rsidRPr="0036208F">
              <w:rPr>
                <w:rFonts w:ascii="Arial Narrow" w:hAnsi="Arial Narrow" w:cs="Arial"/>
                <w:sz w:val="22"/>
                <w:szCs w:val="22"/>
              </w:rPr>
              <w:t>-1,634</w:t>
            </w:r>
          </w:p>
        </w:tc>
        <w:tc>
          <w:tcPr>
            <w:tcW w:w="1440" w:type="dxa"/>
            <w:vAlign w:val="center"/>
          </w:tcPr>
          <w:p w14:paraId="42051138" w14:textId="75EA66C8" w:rsidR="00697D84" w:rsidRPr="0036208F" w:rsidRDefault="00243B96" w:rsidP="00193840">
            <w:pPr>
              <w:jc w:val="center"/>
              <w:rPr>
                <w:rFonts w:ascii="Arial Narrow" w:hAnsi="Arial Narrow" w:cs="Arial"/>
                <w:bCs/>
                <w:sz w:val="22"/>
                <w:szCs w:val="22"/>
              </w:rPr>
            </w:pPr>
            <w:r>
              <w:rPr>
                <w:rFonts w:ascii="Arial Narrow" w:hAnsi="Arial Narrow" w:cs="Arial"/>
                <w:bCs/>
                <w:sz w:val="22"/>
                <w:szCs w:val="22"/>
              </w:rPr>
              <w:t>-0.07</w:t>
            </w:r>
          </w:p>
        </w:tc>
        <w:tc>
          <w:tcPr>
            <w:tcW w:w="2070" w:type="dxa"/>
            <w:vAlign w:val="center"/>
          </w:tcPr>
          <w:p w14:paraId="57725AB3" w14:textId="77777777" w:rsidR="00697D84" w:rsidRPr="0036208F" w:rsidRDefault="00697D84" w:rsidP="00193840">
            <w:pPr>
              <w:jc w:val="center"/>
              <w:rPr>
                <w:rFonts w:ascii="Arial Narrow" w:hAnsi="Arial Narrow" w:cs="Arial"/>
                <w:bCs/>
                <w:sz w:val="22"/>
                <w:szCs w:val="22"/>
              </w:rPr>
            </w:pPr>
            <w:r w:rsidRPr="0036208F">
              <w:rPr>
                <w:rFonts w:ascii="Arial Narrow" w:hAnsi="Arial Narrow" w:cs="Arial"/>
                <w:bCs/>
                <w:sz w:val="22"/>
                <w:szCs w:val="22"/>
                <w:lang w:val="en-PH"/>
              </w:rPr>
              <w:t>Minor Deviation</w:t>
            </w:r>
          </w:p>
        </w:tc>
      </w:tr>
      <w:tr w:rsidR="00697D84" w:rsidRPr="002E6BB1" w14:paraId="5AD4462E" w14:textId="77777777" w:rsidTr="004857D1">
        <w:trPr>
          <w:trHeight w:val="350"/>
        </w:trPr>
        <w:tc>
          <w:tcPr>
            <w:tcW w:w="2970" w:type="dxa"/>
            <w:noWrap/>
            <w:vAlign w:val="center"/>
          </w:tcPr>
          <w:p w14:paraId="165A67D5" w14:textId="77777777" w:rsidR="00697D84" w:rsidRPr="0036208F" w:rsidRDefault="00697D84" w:rsidP="00697D84">
            <w:pPr>
              <w:rPr>
                <w:rFonts w:ascii="Arial Narrow" w:hAnsi="Arial Narrow" w:cs="Arial"/>
                <w:sz w:val="22"/>
                <w:szCs w:val="22"/>
              </w:rPr>
            </w:pPr>
            <w:r w:rsidRPr="0036208F">
              <w:rPr>
                <w:rFonts w:ascii="Arial Narrow" w:hAnsi="Arial Narrow" w:cs="Arial"/>
                <w:sz w:val="22"/>
                <w:szCs w:val="22"/>
              </w:rPr>
              <w:t>b. 2019 beneficiaries</w:t>
            </w:r>
          </w:p>
        </w:tc>
        <w:tc>
          <w:tcPr>
            <w:tcW w:w="1800" w:type="dxa"/>
            <w:noWrap/>
            <w:vAlign w:val="center"/>
          </w:tcPr>
          <w:p w14:paraId="254E1EE9" w14:textId="77777777" w:rsidR="00697D84" w:rsidRPr="0036208F" w:rsidRDefault="00697D84" w:rsidP="00193840">
            <w:pPr>
              <w:jc w:val="center"/>
              <w:rPr>
                <w:rFonts w:ascii="Arial Narrow" w:hAnsi="Arial Narrow" w:cs="Arial"/>
                <w:sz w:val="22"/>
                <w:szCs w:val="22"/>
              </w:rPr>
            </w:pPr>
            <w:r w:rsidRPr="0036208F">
              <w:rPr>
                <w:rFonts w:ascii="Arial Narrow" w:hAnsi="Arial Narrow" w:cs="Arial"/>
                <w:sz w:val="22"/>
                <w:szCs w:val="22"/>
              </w:rPr>
              <w:t>23,448</w:t>
            </w:r>
          </w:p>
        </w:tc>
        <w:tc>
          <w:tcPr>
            <w:tcW w:w="1620" w:type="dxa"/>
            <w:noWrap/>
            <w:vAlign w:val="center"/>
          </w:tcPr>
          <w:p w14:paraId="4104A3E4" w14:textId="77777777" w:rsidR="00697D84" w:rsidRPr="0036208F" w:rsidRDefault="00697D84" w:rsidP="00193840">
            <w:pPr>
              <w:jc w:val="center"/>
              <w:rPr>
                <w:rFonts w:ascii="Arial Narrow" w:hAnsi="Arial Narrow" w:cs="Arial"/>
                <w:sz w:val="22"/>
                <w:szCs w:val="22"/>
              </w:rPr>
            </w:pPr>
            <w:r w:rsidRPr="0036208F">
              <w:rPr>
                <w:rFonts w:ascii="Arial Narrow" w:hAnsi="Arial Narrow" w:cs="Arial"/>
                <w:sz w:val="22"/>
                <w:szCs w:val="22"/>
              </w:rPr>
              <w:t>-</w:t>
            </w:r>
          </w:p>
        </w:tc>
        <w:tc>
          <w:tcPr>
            <w:tcW w:w="1530" w:type="dxa"/>
            <w:vAlign w:val="center"/>
          </w:tcPr>
          <w:p w14:paraId="6A103419" w14:textId="77777777" w:rsidR="00697D84" w:rsidRPr="0036208F" w:rsidRDefault="00697D84" w:rsidP="00193840">
            <w:pPr>
              <w:jc w:val="center"/>
              <w:rPr>
                <w:rFonts w:ascii="Arial Narrow" w:hAnsi="Arial Narrow" w:cs="Arial"/>
                <w:sz w:val="22"/>
                <w:szCs w:val="22"/>
              </w:rPr>
            </w:pPr>
            <w:r w:rsidRPr="0036208F">
              <w:rPr>
                <w:rFonts w:ascii="Arial Narrow" w:hAnsi="Arial Narrow" w:cs="Arial"/>
                <w:sz w:val="22"/>
                <w:szCs w:val="22"/>
              </w:rPr>
              <w:t>-</w:t>
            </w:r>
          </w:p>
        </w:tc>
        <w:tc>
          <w:tcPr>
            <w:tcW w:w="1620" w:type="dxa"/>
            <w:vAlign w:val="center"/>
          </w:tcPr>
          <w:p w14:paraId="0AAB8DDC" w14:textId="77777777" w:rsidR="00697D84" w:rsidRPr="0036208F" w:rsidRDefault="00697D84" w:rsidP="00193840">
            <w:pPr>
              <w:jc w:val="center"/>
              <w:rPr>
                <w:rFonts w:ascii="Arial Narrow" w:hAnsi="Arial Narrow" w:cs="Arial"/>
                <w:sz w:val="22"/>
                <w:szCs w:val="22"/>
              </w:rPr>
            </w:pPr>
            <w:r w:rsidRPr="0036208F">
              <w:rPr>
                <w:rFonts w:ascii="Arial Narrow" w:hAnsi="Arial Narrow" w:cs="Arial"/>
                <w:sz w:val="22"/>
                <w:szCs w:val="22"/>
              </w:rPr>
              <w:t>20,762</w:t>
            </w:r>
          </w:p>
        </w:tc>
        <w:tc>
          <w:tcPr>
            <w:tcW w:w="1530" w:type="dxa"/>
            <w:noWrap/>
            <w:vAlign w:val="center"/>
          </w:tcPr>
          <w:p w14:paraId="726DDE2D" w14:textId="77777777" w:rsidR="00697D84" w:rsidRPr="0036208F" w:rsidRDefault="00697D84" w:rsidP="00193840">
            <w:pPr>
              <w:jc w:val="center"/>
              <w:rPr>
                <w:rFonts w:ascii="Arial Narrow" w:hAnsi="Arial Narrow" w:cs="Arial"/>
                <w:sz w:val="22"/>
                <w:szCs w:val="22"/>
              </w:rPr>
            </w:pPr>
            <w:r w:rsidRPr="0036208F">
              <w:rPr>
                <w:rFonts w:ascii="Arial Narrow" w:hAnsi="Arial Narrow" w:cs="Arial"/>
                <w:sz w:val="22"/>
                <w:szCs w:val="22"/>
              </w:rPr>
              <w:t>-2,686</w:t>
            </w:r>
          </w:p>
        </w:tc>
        <w:tc>
          <w:tcPr>
            <w:tcW w:w="1440" w:type="dxa"/>
            <w:vAlign w:val="center"/>
          </w:tcPr>
          <w:p w14:paraId="7BF15975" w14:textId="4FD87AED" w:rsidR="00697D84" w:rsidRPr="0036208F" w:rsidRDefault="00243B96" w:rsidP="00193840">
            <w:pPr>
              <w:jc w:val="center"/>
              <w:rPr>
                <w:rFonts w:ascii="Arial Narrow" w:hAnsi="Arial Narrow" w:cs="Arial"/>
                <w:bCs/>
                <w:sz w:val="22"/>
                <w:szCs w:val="22"/>
              </w:rPr>
            </w:pPr>
            <w:r>
              <w:rPr>
                <w:rFonts w:ascii="Arial Narrow" w:hAnsi="Arial Narrow" w:cs="Arial"/>
                <w:bCs/>
                <w:sz w:val="22"/>
                <w:szCs w:val="22"/>
              </w:rPr>
              <w:t>-0.11</w:t>
            </w:r>
          </w:p>
        </w:tc>
        <w:tc>
          <w:tcPr>
            <w:tcW w:w="2070" w:type="dxa"/>
            <w:vAlign w:val="center"/>
          </w:tcPr>
          <w:p w14:paraId="631940B5" w14:textId="77777777" w:rsidR="00697D84" w:rsidRPr="0036208F" w:rsidRDefault="00697D84" w:rsidP="00193840">
            <w:pPr>
              <w:jc w:val="center"/>
              <w:rPr>
                <w:rFonts w:ascii="Arial Narrow" w:hAnsi="Arial Narrow" w:cs="Arial"/>
                <w:bCs/>
                <w:sz w:val="22"/>
                <w:szCs w:val="22"/>
              </w:rPr>
            </w:pPr>
            <w:r w:rsidRPr="0036208F">
              <w:rPr>
                <w:rFonts w:ascii="Arial Narrow" w:hAnsi="Arial Narrow" w:cs="Arial"/>
                <w:bCs/>
                <w:sz w:val="22"/>
                <w:szCs w:val="22"/>
                <w:lang w:val="en-PH"/>
              </w:rPr>
              <w:t>Minor Deviation</w:t>
            </w:r>
          </w:p>
        </w:tc>
      </w:tr>
      <w:tr w:rsidR="00063F03" w:rsidRPr="002E6BB1" w14:paraId="244C9B37" w14:textId="77777777" w:rsidTr="004857D1">
        <w:trPr>
          <w:trHeight w:val="359"/>
        </w:trPr>
        <w:tc>
          <w:tcPr>
            <w:tcW w:w="2970" w:type="dxa"/>
            <w:noWrap/>
            <w:vAlign w:val="center"/>
          </w:tcPr>
          <w:p w14:paraId="1C95382B" w14:textId="77777777" w:rsidR="00063F03" w:rsidRPr="0036208F" w:rsidRDefault="00063F03" w:rsidP="00063F03">
            <w:pPr>
              <w:rPr>
                <w:rFonts w:ascii="Arial Narrow" w:hAnsi="Arial Narrow" w:cs="Arial"/>
                <w:sz w:val="22"/>
                <w:szCs w:val="22"/>
              </w:rPr>
            </w:pPr>
            <w:r w:rsidRPr="0036208F">
              <w:rPr>
                <w:rFonts w:ascii="Arial Narrow" w:hAnsi="Arial Narrow" w:cs="Arial"/>
                <w:sz w:val="22"/>
                <w:szCs w:val="22"/>
              </w:rPr>
              <w:t>c. 2020</w:t>
            </w:r>
          </w:p>
        </w:tc>
        <w:tc>
          <w:tcPr>
            <w:tcW w:w="1800" w:type="dxa"/>
            <w:noWrap/>
            <w:vAlign w:val="center"/>
          </w:tcPr>
          <w:p w14:paraId="23987ADA" w14:textId="1B914E1C" w:rsidR="00063F03" w:rsidRPr="0036208F" w:rsidRDefault="00063F03" w:rsidP="00063F03">
            <w:pPr>
              <w:jc w:val="center"/>
              <w:rPr>
                <w:rFonts w:ascii="Arial Narrow" w:hAnsi="Arial Narrow" w:cs="Arial"/>
                <w:sz w:val="22"/>
                <w:szCs w:val="22"/>
              </w:rPr>
            </w:pPr>
            <w:r w:rsidRPr="0036208F">
              <w:rPr>
                <w:rFonts w:ascii="Arial Narrow" w:hAnsi="Arial Narrow" w:cs="Arial"/>
                <w:sz w:val="22"/>
                <w:szCs w:val="22"/>
              </w:rPr>
              <w:t>23,448</w:t>
            </w:r>
          </w:p>
        </w:tc>
        <w:tc>
          <w:tcPr>
            <w:tcW w:w="1620" w:type="dxa"/>
            <w:noWrap/>
            <w:vAlign w:val="center"/>
          </w:tcPr>
          <w:p w14:paraId="2BADBDA3" w14:textId="741C42D8" w:rsidR="00063F03" w:rsidRPr="0036208F" w:rsidRDefault="00063F03" w:rsidP="00063F03">
            <w:pPr>
              <w:jc w:val="center"/>
              <w:rPr>
                <w:rFonts w:ascii="Arial Narrow" w:hAnsi="Arial Narrow" w:cs="Arial"/>
                <w:sz w:val="22"/>
                <w:szCs w:val="22"/>
              </w:rPr>
            </w:pPr>
            <w:r w:rsidRPr="0036208F">
              <w:rPr>
                <w:rFonts w:ascii="Arial Narrow" w:hAnsi="Arial Narrow" w:cs="Arial"/>
                <w:sz w:val="22"/>
                <w:szCs w:val="22"/>
              </w:rPr>
              <w:t>-</w:t>
            </w:r>
          </w:p>
        </w:tc>
        <w:tc>
          <w:tcPr>
            <w:tcW w:w="1530" w:type="dxa"/>
            <w:vAlign w:val="center"/>
          </w:tcPr>
          <w:p w14:paraId="4350D1C8" w14:textId="7854F4B3" w:rsidR="00063F03" w:rsidRPr="0036208F" w:rsidRDefault="00063F03" w:rsidP="00063F03">
            <w:pPr>
              <w:jc w:val="center"/>
              <w:rPr>
                <w:rFonts w:ascii="Arial Narrow" w:hAnsi="Arial Narrow" w:cs="Arial"/>
                <w:sz w:val="22"/>
                <w:szCs w:val="22"/>
              </w:rPr>
            </w:pPr>
            <w:r w:rsidRPr="0036208F">
              <w:rPr>
                <w:rFonts w:ascii="Arial Narrow" w:hAnsi="Arial Narrow" w:cs="Arial"/>
                <w:sz w:val="22"/>
                <w:szCs w:val="22"/>
              </w:rPr>
              <w:t>-</w:t>
            </w:r>
          </w:p>
        </w:tc>
        <w:tc>
          <w:tcPr>
            <w:tcW w:w="1620" w:type="dxa"/>
            <w:vAlign w:val="center"/>
          </w:tcPr>
          <w:p w14:paraId="0E8CCF02" w14:textId="77777777" w:rsidR="00063F03" w:rsidRPr="0036208F" w:rsidRDefault="00063F03" w:rsidP="00063F03">
            <w:pPr>
              <w:jc w:val="center"/>
              <w:rPr>
                <w:rFonts w:ascii="Arial Narrow" w:hAnsi="Arial Narrow" w:cs="Arial"/>
                <w:sz w:val="22"/>
                <w:szCs w:val="22"/>
              </w:rPr>
            </w:pPr>
            <w:r w:rsidRPr="0036208F">
              <w:rPr>
                <w:rFonts w:ascii="Arial Narrow" w:hAnsi="Arial Narrow" w:cs="Arial"/>
                <w:sz w:val="22"/>
                <w:szCs w:val="22"/>
              </w:rPr>
              <w:t>0</w:t>
            </w:r>
          </w:p>
        </w:tc>
        <w:tc>
          <w:tcPr>
            <w:tcW w:w="1530" w:type="dxa"/>
            <w:noWrap/>
            <w:vAlign w:val="center"/>
          </w:tcPr>
          <w:p w14:paraId="4AEE420A" w14:textId="427CB7AF" w:rsidR="00063F03" w:rsidRPr="0036208F" w:rsidRDefault="00063F03" w:rsidP="00063F03">
            <w:pPr>
              <w:jc w:val="center"/>
              <w:rPr>
                <w:rFonts w:ascii="Arial Narrow" w:hAnsi="Arial Narrow" w:cs="Arial"/>
                <w:sz w:val="22"/>
                <w:szCs w:val="22"/>
              </w:rPr>
            </w:pPr>
            <w:r w:rsidRPr="0036208F">
              <w:rPr>
                <w:rFonts w:ascii="Arial Narrow" w:hAnsi="Arial Narrow" w:cs="Arial"/>
                <w:sz w:val="22"/>
                <w:szCs w:val="22"/>
              </w:rPr>
              <w:t>-23,448</w:t>
            </w:r>
          </w:p>
        </w:tc>
        <w:tc>
          <w:tcPr>
            <w:tcW w:w="1440" w:type="dxa"/>
            <w:vAlign w:val="center"/>
          </w:tcPr>
          <w:p w14:paraId="316849F5" w14:textId="670C07F5" w:rsidR="00063F03" w:rsidRPr="0036208F" w:rsidRDefault="00243B96" w:rsidP="00063F03">
            <w:pPr>
              <w:jc w:val="center"/>
              <w:rPr>
                <w:rFonts w:ascii="Arial Narrow" w:hAnsi="Arial Narrow" w:cs="Arial"/>
                <w:bCs/>
                <w:sz w:val="22"/>
                <w:szCs w:val="22"/>
              </w:rPr>
            </w:pPr>
            <w:r>
              <w:rPr>
                <w:rFonts w:ascii="Arial Narrow" w:hAnsi="Arial Narrow" w:cs="Arial"/>
                <w:bCs/>
                <w:sz w:val="22"/>
                <w:szCs w:val="22"/>
              </w:rPr>
              <w:t>-1</w:t>
            </w:r>
          </w:p>
        </w:tc>
        <w:tc>
          <w:tcPr>
            <w:tcW w:w="2070" w:type="dxa"/>
            <w:vAlign w:val="center"/>
          </w:tcPr>
          <w:p w14:paraId="15B6E3C4" w14:textId="6C3A0C3A" w:rsidR="00063F03" w:rsidRPr="0036208F" w:rsidRDefault="00243B96" w:rsidP="00063F03">
            <w:pPr>
              <w:jc w:val="center"/>
              <w:rPr>
                <w:rFonts w:ascii="Arial Narrow" w:hAnsi="Arial Narrow" w:cs="Arial"/>
                <w:bCs/>
                <w:sz w:val="22"/>
                <w:szCs w:val="22"/>
              </w:rPr>
            </w:pPr>
            <w:r w:rsidRPr="0036208F">
              <w:rPr>
                <w:rFonts w:ascii="Arial Narrow" w:hAnsi="Arial Narrow" w:cs="Arial"/>
                <w:bCs/>
                <w:sz w:val="22"/>
                <w:szCs w:val="22"/>
                <w:lang w:val="en-PH"/>
              </w:rPr>
              <w:t xml:space="preserve">Minor </w:t>
            </w:r>
            <w:r w:rsidR="00063F03" w:rsidRPr="0036208F">
              <w:rPr>
                <w:rFonts w:ascii="Arial Narrow" w:hAnsi="Arial Narrow" w:cs="Arial"/>
                <w:bCs/>
                <w:sz w:val="22"/>
                <w:szCs w:val="22"/>
                <w:lang w:val="en-PH"/>
              </w:rPr>
              <w:t>Deviation</w:t>
            </w:r>
          </w:p>
        </w:tc>
      </w:tr>
      <w:tr w:rsidR="00697D84" w:rsidRPr="002E6BB1" w14:paraId="7D672B71" w14:textId="77777777" w:rsidTr="004857D1">
        <w:trPr>
          <w:trHeight w:val="350"/>
        </w:trPr>
        <w:tc>
          <w:tcPr>
            <w:tcW w:w="14580" w:type="dxa"/>
            <w:gridSpan w:val="8"/>
            <w:shd w:val="clear" w:color="auto" w:fill="323E4F" w:themeFill="text2" w:themeFillShade="BF"/>
            <w:noWrap/>
            <w:vAlign w:val="center"/>
          </w:tcPr>
          <w:p w14:paraId="42C0E6E8" w14:textId="77777777" w:rsidR="00697D84" w:rsidRPr="0036208F" w:rsidRDefault="00697D84" w:rsidP="00697D84">
            <w:pPr>
              <w:jc w:val="both"/>
              <w:rPr>
                <w:rFonts w:ascii="Arial Narrow" w:hAnsi="Arial Narrow" w:cs="Arial"/>
                <w:sz w:val="22"/>
                <w:szCs w:val="22"/>
                <w:lang w:val="en-PH"/>
              </w:rPr>
            </w:pPr>
            <w:r w:rsidRPr="0036208F">
              <w:rPr>
                <w:rFonts w:ascii="Arial Narrow" w:hAnsi="Arial Narrow" w:cs="Arial"/>
                <w:b/>
                <w:sz w:val="22"/>
                <w:szCs w:val="22"/>
              </w:rPr>
              <w:t>ALTERNATIVE FAMILY CARE PROGRAM</w:t>
            </w:r>
          </w:p>
        </w:tc>
      </w:tr>
      <w:tr w:rsidR="00697D84" w:rsidRPr="002E6BB1" w14:paraId="052DC047" w14:textId="77777777" w:rsidTr="004857D1">
        <w:trPr>
          <w:trHeight w:val="297"/>
        </w:trPr>
        <w:tc>
          <w:tcPr>
            <w:tcW w:w="2970" w:type="dxa"/>
            <w:noWrap/>
            <w:vAlign w:val="center"/>
          </w:tcPr>
          <w:p w14:paraId="79FA9418" w14:textId="77777777" w:rsidR="00697D84" w:rsidRPr="0036208F" w:rsidRDefault="00697D84" w:rsidP="00697D84">
            <w:pPr>
              <w:rPr>
                <w:rFonts w:ascii="Arial Narrow" w:hAnsi="Arial Narrow" w:cs="Arial"/>
                <w:sz w:val="22"/>
                <w:szCs w:val="22"/>
              </w:rPr>
            </w:pPr>
            <w:r w:rsidRPr="0036208F">
              <w:rPr>
                <w:rFonts w:ascii="Arial Narrow" w:hAnsi="Arial Narrow" w:cs="Arial"/>
                <w:sz w:val="22"/>
                <w:szCs w:val="22"/>
              </w:rPr>
              <w:t>1. Development of Regular Prospective Adoptive Parents</w:t>
            </w:r>
          </w:p>
          <w:p w14:paraId="178A5E54" w14:textId="503DBB57" w:rsidR="00697D84" w:rsidRPr="0036208F" w:rsidRDefault="00697D84" w:rsidP="00697D84">
            <w:pPr>
              <w:rPr>
                <w:rFonts w:ascii="Arial Narrow" w:hAnsi="Arial Narrow" w:cs="Arial"/>
                <w:sz w:val="22"/>
                <w:szCs w:val="22"/>
              </w:rPr>
            </w:pPr>
            <w:r w:rsidRPr="0036208F">
              <w:rPr>
                <w:rFonts w:ascii="Arial Narrow" w:hAnsi="Arial Narrow" w:cs="Arial"/>
                <w:sz w:val="22"/>
                <w:szCs w:val="22"/>
              </w:rPr>
              <w:t xml:space="preserve">Number of children served through </w:t>
            </w:r>
            <w:r w:rsidR="004C3287" w:rsidRPr="0036208F">
              <w:rPr>
                <w:rFonts w:ascii="Arial Narrow" w:hAnsi="Arial Narrow" w:cs="Arial"/>
                <w:sz w:val="22"/>
                <w:szCs w:val="22"/>
              </w:rPr>
              <w:t>Alternative Family Care Program</w:t>
            </w:r>
          </w:p>
        </w:tc>
        <w:tc>
          <w:tcPr>
            <w:tcW w:w="1800" w:type="dxa"/>
            <w:noWrap/>
            <w:vAlign w:val="center"/>
          </w:tcPr>
          <w:p w14:paraId="32518473" w14:textId="77777777" w:rsidR="00697D84" w:rsidRPr="0036208F" w:rsidRDefault="00697D84" w:rsidP="00205CB9">
            <w:pPr>
              <w:jc w:val="center"/>
              <w:rPr>
                <w:rFonts w:ascii="Arial Narrow" w:hAnsi="Arial Narrow" w:cs="Arial"/>
                <w:sz w:val="22"/>
                <w:szCs w:val="22"/>
              </w:rPr>
            </w:pPr>
            <w:r w:rsidRPr="0036208F">
              <w:rPr>
                <w:rFonts w:ascii="Arial Narrow" w:hAnsi="Arial Narrow" w:cs="Arial"/>
                <w:sz w:val="22"/>
                <w:szCs w:val="22"/>
              </w:rPr>
              <w:t>4</w:t>
            </w:r>
          </w:p>
        </w:tc>
        <w:tc>
          <w:tcPr>
            <w:tcW w:w="1620" w:type="dxa"/>
            <w:noWrap/>
            <w:vAlign w:val="center"/>
          </w:tcPr>
          <w:p w14:paraId="7C52F1A3" w14:textId="363ECD72" w:rsidR="00697D84" w:rsidRPr="0036208F" w:rsidRDefault="0036208F" w:rsidP="00205CB9">
            <w:pPr>
              <w:jc w:val="center"/>
              <w:rPr>
                <w:rFonts w:ascii="Arial Narrow" w:hAnsi="Arial Narrow" w:cs="Arial"/>
                <w:sz w:val="22"/>
                <w:szCs w:val="22"/>
              </w:rPr>
            </w:pPr>
            <w:r w:rsidRPr="0036208F">
              <w:rPr>
                <w:rFonts w:ascii="Arial Narrow" w:hAnsi="Arial Narrow" w:cs="Arial"/>
                <w:sz w:val="22"/>
                <w:szCs w:val="22"/>
              </w:rPr>
              <w:t>4</w:t>
            </w:r>
          </w:p>
        </w:tc>
        <w:tc>
          <w:tcPr>
            <w:tcW w:w="1530" w:type="dxa"/>
            <w:vAlign w:val="center"/>
          </w:tcPr>
          <w:p w14:paraId="150CED75" w14:textId="4D6F9A0C" w:rsidR="00697D84" w:rsidRPr="0036208F" w:rsidRDefault="0036208F" w:rsidP="00205CB9">
            <w:pPr>
              <w:jc w:val="center"/>
              <w:rPr>
                <w:rFonts w:ascii="Arial Narrow" w:hAnsi="Arial Narrow" w:cs="Arial"/>
                <w:sz w:val="22"/>
                <w:szCs w:val="22"/>
              </w:rPr>
            </w:pPr>
            <w:r w:rsidRPr="0036208F">
              <w:rPr>
                <w:rFonts w:ascii="Arial Narrow" w:hAnsi="Arial Narrow" w:cs="Arial"/>
                <w:sz w:val="22"/>
                <w:szCs w:val="22"/>
              </w:rPr>
              <w:t>0</w:t>
            </w:r>
          </w:p>
        </w:tc>
        <w:tc>
          <w:tcPr>
            <w:tcW w:w="1620" w:type="dxa"/>
            <w:vAlign w:val="center"/>
          </w:tcPr>
          <w:p w14:paraId="2BFE6311" w14:textId="1FEFA482" w:rsidR="00697D84" w:rsidRPr="0036208F" w:rsidRDefault="0036208F" w:rsidP="00205CB9">
            <w:pPr>
              <w:jc w:val="center"/>
              <w:rPr>
                <w:rFonts w:ascii="Arial Narrow" w:hAnsi="Arial Narrow" w:cs="Arial"/>
                <w:sz w:val="22"/>
                <w:szCs w:val="22"/>
              </w:rPr>
            </w:pPr>
            <w:r w:rsidRPr="0036208F">
              <w:rPr>
                <w:rFonts w:ascii="Arial Narrow" w:hAnsi="Arial Narrow" w:cs="Arial"/>
                <w:sz w:val="22"/>
                <w:szCs w:val="22"/>
              </w:rPr>
              <w:t>4</w:t>
            </w:r>
          </w:p>
        </w:tc>
        <w:tc>
          <w:tcPr>
            <w:tcW w:w="1530" w:type="dxa"/>
            <w:noWrap/>
            <w:vAlign w:val="center"/>
          </w:tcPr>
          <w:p w14:paraId="592B5A8A" w14:textId="04884A3B" w:rsidR="00697D84" w:rsidRPr="0036208F" w:rsidRDefault="0036208F" w:rsidP="00205CB9">
            <w:pPr>
              <w:jc w:val="center"/>
              <w:rPr>
                <w:rFonts w:ascii="Arial Narrow" w:hAnsi="Arial Narrow" w:cs="Arial"/>
                <w:sz w:val="22"/>
                <w:szCs w:val="22"/>
                <w:lang w:val="en-PH"/>
              </w:rPr>
            </w:pPr>
            <w:r w:rsidRPr="0036208F">
              <w:rPr>
                <w:rFonts w:ascii="Arial Narrow" w:hAnsi="Arial Narrow" w:cs="Arial"/>
                <w:sz w:val="22"/>
                <w:szCs w:val="22"/>
                <w:lang w:val="en-PH"/>
              </w:rPr>
              <w:t>0</w:t>
            </w:r>
          </w:p>
        </w:tc>
        <w:tc>
          <w:tcPr>
            <w:tcW w:w="1440" w:type="dxa"/>
            <w:vAlign w:val="center"/>
          </w:tcPr>
          <w:p w14:paraId="06EC17CA" w14:textId="21E52BC8" w:rsidR="00697D84" w:rsidRPr="0036208F" w:rsidRDefault="00773AB7" w:rsidP="00205CB9">
            <w:pPr>
              <w:jc w:val="center"/>
              <w:rPr>
                <w:rFonts w:ascii="Arial Narrow" w:hAnsi="Arial Narrow" w:cs="Arial"/>
                <w:sz w:val="22"/>
                <w:szCs w:val="22"/>
                <w:lang w:val="en-PH"/>
              </w:rPr>
            </w:pPr>
            <w:r>
              <w:rPr>
                <w:rFonts w:ascii="Arial Narrow" w:hAnsi="Arial Narrow" w:cs="Arial"/>
                <w:sz w:val="22"/>
                <w:szCs w:val="22"/>
                <w:lang w:val="en-PH"/>
              </w:rPr>
              <w:t>0</w:t>
            </w:r>
          </w:p>
        </w:tc>
        <w:tc>
          <w:tcPr>
            <w:tcW w:w="2070" w:type="dxa"/>
            <w:vAlign w:val="center"/>
          </w:tcPr>
          <w:p w14:paraId="4209988A" w14:textId="2F0C482A" w:rsidR="00697D84" w:rsidRPr="0036208F" w:rsidRDefault="0036208F" w:rsidP="00FB62E4">
            <w:pPr>
              <w:jc w:val="center"/>
              <w:rPr>
                <w:rFonts w:ascii="Arial Narrow" w:hAnsi="Arial Narrow" w:cs="Arial"/>
                <w:bCs/>
                <w:sz w:val="22"/>
                <w:szCs w:val="22"/>
                <w:lang w:val="en-PH"/>
              </w:rPr>
            </w:pPr>
            <w:r w:rsidRPr="0036208F">
              <w:rPr>
                <w:rFonts w:ascii="Arial Narrow" w:hAnsi="Arial Narrow" w:cs="Arial"/>
                <w:sz w:val="22"/>
                <w:szCs w:val="22"/>
              </w:rPr>
              <w:t>Full target achieved</w:t>
            </w:r>
          </w:p>
        </w:tc>
      </w:tr>
      <w:tr w:rsidR="00697D84" w:rsidRPr="002E6BB1" w14:paraId="5B362C7F" w14:textId="77777777" w:rsidTr="004857D1">
        <w:trPr>
          <w:trHeight w:val="440"/>
        </w:trPr>
        <w:tc>
          <w:tcPr>
            <w:tcW w:w="2970" w:type="dxa"/>
            <w:hideMark/>
          </w:tcPr>
          <w:p w14:paraId="4736049D" w14:textId="77777777" w:rsidR="00697D84" w:rsidRPr="0036208F" w:rsidRDefault="00697D84" w:rsidP="00697D84">
            <w:pPr>
              <w:rPr>
                <w:rFonts w:ascii="Arial Narrow" w:hAnsi="Arial Narrow" w:cs="Arial"/>
                <w:sz w:val="22"/>
                <w:szCs w:val="22"/>
                <w:lang w:val="en-PH"/>
              </w:rPr>
            </w:pPr>
            <w:r w:rsidRPr="0036208F">
              <w:rPr>
                <w:rFonts w:ascii="Arial Narrow" w:hAnsi="Arial Narrow" w:cs="Arial"/>
                <w:sz w:val="22"/>
                <w:szCs w:val="22"/>
                <w:lang w:val="en-PH"/>
              </w:rPr>
              <w:t>2. Development of Regular Foster Parents</w:t>
            </w:r>
          </w:p>
        </w:tc>
        <w:tc>
          <w:tcPr>
            <w:tcW w:w="1800" w:type="dxa"/>
            <w:noWrap/>
            <w:vAlign w:val="center"/>
          </w:tcPr>
          <w:p w14:paraId="7E5BC3F0" w14:textId="1848D55A" w:rsidR="00697D84" w:rsidRPr="0036208F" w:rsidRDefault="00773AB7" w:rsidP="00205CB9">
            <w:pPr>
              <w:jc w:val="center"/>
              <w:rPr>
                <w:rFonts w:ascii="Arial Narrow" w:hAnsi="Arial Narrow" w:cs="Arial"/>
                <w:sz w:val="22"/>
                <w:szCs w:val="22"/>
                <w:lang w:val="en-PH"/>
              </w:rPr>
            </w:pPr>
            <w:r>
              <w:rPr>
                <w:rFonts w:ascii="Arial Narrow" w:hAnsi="Arial Narrow" w:cs="Arial"/>
                <w:sz w:val="22"/>
                <w:szCs w:val="22"/>
                <w:lang w:val="en-PH"/>
              </w:rPr>
              <w:t>5</w:t>
            </w:r>
          </w:p>
        </w:tc>
        <w:tc>
          <w:tcPr>
            <w:tcW w:w="1620" w:type="dxa"/>
            <w:noWrap/>
            <w:vAlign w:val="center"/>
          </w:tcPr>
          <w:p w14:paraId="2178C447" w14:textId="7D76565A" w:rsidR="00697D84" w:rsidRPr="0036208F" w:rsidRDefault="0036208F" w:rsidP="00205CB9">
            <w:pPr>
              <w:jc w:val="center"/>
              <w:rPr>
                <w:rFonts w:ascii="Arial Narrow" w:hAnsi="Arial Narrow" w:cs="Arial"/>
                <w:sz w:val="22"/>
                <w:szCs w:val="22"/>
                <w:lang w:val="en-PH"/>
              </w:rPr>
            </w:pPr>
            <w:r w:rsidRPr="0036208F">
              <w:rPr>
                <w:rFonts w:ascii="Arial Narrow" w:hAnsi="Arial Narrow" w:cs="Arial"/>
                <w:sz w:val="22"/>
                <w:szCs w:val="22"/>
                <w:lang w:val="en-PH"/>
              </w:rPr>
              <w:t>3</w:t>
            </w:r>
          </w:p>
        </w:tc>
        <w:tc>
          <w:tcPr>
            <w:tcW w:w="1530" w:type="dxa"/>
            <w:vAlign w:val="center"/>
          </w:tcPr>
          <w:p w14:paraId="310E9576" w14:textId="782FEA74" w:rsidR="00697D84" w:rsidRPr="0036208F" w:rsidRDefault="0036208F" w:rsidP="00205CB9">
            <w:pPr>
              <w:jc w:val="center"/>
              <w:rPr>
                <w:rFonts w:ascii="Arial Narrow" w:hAnsi="Arial Narrow" w:cs="Arial"/>
                <w:sz w:val="22"/>
                <w:szCs w:val="22"/>
                <w:lang w:val="en-PH"/>
              </w:rPr>
            </w:pPr>
            <w:r w:rsidRPr="0036208F">
              <w:rPr>
                <w:rFonts w:ascii="Arial Narrow" w:hAnsi="Arial Narrow" w:cs="Arial"/>
                <w:sz w:val="22"/>
                <w:szCs w:val="22"/>
                <w:lang w:val="en-PH"/>
              </w:rPr>
              <w:t>2</w:t>
            </w:r>
          </w:p>
        </w:tc>
        <w:tc>
          <w:tcPr>
            <w:tcW w:w="1620" w:type="dxa"/>
            <w:vAlign w:val="center"/>
          </w:tcPr>
          <w:p w14:paraId="17889627" w14:textId="20559BEA" w:rsidR="00697D84" w:rsidRPr="0036208F" w:rsidRDefault="0036208F" w:rsidP="00205CB9">
            <w:pPr>
              <w:jc w:val="center"/>
              <w:rPr>
                <w:rFonts w:ascii="Arial Narrow" w:hAnsi="Arial Narrow" w:cs="Arial"/>
                <w:sz w:val="22"/>
                <w:szCs w:val="22"/>
                <w:lang w:val="en-PH"/>
              </w:rPr>
            </w:pPr>
            <w:r w:rsidRPr="0036208F">
              <w:rPr>
                <w:rFonts w:ascii="Arial Narrow" w:hAnsi="Arial Narrow" w:cs="Arial"/>
                <w:sz w:val="22"/>
                <w:szCs w:val="22"/>
                <w:lang w:val="en-PH"/>
              </w:rPr>
              <w:t>5</w:t>
            </w:r>
          </w:p>
        </w:tc>
        <w:tc>
          <w:tcPr>
            <w:tcW w:w="1530" w:type="dxa"/>
            <w:noWrap/>
            <w:vAlign w:val="center"/>
          </w:tcPr>
          <w:p w14:paraId="6DF5182D" w14:textId="51C4A127" w:rsidR="00697D84" w:rsidRPr="0036208F" w:rsidRDefault="00773AB7" w:rsidP="00205CB9">
            <w:pPr>
              <w:jc w:val="center"/>
              <w:rPr>
                <w:rFonts w:ascii="Arial Narrow" w:hAnsi="Arial Narrow" w:cs="Arial"/>
                <w:sz w:val="22"/>
                <w:szCs w:val="22"/>
                <w:lang w:val="en-PH"/>
              </w:rPr>
            </w:pPr>
            <w:r>
              <w:rPr>
                <w:rFonts w:ascii="Arial Narrow" w:hAnsi="Arial Narrow" w:cs="Arial"/>
                <w:sz w:val="22"/>
                <w:szCs w:val="22"/>
                <w:lang w:val="en-PH"/>
              </w:rPr>
              <w:t>0</w:t>
            </w:r>
          </w:p>
        </w:tc>
        <w:tc>
          <w:tcPr>
            <w:tcW w:w="1440" w:type="dxa"/>
            <w:vAlign w:val="center"/>
          </w:tcPr>
          <w:p w14:paraId="0FCF2F37" w14:textId="3BEDDA7A" w:rsidR="00697D84" w:rsidRPr="0036208F" w:rsidRDefault="00773AB7" w:rsidP="00205CB9">
            <w:pPr>
              <w:jc w:val="center"/>
              <w:rPr>
                <w:rFonts w:ascii="Arial Narrow" w:hAnsi="Arial Narrow" w:cs="Arial"/>
                <w:bCs/>
                <w:sz w:val="22"/>
                <w:szCs w:val="22"/>
                <w:lang w:val="en-PH"/>
              </w:rPr>
            </w:pPr>
            <w:r>
              <w:rPr>
                <w:rFonts w:ascii="Arial Narrow" w:hAnsi="Arial Narrow" w:cs="Arial"/>
                <w:bCs/>
                <w:sz w:val="22"/>
                <w:szCs w:val="22"/>
                <w:lang w:val="en-PH"/>
              </w:rPr>
              <w:t>0</w:t>
            </w:r>
          </w:p>
        </w:tc>
        <w:tc>
          <w:tcPr>
            <w:tcW w:w="2070" w:type="dxa"/>
            <w:vAlign w:val="center"/>
          </w:tcPr>
          <w:p w14:paraId="0148A6DD" w14:textId="2A5F4783" w:rsidR="00697D84" w:rsidRPr="0036208F" w:rsidRDefault="00773AB7" w:rsidP="00205CB9">
            <w:pPr>
              <w:jc w:val="center"/>
              <w:rPr>
                <w:rFonts w:ascii="Arial Narrow" w:hAnsi="Arial Narrow" w:cs="Arial"/>
                <w:bCs/>
                <w:sz w:val="22"/>
                <w:szCs w:val="22"/>
                <w:lang w:val="en-PH"/>
              </w:rPr>
            </w:pPr>
            <w:r w:rsidRPr="0036208F">
              <w:rPr>
                <w:rFonts w:ascii="Arial Narrow" w:hAnsi="Arial Narrow" w:cs="Arial"/>
                <w:sz w:val="22"/>
                <w:szCs w:val="22"/>
              </w:rPr>
              <w:t>Full target achieved</w:t>
            </w:r>
          </w:p>
        </w:tc>
      </w:tr>
      <w:tr w:rsidR="00773AB7" w:rsidRPr="002E6BB1" w14:paraId="4055A0FF" w14:textId="77777777" w:rsidTr="004857D1">
        <w:trPr>
          <w:trHeight w:val="476"/>
        </w:trPr>
        <w:tc>
          <w:tcPr>
            <w:tcW w:w="2970" w:type="dxa"/>
            <w:noWrap/>
            <w:hideMark/>
          </w:tcPr>
          <w:p w14:paraId="2505D0DC" w14:textId="7766D0EB" w:rsidR="00773AB7" w:rsidRPr="0036208F" w:rsidRDefault="00773AB7" w:rsidP="00773AB7">
            <w:pPr>
              <w:rPr>
                <w:rFonts w:ascii="Arial Narrow" w:hAnsi="Arial Narrow" w:cs="Arial"/>
                <w:sz w:val="22"/>
                <w:szCs w:val="22"/>
                <w:lang w:val="en-PH"/>
              </w:rPr>
            </w:pPr>
            <w:r w:rsidRPr="0036208F">
              <w:rPr>
                <w:rFonts w:ascii="Arial Narrow" w:hAnsi="Arial Narrow" w:cs="Arial"/>
                <w:sz w:val="22"/>
                <w:szCs w:val="22"/>
                <w:lang w:val="en-PH"/>
              </w:rPr>
              <w:t>3. Children provided with Alternative Family Care Services</w:t>
            </w:r>
          </w:p>
        </w:tc>
        <w:tc>
          <w:tcPr>
            <w:tcW w:w="1800" w:type="dxa"/>
            <w:noWrap/>
            <w:vAlign w:val="center"/>
          </w:tcPr>
          <w:p w14:paraId="4F0FFFE6" w14:textId="021A7579" w:rsidR="00773AB7" w:rsidRPr="0036208F" w:rsidRDefault="00773AB7" w:rsidP="00773AB7">
            <w:pPr>
              <w:jc w:val="center"/>
              <w:rPr>
                <w:rFonts w:ascii="Arial Narrow" w:hAnsi="Arial Narrow" w:cs="Arial"/>
                <w:sz w:val="22"/>
                <w:szCs w:val="22"/>
                <w:lang w:val="en-PH"/>
              </w:rPr>
            </w:pPr>
            <w:r>
              <w:rPr>
                <w:rFonts w:ascii="Arial Narrow" w:hAnsi="Arial Narrow" w:cs="Arial"/>
                <w:sz w:val="22"/>
                <w:szCs w:val="22"/>
                <w:lang w:val="en-PH"/>
              </w:rPr>
              <w:t>18</w:t>
            </w:r>
          </w:p>
        </w:tc>
        <w:tc>
          <w:tcPr>
            <w:tcW w:w="1620" w:type="dxa"/>
            <w:noWrap/>
            <w:vAlign w:val="center"/>
          </w:tcPr>
          <w:p w14:paraId="2427A3BF" w14:textId="4F736A57" w:rsidR="00773AB7" w:rsidRPr="0036208F" w:rsidRDefault="00773AB7" w:rsidP="00773AB7">
            <w:pPr>
              <w:jc w:val="center"/>
              <w:rPr>
                <w:rFonts w:ascii="Arial Narrow" w:hAnsi="Arial Narrow" w:cs="Arial"/>
                <w:sz w:val="22"/>
                <w:szCs w:val="22"/>
                <w:lang w:val="en-PH"/>
              </w:rPr>
            </w:pPr>
            <w:r w:rsidRPr="0036208F">
              <w:rPr>
                <w:rFonts w:ascii="Arial Narrow" w:hAnsi="Arial Narrow" w:cs="Arial"/>
                <w:sz w:val="22"/>
                <w:szCs w:val="22"/>
                <w:lang w:val="en-PH"/>
              </w:rPr>
              <w:t>11</w:t>
            </w:r>
          </w:p>
        </w:tc>
        <w:tc>
          <w:tcPr>
            <w:tcW w:w="1530" w:type="dxa"/>
            <w:vAlign w:val="center"/>
          </w:tcPr>
          <w:p w14:paraId="615C57BA" w14:textId="18484DD9" w:rsidR="00773AB7" w:rsidRPr="0036208F" w:rsidRDefault="00773AB7" w:rsidP="00773AB7">
            <w:pPr>
              <w:jc w:val="center"/>
              <w:rPr>
                <w:rFonts w:ascii="Arial Narrow" w:hAnsi="Arial Narrow" w:cs="Arial"/>
                <w:sz w:val="22"/>
                <w:szCs w:val="22"/>
                <w:lang w:val="en-PH"/>
              </w:rPr>
            </w:pPr>
            <w:r w:rsidRPr="0036208F">
              <w:rPr>
                <w:rFonts w:ascii="Arial Narrow" w:hAnsi="Arial Narrow" w:cs="Arial"/>
                <w:sz w:val="22"/>
                <w:szCs w:val="22"/>
                <w:lang w:val="en-PH"/>
              </w:rPr>
              <w:t>17</w:t>
            </w:r>
          </w:p>
        </w:tc>
        <w:tc>
          <w:tcPr>
            <w:tcW w:w="1620" w:type="dxa"/>
            <w:vAlign w:val="center"/>
          </w:tcPr>
          <w:p w14:paraId="0F2F62BF" w14:textId="38A37DAF" w:rsidR="00773AB7" w:rsidRPr="0036208F" w:rsidRDefault="00773AB7" w:rsidP="00773AB7">
            <w:pPr>
              <w:jc w:val="center"/>
              <w:rPr>
                <w:rFonts w:ascii="Arial Narrow" w:hAnsi="Arial Narrow" w:cs="Arial"/>
                <w:sz w:val="22"/>
                <w:szCs w:val="22"/>
                <w:lang w:val="en-PH"/>
              </w:rPr>
            </w:pPr>
            <w:r w:rsidRPr="0036208F">
              <w:rPr>
                <w:rFonts w:ascii="Arial Narrow" w:hAnsi="Arial Narrow" w:cs="Arial"/>
                <w:sz w:val="22"/>
                <w:szCs w:val="22"/>
                <w:lang w:val="en-PH"/>
              </w:rPr>
              <w:t>28</w:t>
            </w:r>
          </w:p>
        </w:tc>
        <w:tc>
          <w:tcPr>
            <w:tcW w:w="1530" w:type="dxa"/>
            <w:noWrap/>
            <w:vAlign w:val="center"/>
          </w:tcPr>
          <w:p w14:paraId="2043F376" w14:textId="7FE72ACA" w:rsidR="00773AB7" w:rsidRPr="0036208F" w:rsidRDefault="00773AB7" w:rsidP="00773AB7">
            <w:pPr>
              <w:jc w:val="center"/>
              <w:rPr>
                <w:rFonts w:ascii="Arial Narrow" w:hAnsi="Arial Narrow" w:cs="Arial"/>
                <w:sz w:val="22"/>
                <w:szCs w:val="22"/>
                <w:lang w:val="en-PH"/>
              </w:rPr>
            </w:pPr>
            <w:r>
              <w:rPr>
                <w:rFonts w:ascii="Arial Narrow" w:hAnsi="Arial Narrow" w:cs="Arial"/>
                <w:sz w:val="22"/>
                <w:szCs w:val="22"/>
                <w:lang w:val="en-PH"/>
              </w:rPr>
              <w:t>10</w:t>
            </w:r>
          </w:p>
        </w:tc>
        <w:tc>
          <w:tcPr>
            <w:tcW w:w="1440" w:type="dxa"/>
            <w:vAlign w:val="center"/>
          </w:tcPr>
          <w:p w14:paraId="48C36107" w14:textId="42568FDA" w:rsidR="00773AB7" w:rsidRPr="0036208F" w:rsidRDefault="00773AB7" w:rsidP="00773AB7">
            <w:pPr>
              <w:jc w:val="center"/>
              <w:rPr>
                <w:rFonts w:ascii="Arial Narrow" w:hAnsi="Arial Narrow" w:cs="Arial"/>
                <w:bCs/>
                <w:sz w:val="22"/>
                <w:szCs w:val="22"/>
                <w:lang w:val="en-PH"/>
              </w:rPr>
            </w:pPr>
            <w:r>
              <w:rPr>
                <w:rFonts w:ascii="Arial Narrow" w:hAnsi="Arial Narrow" w:cs="Arial"/>
                <w:sz w:val="22"/>
                <w:szCs w:val="22"/>
                <w:lang w:val="en-PH"/>
              </w:rPr>
              <w:t>0.56</w:t>
            </w:r>
          </w:p>
        </w:tc>
        <w:tc>
          <w:tcPr>
            <w:tcW w:w="2070" w:type="dxa"/>
            <w:vAlign w:val="center"/>
          </w:tcPr>
          <w:p w14:paraId="0A6E30DF" w14:textId="33C72604" w:rsidR="00773AB7" w:rsidRPr="0036208F" w:rsidRDefault="00773AB7" w:rsidP="00773AB7">
            <w:pPr>
              <w:jc w:val="center"/>
              <w:rPr>
                <w:rFonts w:ascii="Arial Narrow" w:hAnsi="Arial Narrow" w:cs="Arial"/>
                <w:sz w:val="22"/>
                <w:szCs w:val="22"/>
                <w:lang w:val="en-PH"/>
              </w:rPr>
            </w:pPr>
            <w:r w:rsidRPr="0036208F">
              <w:rPr>
                <w:rFonts w:ascii="Arial Narrow" w:hAnsi="Arial Narrow" w:cs="Arial"/>
                <w:sz w:val="22"/>
                <w:szCs w:val="22"/>
              </w:rPr>
              <w:t>Full target achieved</w:t>
            </w:r>
          </w:p>
        </w:tc>
      </w:tr>
      <w:tr w:rsidR="00697D84" w:rsidRPr="002E6BB1" w14:paraId="288077E3" w14:textId="77777777" w:rsidTr="004857D1">
        <w:trPr>
          <w:trHeight w:val="494"/>
        </w:trPr>
        <w:tc>
          <w:tcPr>
            <w:tcW w:w="2970" w:type="dxa"/>
            <w:hideMark/>
          </w:tcPr>
          <w:p w14:paraId="2966E104" w14:textId="57957359" w:rsidR="00697D84" w:rsidRPr="0036208F" w:rsidRDefault="00697D84" w:rsidP="00697D84">
            <w:pPr>
              <w:rPr>
                <w:rFonts w:ascii="Arial Narrow" w:hAnsi="Arial Narrow" w:cs="Arial"/>
                <w:sz w:val="22"/>
                <w:szCs w:val="22"/>
                <w:lang w:val="en-PH"/>
              </w:rPr>
            </w:pPr>
            <w:r w:rsidRPr="0036208F">
              <w:rPr>
                <w:rFonts w:ascii="Arial Narrow" w:hAnsi="Arial Narrow" w:cs="Arial"/>
                <w:sz w:val="22"/>
                <w:szCs w:val="22"/>
                <w:lang w:val="en-PH"/>
              </w:rPr>
              <w:t>3.a. Number of Dosier Endors</w:t>
            </w:r>
            <w:r w:rsidR="00205CB9" w:rsidRPr="0036208F">
              <w:rPr>
                <w:rFonts w:ascii="Arial Narrow" w:hAnsi="Arial Narrow" w:cs="Arial"/>
                <w:sz w:val="22"/>
                <w:szCs w:val="22"/>
                <w:lang w:val="en-PH"/>
              </w:rPr>
              <w:t>ed to CO and Issued with CDCLA</w:t>
            </w:r>
          </w:p>
        </w:tc>
        <w:tc>
          <w:tcPr>
            <w:tcW w:w="1800" w:type="dxa"/>
            <w:noWrap/>
            <w:vAlign w:val="center"/>
          </w:tcPr>
          <w:p w14:paraId="5BEFA858" w14:textId="00BDEDAE" w:rsidR="00697D84" w:rsidRPr="0036208F" w:rsidRDefault="00697D84" w:rsidP="00205CB9">
            <w:pPr>
              <w:jc w:val="center"/>
              <w:rPr>
                <w:rFonts w:ascii="Arial Narrow" w:hAnsi="Arial Narrow" w:cs="Arial"/>
                <w:sz w:val="22"/>
                <w:szCs w:val="22"/>
                <w:lang w:val="en-PH"/>
              </w:rPr>
            </w:pPr>
          </w:p>
        </w:tc>
        <w:tc>
          <w:tcPr>
            <w:tcW w:w="1620" w:type="dxa"/>
            <w:noWrap/>
            <w:vAlign w:val="center"/>
          </w:tcPr>
          <w:p w14:paraId="141A1C73" w14:textId="023B19FB" w:rsidR="00697D84" w:rsidRPr="0036208F" w:rsidRDefault="0036208F" w:rsidP="00205CB9">
            <w:pPr>
              <w:jc w:val="center"/>
              <w:rPr>
                <w:rFonts w:ascii="Arial Narrow" w:hAnsi="Arial Narrow" w:cs="Arial"/>
                <w:sz w:val="22"/>
                <w:szCs w:val="22"/>
                <w:lang w:val="en-PH"/>
              </w:rPr>
            </w:pPr>
            <w:r w:rsidRPr="0036208F">
              <w:rPr>
                <w:rFonts w:ascii="Arial Narrow" w:hAnsi="Arial Narrow" w:cs="Arial"/>
                <w:sz w:val="22"/>
                <w:szCs w:val="22"/>
                <w:lang w:val="en-PH"/>
              </w:rPr>
              <w:t>7</w:t>
            </w:r>
          </w:p>
        </w:tc>
        <w:tc>
          <w:tcPr>
            <w:tcW w:w="1530" w:type="dxa"/>
            <w:vAlign w:val="center"/>
          </w:tcPr>
          <w:p w14:paraId="48C23182" w14:textId="1154CD6B" w:rsidR="00697D84" w:rsidRPr="0036208F" w:rsidRDefault="0036208F" w:rsidP="00205CB9">
            <w:pPr>
              <w:jc w:val="center"/>
              <w:rPr>
                <w:rFonts w:ascii="Arial Narrow" w:hAnsi="Arial Narrow" w:cs="Arial"/>
                <w:sz w:val="22"/>
                <w:szCs w:val="22"/>
                <w:lang w:val="en-PH"/>
              </w:rPr>
            </w:pPr>
            <w:r w:rsidRPr="0036208F">
              <w:rPr>
                <w:rFonts w:ascii="Arial Narrow" w:hAnsi="Arial Narrow" w:cs="Arial"/>
                <w:sz w:val="22"/>
                <w:szCs w:val="22"/>
                <w:lang w:val="en-PH"/>
              </w:rPr>
              <w:t>11</w:t>
            </w:r>
          </w:p>
        </w:tc>
        <w:tc>
          <w:tcPr>
            <w:tcW w:w="1620" w:type="dxa"/>
            <w:vAlign w:val="center"/>
          </w:tcPr>
          <w:p w14:paraId="70FD925A" w14:textId="4634A111" w:rsidR="00697D84" w:rsidRPr="0036208F" w:rsidRDefault="0036208F" w:rsidP="00205CB9">
            <w:pPr>
              <w:jc w:val="center"/>
              <w:rPr>
                <w:rFonts w:ascii="Arial Narrow" w:hAnsi="Arial Narrow" w:cs="Arial"/>
                <w:sz w:val="22"/>
                <w:szCs w:val="22"/>
                <w:lang w:val="en-PH"/>
              </w:rPr>
            </w:pPr>
            <w:r w:rsidRPr="0036208F">
              <w:rPr>
                <w:rFonts w:ascii="Arial Narrow" w:hAnsi="Arial Narrow" w:cs="Arial"/>
                <w:sz w:val="22"/>
                <w:szCs w:val="22"/>
                <w:lang w:val="en-PH"/>
              </w:rPr>
              <w:t>18</w:t>
            </w:r>
          </w:p>
        </w:tc>
        <w:tc>
          <w:tcPr>
            <w:tcW w:w="1530" w:type="dxa"/>
            <w:noWrap/>
            <w:vAlign w:val="center"/>
          </w:tcPr>
          <w:p w14:paraId="01C2C427" w14:textId="38E71A5B" w:rsidR="00697D84" w:rsidRPr="0036208F" w:rsidRDefault="00697D84" w:rsidP="00205CB9">
            <w:pPr>
              <w:jc w:val="center"/>
              <w:rPr>
                <w:rFonts w:ascii="Arial Narrow" w:hAnsi="Arial Narrow" w:cs="Arial"/>
                <w:sz w:val="22"/>
                <w:szCs w:val="22"/>
                <w:lang w:val="en-PH"/>
              </w:rPr>
            </w:pPr>
          </w:p>
        </w:tc>
        <w:tc>
          <w:tcPr>
            <w:tcW w:w="1440" w:type="dxa"/>
            <w:vAlign w:val="center"/>
          </w:tcPr>
          <w:p w14:paraId="27EBC4D1" w14:textId="735C599F" w:rsidR="00697D84" w:rsidRPr="0036208F" w:rsidRDefault="00697D84" w:rsidP="00205CB9">
            <w:pPr>
              <w:jc w:val="center"/>
              <w:rPr>
                <w:rFonts w:ascii="Arial Narrow" w:hAnsi="Arial Narrow" w:cs="Arial"/>
                <w:bCs/>
                <w:sz w:val="22"/>
                <w:szCs w:val="22"/>
                <w:lang w:val="en-PH"/>
              </w:rPr>
            </w:pPr>
          </w:p>
        </w:tc>
        <w:tc>
          <w:tcPr>
            <w:tcW w:w="2070" w:type="dxa"/>
            <w:vAlign w:val="center"/>
          </w:tcPr>
          <w:p w14:paraId="1AEA45B2" w14:textId="17D40300" w:rsidR="00697D84" w:rsidRPr="0036208F" w:rsidRDefault="00697D84" w:rsidP="00205CB9">
            <w:pPr>
              <w:jc w:val="center"/>
              <w:rPr>
                <w:rFonts w:ascii="Arial Narrow" w:hAnsi="Arial Narrow" w:cs="Arial"/>
                <w:sz w:val="22"/>
                <w:szCs w:val="22"/>
                <w:lang w:val="en-PH"/>
              </w:rPr>
            </w:pPr>
          </w:p>
        </w:tc>
      </w:tr>
      <w:tr w:rsidR="0036208F" w:rsidRPr="002E6BB1" w14:paraId="47C010A9" w14:textId="77777777" w:rsidTr="004857D1">
        <w:trPr>
          <w:trHeight w:val="554"/>
        </w:trPr>
        <w:tc>
          <w:tcPr>
            <w:tcW w:w="2970" w:type="dxa"/>
          </w:tcPr>
          <w:p w14:paraId="03666056" w14:textId="1F5969BA" w:rsidR="0036208F" w:rsidRPr="0036208F" w:rsidRDefault="0036208F" w:rsidP="00697D84">
            <w:pPr>
              <w:rPr>
                <w:rFonts w:ascii="Arial Narrow" w:hAnsi="Arial Narrow" w:cs="Arial"/>
                <w:sz w:val="22"/>
                <w:szCs w:val="22"/>
              </w:rPr>
            </w:pPr>
            <w:r w:rsidRPr="0036208F">
              <w:rPr>
                <w:rFonts w:ascii="Arial Narrow" w:hAnsi="Arial Narrow" w:cs="Arial"/>
                <w:sz w:val="22"/>
                <w:szCs w:val="22"/>
              </w:rPr>
              <w:t>3.b. Number of Children  issued with PAPA/ACA and Regional Adoption Clearance</w:t>
            </w:r>
          </w:p>
        </w:tc>
        <w:tc>
          <w:tcPr>
            <w:tcW w:w="1800" w:type="dxa"/>
            <w:noWrap/>
            <w:vAlign w:val="center"/>
          </w:tcPr>
          <w:p w14:paraId="098A852F" w14:textId="1153EDED" w:rsidR="0036208F" w:rsidRPr="0036208F" w:rsidRDefault="0036208F" w:rsidP="00205CB9">
            <w:pPr>
              <w:jc w:val="center"/>
              <w:rPr>
                <w:rFonts w:ascii="Arial Narrow" w:hAnsi="Arial Narrow" w:cs="Arial"/>
                <w:bCs/>
                <w:sz w:val="22"/>
                <w:szCs w:val="22"/>
              </w:rPr>
            </w:pPr>
          </w:p>
        </w:tc>
        <w:tc>
          <w:tcPr>
            <w:tcW w:w="1620" w:type="dxa"/>
            <w:noWrap/>
            <w:vAlign w:val="center"/>
          </w:tcPr>
          <w:p w14:paraId="2224098F" w14:textId="4F53718A" w:rsidR="0036208F" w:rsidRPr="0036208F" w:rsidRDefault="0036208F" w:rsidP="00205CB9">
            <w:pPr>
              <w:jc w:val="center"/>
              <w:rPr>
                <w:rFonts w:ascii="Arial Narrow" w:hAnsi="Arial Narrow" w:cs="Arial"/>
                <w:bCs/>
                <w:sz w:val="22"/>
                <w:szCs w:val="22"/>
              </w:rPr>
            </w:pPr>
            <w:r w:rsidRPr="0036208F">
              <w:rPr>
                <w:rFonts w:ascii="Arial Narrow" w:hAnsi="Arial Narrow" w:cs="Arial"/>
                <w:bCs/>
                <w:sz w:val="22"/>
                <w:szCs w:val="22"/>
              </w:rPr>
              <w:t>4</w:t>
            </w:r>
          </w:p>
        </w:tc>
        <w:tc>
          <w:tcPr>
            <w:tcW w:w="1530" w:type="dxa"/>
            <w:vAlign w:val="center"/>
          </w:tcPr>
          <w:p w14:paraId="5B8F703D" w14:textId="2045A331" w:rsidR="0036208F" w:rsidRPr="0036208F" w:rsidRDefault="0036208F" w:rsidP="0036208F">
            <w:pPr>
              <w:jc w:val="center"/>
              <w:rPr>
                <w:rFonts w:ascii="Arial Narrow" w:hAnsi="Arial Narrow" w:cs="Arial"/>
                <w:bCs/>
                <w:sz w:val="22"/>
                <w:szCs w:val="22"/>
              </w:rPr>
            </w:pPr>
            <w:r w:rsidRPr="0036208F">
              <w:rPr>
                <w:rFonts w:ascii="Arial Narrow" w:hAnsi="Arial Narrow" w:cs="Arial"/>
                <w:bCs/>
                <w:sz w:val="22"/>
                <w:szCs w:val="22"/>
              </w:rPr>
              <w:t>6</w:t>
            </w:r>
          </w:p>
        </w:tc>
        <w:tc>
          <w:tcPr>
            <w:tcW w:w="1620" w:type="dxa"/>
            <w:vAlign w:val="center"/>
          </w:tcPr>
          <w:p w14:paraId="28D1C454" w14:textId="455B7C22" w:rsidR="0036208F" w:rsidRPr="0036208F" w:rsidRDefault="0036208F" w:rsidP="00205CB9">
            <w:pPr>
              <w:jc w:val="center"/>
              <w:rPr>
                <w:rFonts w:ascii="Arial Narrow" w:hAnsi="Arial Narrow" w:cs="Arial"/>
                <w:bCs/>
                <w:sz w:val="22"/>
                <w:szCs w:val="22"/>
              </w:rPr>
            </w:pPr>
            <w:r w:rsidRPr="0036208F">
              <w:rPr>
                <w:rFonts w:ascii="Arial Narrow" w:hAnsi="Arial Narrow" w:cs="Arial"/>
                <w:bCs/>
                <w:sz w:val="22"/>
                <w:szCs w:val="22"/>
              </w:rPr>
              <w:t>10</w:t>
            </w:r>
          </w:p>
        </w:tc>
        <w:tc>
          <w:tcPr>
            <w:tcW w:w="1530" w:type="dxa"/>
            <w:shd w:val="clear" w:color="auto" w:fill="FFFFFF" w:themeFill="background1"/>
            <w:noWrap/>
            <w:vAlign w:val="center"/>
          </w:tcPr>
          <w:p w14:paraId="1265A123" w14:textId="10386922" w:rsidR="0036208F" w:rsidRPr="0036208F" w:rsidRDefault="0036208F" w:rsidP="00205CB9">
            <w:pPr>
              <w:jc w:val="center"/>
              <w:rPr>
                <w:rFonts w:ascii="Arial Narrow" w:hAnsi="Arial Narrow" w:cs="Arial"/>
                <w:bCs/>
                <w:sz w:val="22"/>
                <w:szCs w:val="22"/>
              </w:rPr>
            </w:pPr>
          </w:p>
        </w:tc>
        <w:tc>
          <w:tcPr>
            <w:tcW w:w="1440" w:type="dxa"/>
            <w:shd w:val="clear" w:color="auto" w:fill="FFFFFF" w:themeFill="background1"/>
            <w:vAlign w:val="center"/>
          </w:tcPr>
          <w:p w14:paraId="5FE36E4A" w14:textId="14EAD6A0" w:rsidR="0036208F" w:rsidRPr="0036208F" w:rsidRDefault="0036208F" w:rsidP="00205CB9">
            <w:pPr>
              <w:jc w:val="center"/>
              <w:rPr>
                <w:rFonts w:ascii="Arial Narrow" w:hAnsi="Arial Narrow" w:cs="Arial"/>
                <w:bCs/>
                <w:sz w:val="22"/>
                <w:szCs w:val="22"/>
              </w:rPr>
            </w:pPr>
          </w:p>
        </w:tc>
        <w:tc>
          <w:tcPr>
            <w:tcW w:w="2070" w:type="dxa"/>
            <w:shd w:val="clear" w:color="auto" w:fill="FFFFFF" w:themeFill="background1"/>
            <w:vAlign w:val="center"/>
          </w:tcPr>
          <w:p w14:paraId="330AFE07" w14:textId="77777777" w:rsidR="0036208F" w:rsidRPr="0036208F" w:rsidRDefault="0036208F" w:rsidP="00FB62E4">
            <w:pPr>
              <w:jc w:val="center"/>
              <w:rPr>
                <w:rFonts w:ascii="Arial Narrow" w:hAnsi="Arial Narrow" w:cs="Arial"/>
                <w:bCs/>
                <w:sz w:val="22"/>
                <w:szCs w:val="22"/>
              </w:rPr>
            </w:pPr>
          </w:p>
        </w:tc>
      </w:tr>
      <w:tr w:rsidR="00697D84" w:rsidRPr="002E6BB1" w14:paraId="59F8B3C5" w14:textId="77777777" w:rsidTr="004857D1">
        <w:trPr>
          <w:trHeight w:val="554"/>
        </w:trPr>
        <w:tc>
          <w:tcPr>
            <w:tcW w:w="2970" w:type="dxa"/>
          </w:tcPr>
          <w:p w14:paraId="58D2304C" w14:textId="245B6D1B" w:rsidR="00697D84" w:rsidRPr="0036208F" w:rsidRDefault="00697D84" w:rsidP="00697D84">
            <w:pPr>
              <w:rPr>
                <w:rFonts w:ascii="Arial Narrow" w:hAnsi="Arial Narrow" w:cs="Arial"/>
                <w:sz w:val="22"/>
                <w:szCs w:val="22"/>
                <w:lang w:val="en-PH"/>
              </w:rPr>
            </w:pPr>
            <w:r w:rsidRPr="0036208F">
              <w:rPr>
                <w:rFonts w:ascii="Arial Narrow" w:hAnsi="Arial Narrow" w:cs="Arial"/>
                <w:sz w:val="22"/>
                <w:szCs w:val="22"/>
                <w:lang w:val="en-PH"/>
              </w:rPr>
              <w:t>4. Number of Eligible Children Placed under Fo</w:t>
            </w:r>
            <w:r w:rsidR="004C3287" w:rsidRPr="0036208F">
              <w:rPr>
                <w:rFonts w:ascii="Arial Narrow" w:hAnsi="Arial Narrow" w:cs="Arial"/>
                <w:sz w:val="22"/>
                <w:szCs w:val="22"/>
                <w:lang w:val="en-PH"/>
              </w:rPr>
              <w:t>ster Care Provided WITH SUBSIDY</w:t>
            </w:r>
          </w:p>
        </w:tc>
        <w:tc>
          <w:tcPr>
            <w:tcW w:w="1800" w:type="dxa"/>
            <w:noWrap/>
            <w:vAlign w:val="center"/>
          </w:tcPr>
          <w:p w14:paraId="08E65C71" w14:textId="3AAF3662" w:rsidR="00697D84" w:rsidRPr="0036208F" w:rsidRDefault="00773AB7" w:rsidP="00205CB9">
            <w:pPr>
              <w:jc w:val="center"/>
              <w:rPr>
                <w:rFonts w:ascii="Arial Narrow" w:hAnsi="Arial Narrow" w:cs="Arial"/>
                <w:bCs/>
                <w:sz w:val="22"/>
                <w:szCs w:val="22"/>
              </w:rPr>
            </w:pPr>
            <w:r>
              <w:rPr>
                <w:rFonts w:ascii="Arial Narrow" w:hAnsi="Arial Narrow" w:cs="Arial"/>
                <w:bCs/>
                <w:sz w:val="22"/>
                <w:szCs w:val="22"/>
              </w:rPr>
              <w:t>45</w:t>
            </w:r>
          </w:p>
        </w:tc>
        <w:tc>
          <w:tcPr>
            <w:tcW w:w="1620" w:type="dxa"/>
            <w:noWrap/>
            <w:vAlign w:val="center"/>
          </w:tcPr>
          <w:p w14:paraId="087515E0" w14:textId="66BE1695" w:rsidR="00697D84" w:rsidRPr="0036208F" w:rsidRDefault="0036208F" w:rsidP="00205CB9">
            <w:pPr>
              <w:jc w:val="center"/>
              <w:rPr>
                <w:rFonts w:ascii="Arial Narrow" w:hAnsi="Arial Narrow" w:cs="Arial"/>
                <w:bCs/>
                <w:sz w:val="22"/>
                <w:szCs w:val="22"/>
              </w:rPr>
            </w:pPr>
            <w:r w:rsidRPr="0036208F">
              <w:rPr>
                <w:rFonts w:ascii="Arial Narrow" w:hAnsi="Arial Narrow" w:cs="Arial"/>
                <w:bCs/>
                <w:sz w:val="22"/>
                <w:szCs w:val="22"/>
              </w:rPr>
              <w:t>17</w:t>
            </w:r>
          </w:p>
        </w:tc>
        <w:tc>
          <w:tcPr>
            <w:tcW w:w="1530" w:type="dxa"/>
            <w:vAlign w:val="center"/>
          </w:tcPr>
          <w:p w14:paraId="0ED4D60B" w14:textId="51639EF2" w:rsidR="00697D84" w:rsidRPr="0036208F" w:rsidRDefault="0036208F" w:rsidP="00205CB9">
            <w:pPr>
              <w:jc w:val="center"/>
              <w:rPr>
                <w:rFonts w:ascii="Arial Narrow" w:hAnsi="Arial Narrow" w:cs="Arial"/>
                <w:bCs/>
                <w:sz w:val="22"/>
                <w:szCs w:val="22"/>
              </w:rPr>
            </w:pPr>
            <w:r w:rsidRPr="0036208F">
              <w:rPr>
                <w:rFonts w:ascii="Arial Narrow" w:hAnsi="Arial Narrow" w:cs="Arial"/>
                <w:bCs/>
                <w:sz w:val="22"/>
                <w:szCs w:val="22"/>
              </w:rPr>
              <w:t>24</w:t>
            </w:r>
          </w:p>
        </w:tc>
        <w:tc>
          <w:tcPr>
            <w:tcW w:w="1620" w:type="dxa"/>
            <w:vAlign w:val="center"/>
          </w:tcPr>
          <w:p w14:paraId="5923B291" w14:textId="5B4983E7" w:rsidR="00697D84" w:rsidRPr="0036208F" w:rsidRDefault="0036208F" w:rsidP="00205CB9">
            <w:pPr>
              <w:jc w:val="center"/>
              <w:rPr>
                <w:rFonts w:ascii="Arial Narrow" w:hAnsi="Arial Narrow" w:cs="Arial"/>
                <w:bCs/>
                <w:sz w:val="22"/>
                <w:szCs w:val="22"/>
              </w:rPr>
            </w:pPr>
            <w:r w:rsidRPr="0036208F">
              <w:rPr>
                <w:rFonts w:ascii="Arial Narrow" w:hAnsi="Arial Narrow" w:cs="Arial"/>
                <w:bCs/>
                <w:sz w:val="22"/>
                <w:szCs w:val="22"/>
              </w:rPr>
              <w:t>41</w:t>
            </w:r>
          </w:p>
        </w:tc>
        <w:tc>
          <w:tcPr>
            <w:tcW w:w="1530" w:type="dxa"/>
            <w:shd w:val="clear" w:color="auto" w:fill="FFFFFF" w:themeFill="background1"/>
            <w:noWrap/>
            <w:vAlign w:val="center"/>
          </w:tcPr>
          <w:p w14:paraId="084122F5" w14:textId="0C1448D4" w:rsidR="00697D84" w:rsidRPr="0036208F" w:rsidRDefault="00773AB7" w:rsidP="00205CB9">
            <w:pPr>
              <w:jc w:val="center"/>
              <w:rPr>
                <w:rFonts w:ascii="Arial Narrow" w:hAnsi="Arial Narrow" w:cs="Arial"/>
                <w:bCs/>
                <w:sz w:val="22"/>
                <w:szCs w:val="22"/>
              </w:rPr>
            </w:pPr>
            <w:r>
              <w:rPr>
                <w:rFonts w:ascii="Arial Narrow" w:hAnsi="Arial Narrow" w:cs="Arial"/>
                <w:bCs/>
                <w:sz w:val="22"/>
                <w:szCs w:val="22"/>
              </w:rPr>
              <w:t>-4</w:t>
            </w:r>
          </w:p>
        </w:tc>
        <w:tc>
          <w:tcPr>
            <w:tcW w:w="1440" w:type="dxa"/>
            <w:shd w:val="clear" w:color="auto" w:fill="FFFFFF" w:themeFill="background1"/>
            <w:vAlign w:val="center"/>
          </w:tcPr>
          <w:p w14:paraId="45E6D3EA" w14:textId="0AEE757A" w:rsidR="00697D84" w:rsidRPr="0036208F" w:rsidRDefault="00243B96" w:rsidP="00773AB7">
            <w:pPr>
              <w:jc w:val="center"/>
              <w:rPr>
                <w:rFonts w:ascii="Arial Narrow" w:hAnsi="Arial Narrow" w:cs="Arial"/>
                <w:bCs/>
                <w:sz w:val="22"/>
                <w:szCs w:val="22"/>
              </w:rPr>
            </w:pPr>
            <w:r>
              <w:rPr>
                <w:rFonts w:ascii="Arial Narrow" w:hAnsi="Arial Narrow" w:cs="Arial"/>
                <w:bCs/>
                <w:sz w:val="22"/>
                <w:szCs w:val="22"/>
              </w:rPr>
              <w:t>-0.</w:t>
            </w:r>
            <w:r w:rsidR="00773AB7">
              <w:rPr>
                <w:rFonts w:ascii="Arial Narrow" w:hAnsi="Arial Narrow" w:cs="Arial"/>
                <w:bCs/>
                <w:sz w:val="22"/>
                <w:szCs w:val="22"/>
              </w:rPr>
              <w:t>09</w:t>
            </w:r>
          </w:p>
        </w:tc>
        <w:tc>
          <w:tcPr>
            <w:tcW w:w="2070" w:type="dxa"/>
            <w:shd w:val="clear" w:color="auto" w:fill="FFFFFF" w:themeFill="background1"/>
            <w:vAlign w:val="center"/>
          </w:tcPr>
          <w:p w14:paraId="5281D5ED" w14:textId="6E334538" w:rsidR="00697D84" w:rsidRPr="0036208F" w:rsidRDefault="00243B96" w:rsidP="00FB62E4">
            <w:pPr>
              <w:jc w:val="center"/>
              <w:rPr>
                <w:rFonts w:ascii="Arial Narrow" w:hAnsi="Arial Narrow" w:cs="Arial"/>
                <w:bCs/>
                <w:sz w:val="22"/>
                <w:szCs w:val="22"/>
                <w:lang w:val="en-PH"/>
              </w:rPr>
            </w:pPr>
            <w:r>
              <w:rPr>
                <w:rFonts w:ascii="Arial Narrow" w:hAnsi="Arial Narrow" w:cs="Arial"/>
                <w:bCs/>
                <w:sz w:val="22"/>
                <w:szCs w:val="22"/>
                <w:lang w:val="en-PH"/>
              </w:rPr>
              <w:t>Minor</w:t>
            </w:r>
            <w:r w:rsidR="00FB62E4" w:rsidRPr="0036208F">
              <w:rPr>
                <w:rFonts w:ascii="Arial Narrow" w:hAnsi="Arial Narrow" w:cs="Arial"/>
                <w:bCs/>
                <w:sz w:val="22"/>
                <w:szCs w:val="22"/>
                <w:lang w:val="en-PH"/>
              </w:rPr>
              <w:t xml:space="preserve"> Deviation</w:t>
            </w:r>
          </w:p>
        </w:tc>
      </w:tr>
      <w:tr w:rsidR="00697D84" w:rsidRPr="002E6BB1" w14:paraId="479E649B" w14:textId="77777777" w:rsidTr="004857D1">
        <w:trPr>
          <w:trHeight w:val="278"/>
        </w:trPr>
        <w:tc>
          <w:tcPr>
            <w:tcW w:w="2970" w:type="dxa"/>
            <w:vAlign w:val="bottom"/>
          </w:tcPr>
          <w:p w14:paraId="68780821" w14:textId="3B414E6B" w:rsidR="00697D84" w:rsidRPr="0036208F" w:rsidRDefault="00697D84" w:rsidP="004C3287">
            <w:pPr>
              <w:rPr>
                <w:rFonts w:ascii="Arial Narrow" w:hAnsi="Arial Narrow" w:cs="Arial"/>
                <w:sz w:val="22"/>
                <w:szCs w:val="22"/>
              </w:rPr>
            </w:pPr>
            <w:r w:rsidRPr="0036208F">
              <w:rPr>
                <w:rFonts w:ascii="Arial Narrow" w:hAnsi="Arial Narrow" w:cs="Arial"/>
                <w:sz w:val="22"/>
                <w:szCs w:val="22"/>
              </w:rPr>
              <w:t>5. Number of Children Cl</w:t>
            </w:r>
            <w:r w:rsidR="004C3287" w:rsidRPr="0036208F">
              <w:rPr>
                <w:rFonts w:ascii="Arial Narrow" w:hAnsi="Arial Narrow" w:cs="Arial"/>
                <w:sz w:val="22"/>
                <w:szCs w:val="22"/>
              </w:rPr>
              <w:t>eared for Intercountry Adoption</w:t>
            </w:r>
          </w:p>
        </w:tc>
        <w:tc>
          <w:tcPr>
            <w:tcW w:w="1800" w:type="dxa"/>
            <w:noWrap/>
            <w:vAlign w:val="center"/>
          </w:tcPr>
          <w:p w14:paraId="4851DFD9" w14:textId="77777777" w:rsidR="00697D84" w:rsidRPr="0036208F" w:rsidRDefault="00697D84" w:rsidP="00205CB9">
            <w:pPr>
              <w:jc w:val="center"/>
              <w:rPr>
                <w:rFonts w:ascii="Arial Narrow" w:hAnsi="Arial Narrow" w:cs="Arial"/>
                <w:bCs/>
                <w:sz w:val="22"/>
                <w:szCs w:val="22"/>
              </w:rPr>
            </w:pPr>
            <w:r w:rsidRPr="0036208F">
              <w:rPr>
                <w:rFonts w:ascii="Arial Narrow" w:hAnsi="Arial Narrow" w:cs="Arial"/>
                <w:bCs/>
                <w:sz w:val="22"/>
                <w:szCs w:val="22"/>
              </w:rPr>
              <w:t>5</w:t>
            </w:r>
          </w:p>
        </w:tc>
        <w:tc>
          <w:tcPr>
            <w:tcW w:w="1620" w:type="dxa"/>
            <w:noWrap/>
            <w:vAlign w:val="center"/>
          </w:tcPr>
          <w:p w14:paraId="080552EA" w14:textId="29C174C3" w:rsidR="00697D84" w:rsidRPr="0036208F" w:rsidRDefault="0036208F" w:rsidP="00205CB9">
            <w:pPr>
              <w:jc w:val="center"/>
              <w:rPr>
                <w:rFonts w:ascii="Arial Narrow" w:hAnsi="Arial Narrow" w:cs="Arial"/>
                <w:bCs/>
                <w:sz w:val="22"/>
                <w:szCs w:val="22"/>
              </w:rPr>
            </w:pPr>
            <w:r w:rsidRPr="0036208F">
              <w:rPr>
                <w:rFonts w:ascii="Arial Narrow" w:hAnsi="Arial Narrow" w:cs="Arial"/>
                <w:bCs/>
                <w:sz w:val="22"/>
                <w:szCs w:val="22"/>
              </w:rPr>
              <w:t>1</w:t>
            </w:r>
          </w:p>
        </w:tc>
        <w:tc>
          <w:tcPr>
            <w:tcW w:w="1530" w:type="dxa"/>
            <w:vAlign w:val="center"/>
          </w:tcPr>
          <w:p w14:paraId="4F4A8EA2" w14:textId="0A52FA5E" w:rsidR="00697D84" w:rsidRPr="0036208F" w:rsidRDefault="0036208F" w:rsidP="00205CB9">
            <w:pPr>
              <w:jc w:val="center"/>
              <w:rPr>
                <w:rFonts w:ascii="Arial Narrow" w:hAnsi="Arial Narrow" w:cs="Arial"/>
                <w:bCs/>
                <w:sz w:val="22"/>
                <w:szCs w:val="22"/>
              </w:rPr>
            </w:pPr>
            <w:r w:rsidRPr="0036208F">
              <w:rPr>
                <w:rFonts w:ascii="Arial Narrow" w:hAnsi="Arial Narrow" w:cs="Arial"/>
                <w:bCs/>
                <w:sz w:val="22"/>
                <w:szCs w:val="22"/>
              </w:rPr>
              <w:t>5</w:t>
            </w:r>
          </w:p>
        </w:tc>
        <w:tc>
          <w:tcPr>
            <w:tcW w:w="1620" w:type="dxa"/>
            <w:vAlign w:val="center"/>
          </w:tcPr>
          <w:p w14:paraId="13C652CC" w14:textId="18521903" w:rsidR="00697D84" w:rsidRPr="0036208F" w:rsidRDefault="0036208F" w:rsidP="00205CB9">
            <w:pPr>
              <w:jc w:val="center"/>
              <w:rPr>
                <w:rFonts w:ascii="Arial Narrow" w:hAnsi="Arial Narrow" w:cs="Arial"/>
                <w:bCs/>
                <w:sz w:val="22"/>
                <w:szCs w:val="22"/>
              </w:rPr>
            </w:pPr>
            <w:r w:rsidRPr="0036208F">
              <w:rPr>
                <w:rFonts w:ascii="Arial Narrow" w:hAnsi="Arial Narrow" w:cs="Arial"/>
                <w:bCs/>
                <w:sz w:val="22"/>
                <w:szCs w:val="22"/>
              </w:rPr>
              <w:t>6</w:t>
            </w:r>
          </w:p>
        </w:tc>
        <w:tc>
          <w:tcPr>
            <w:tcW w:w="1530" w:type="dxa"/>
            <w:shd w:val="clear" w:color="auto" w:fill="FFFFFF" w:themeFill="background1"/>
            <w:noWrap/>
            <w:vAlign w:val="center"/>
          </w:tcPr>
          <w:p w14:paraId="17A31666" w14:textId="40E9B3DE" w:rsidR="00697D84" w:rsidRPr="0036208F" w:rsidRDefault="0036208F" w:rsidP="00205CB9">
            <w:pPr>
              <w:jc w:val="center"/>
              <w:rPr>
                <w:rFonts w:ascii="Arial Narrow" w:hAnsi="Arial Narrow" w:cs="Arial"/>
                <w:bCs/>
                <w:sz w:val="22"/>
                <w:szCs w:val="22"/>
              </w:rPr>
            </w:pPr>
            <w:r w:rsidRPr="0036208F">
              <w:rPr>
                <w:rFonts w:ascii="Arial Narrow" w:hAnsi="Arial Narrow" w:cs="Arial"/>
                <w:bCs/>
                <w:sz w:val="22"/>
                <w:szCs w:val="22"/>
              </w:rPr>
              <w:t>1</w:t>
            </w:r>
          </w:p>
        </w:tc>
        <w:tc>
          <w:tcPr>
            <w:tcW w:w="1440" w:type="dxa"/>
            <w:shd w:val="clear" w:color="auto" w:fill="FFFFFF" w:themeFill="background1"/>
            <w:vAlign w:val="center"/>
          </w:tcPr>
          <w:p w14:paraId="669EFA9A" w14:textId="4A5B8328" w:rsidR="00697D84" w:rsidRPr="0036208F" w:rsidRDefault="00243B96" w:rsidP="00205CB9">
            <w:pPr>
              <w:jc w:val="center"/>
              <w:rPr>
                <w:rFonts w:ascii="Arial Narrow" w:hAnsi="Arial Narrow" w:cs="Arial"/>
                <w:bCs/>
                <w:sz w:val="22"/>
                <w:szCs w:val="22"/>
              </w:rPr>
            </w:pPr>
            <w:r>
              <w:rPr>
                <w:rFonts w:ascii="Arial Narrow" w:hAnsi="Arial Narrow" w:cs="Arial"/>
                <w:bCs/>
                <w:sz w:val="22"/>
                <w:szCs w:val="22"/>
              </w:rPr>
              <w:t>0.2</w:t>
            </w:r>
          </w:p>
        </w:tc>
        <w:tc>
          <w:tcPr>
            <w:tcW w:w="2070" w:type="dxa"/>
            <w:shd w:val="clear" w:color="auto" w:fill="FFFFFF" w:themeFill="background1"/>
            <w:vAlign w:val="center"/>
          </w:tcPr>
          <w:p w14:paraId="5C731FF8" w14:textId="79CE6B64" w:rsidR="00697D84" w:rsidRPr="0036208F" w:rsidRDefault="0036208F" w:rsidP="00205CB9">
            <w:pPr>
              <w:jc w:val="center"/>
              <w:rPr>
                <w:rFonts w:ascii="Arial Narrow" w:hAnsi="Arial Narrow" w:cs="Arial"/>
                <w:bCs/>
                <w:sz w:val="22"/>
                <w:szCs w:val="22"/>
                <w:lang w:val="en-PH"/>
              </w:rPr>
            </w:pPr>
            <w:r w:rsidRPr="0036208F">
              <w:rPr>
                <w:rFonts w:ascii="Arial Narrow" w:hAnsi="Arial Narrow" w:cs="Arial"/>
                <w:bCs/>
                <w:sz w:val="22"/>
                <w:szCs w:val="22"/>
                <w:lang w:val="en-PH"/>
              </w:rPr>
              <w:t>Minor</w:t>
            </w:r>
            <w:r w:rsidR="004C3287" w:rsidRPr="0036208F">
              <w:rPr>
                <w:rFonts w:ascii="Arial Narrow" w:hAnsi="Arial Narrow" w:cs="Arial"/>
                <w:bCs/>
                <w:sz w:val="22"/>
                <w:szCs w:val="22"/>
                <w:lang w:val="en-PH"/>
              </w:rPr>
              <w:t xml:space="preserve"> Deviation</w:t>
            </w:r>
          </w:p>
        </w:tc>
      </w:tr>
      <w:tr w:rsidR="00697D84" w:rsidRPr="002E6BB1" w14:paraId="17B57E3B" w14:textId="77777777" w:rsidTr="004857D1">
        <w:trPr>
          <w:trHeight w:val="229"/>
        </w:trPr>
        <w:tc>
          <w:tcPr>
            <w:tcW w:w="14580" w:type="dxa"/>
            <w:gridSpan w:val="8"/>
            <w:shd w:val="clear" w:color="auto" w:fill="FFFFFF" w:themeFill="background1"/>
          </w:tcPr>
          <w:p w14:paraId="22865D49" w14:textId="77777777" w:rsidR="00697D84" w:rsidRPr="0036208F" w:rsidRDefault="00697D84" w:rsidP="00697D84">
            <w:pPr>
              <w:jc w:val="both"/>
              <w:rPr>
                <w:rFonts w:ascii="Arial Narrow" w:hAnsi="Arial Narrow" w:cs="Arial"/>
                <w:b/>
                <w:bCs/>
                <w:sz w:val="22"/>
                <w:szCs w:val="22"/>
              </w:rPr>
            </w:pPr>
            <w:r w:rsidRPr="0036208F">
              <w:rPr>
                <w:rFonts w:ascii="Arial Narrow" w:hAnsi="Arial Narrow" w:cs="Arial"/>
                <w:b/>
                <w:bCs/>
                <w:sz w:val="22"/>
                <w:szCs w:val="22"/>
              </w:rPr>
              <w:t>Social Welfare for Distressed Overseas Filipinos and Trafficked Persons Sub-Program</w:t>
            </w:r>
          </w:p>
        </w:tc>
      </w:tr>
      <w:tr w:rsidR="00697D84" w:rsidRPr="002E6BB1" w14:paraId="454386F1" w14:textId="77777777" w:rsidTr="004857D1">
        <w:trPr>
          <w:trHeight w:val="248"/>
        </w:trPr>
        <w:tc>
          <w:tcPr>
            <w:tcW w:w="14580" w:type="dxa"/>
            <w:gridSpan w:val="8"/>
            <w:shd w:val="clear" w:color="auto" w:fill="FFFFFF" w:themeFill="background1"/>
          </w:tcPr>
          <w:p w14:paraId="28B86691" w14:textId="77777777" w:rsidR="00697D84" w:rsidRPr="0036208F" w:rsidRDefault="00697D84" w:rsidP="00697D84">
            <w:pPr>
              <w:jc w:val="both"/>
              <w:rPr>
                <w:rFonts w:ascii="Arial Narrow" w:hAnsi="Arial Narrow" w:cs="Arial"/>
                <w:sz w:val="22"/>
                <w:szCs w:val="22"/>
                <w:lang w:val="en-PH"/>
              </w:rPr>
            </w:pPr>
            <w:r w:rsidRPr="0036208F">
              <w:rPr>
                <w:rFonts w:ascii="Arial Narrow" w:hAnsi="Arial Narrow" w:cs="Arial"/>
                <w:sz w:val="22"/>
                <w:szCs w:val="22"/>
                <w:lang w:val="en-PH"/>
              </w:rPr>
              <w:t>Number of trafficked persons provided with social welfare services</w:t>
            </w:r>
          </w:p>
        </w:tc>
      </w:tr>
      <w:tr w:rsidR="00697D84" w:rsidRPr="002E6BB1" w14:paraId="419A8FA0" w14:textId="77777777" w:rsidTr="004857D1">
        <w:trPr>
          <w:trHeight w:val="282"/>
        </w:trPr>
        <w:tc>
          <w:tcPr>
            <w:tcW w:w="2970" w:type="dxa"/>
            <w:shd w:val="clear" w:color="auto" w:fill="FFFFFF" w:themeFill="background1"/>
            <w:noWrap/>
            <w:vAlign w:val="center"/>
          </w:tcPr>
          <w:p w14:paraId="4A9CA337" w14:textId="77777777" w:rsidR="00697D84" w:rsidRPr="0036208F" w:rsidRDefault="00697D84" w:rsidP="00697D84">
            <w:pPr>
              <w:jc w:val="right"/>
              <w:rPr>
                <w:rFonts w:ascii="Arial Narrow" w:hAnsi="Arial Narrow" w:cs="Arial"/>
                <w:sz w:val="22"/>
                <w:szCs w:val="22"/>
                <w:lang w:val="en-PH"/>
              </w:rPr>
            </w:pPr>
            <w:r w:rsidRPr="0036208F">
              <w:rPr>
                <w:rFonts w:ascii="Arial Narrow" w:hAnsi="Arial Narrow" w:cs="Arial"/>
                <w:sz w:val="22"/>
                <w:szCs w:val="22"/>
                <w:lang w:val="en-PH"/>
              </w:rPr>
              <w:t>Total</w:t>
            </w:r>
          </w:p>
        </w:tc>
        <w:tc>
          <w:tcPr>
            <w:tcW w:w="1800" w:type="dxa"/>
            <w:vMerge w:val="restart"/>
            <w:shd w:val="clear" w:color="auto" w:fill="FFFFFF" w:themeFill="background1"/>
            <w:vAlign w:val="center"/>
          </w:tcPr>
          <w:p w14:paraId="762E62BF" w14:textId="77777777" w:rsidR="00697D84" w:rsidRPr="0036208F" w:rsidRDefault="00697D84" w:rsidP="00264472">
            <w:pPr>
              <w:jc w:val="center"/>
              <w:rPr>
                <w:rFonts w:ascii="Arial Narrow" w:hAnsi="Arial Narrow" w:cs="Arial"/>
                <w:sz w:val="22"/>
                <w:szCs w:val="22"/>
                <w:lang w:val="en-PH"/>
              </w:rPr>
            </w:pPr>
            <w:r w:rsidRPr="0036208F">
              <w:rPr>
                <w:rFonts w:ascii="Arial Narrow" w:hAnsi="Arial Narrow" w:cs="Arial"/>
                <w:sz w:val="22"/>
                <w:szCs w:val="22"/>
                <w:lang w:val="en-PH"/>
              </w:rPr>
              <w:t>56</w:t>
            </w:r>
          </w:p>
        </w:tc>
        <w:tc>
          <w:tcPr>
            <w:tcW w:w="1620" w:type="dxa"/>
            <w:shd w:val="clear" w:color="auto" w:fill="FFFFFF" w:themeFill="background1"/>
            <w:noWrap/>
            <w:vAlign w:val="center"/>
          </w:tcPr>
          <w:p w14:paraId="6C8F3D8F" w14:textId="28405CFF" w:rsidR="00697D84" w:rsidRPr="0036208F" w:rsidRDefault="0036208F" w:rsidP="00193840">
            <w:pPr>
              <w:jc w:val="center"/>
              <w:rPr>
                <w:rFonts w:ascii="Arial Narrow" w:hAnsi="Arial Narrow" w:cs="Arial"/>
                <w:sz w:val="22"/>
                <w:szCs w:val="22"/>
                <w:lang w:val="en-PH"/>
              </w:rPr>
            </w:pPr>
            <w:r w:rsidRPr="0036208F">
              <w:rPr>
                <w:rFonts w:ascii="Arial Narrow" w:hAnsi="Arial Narrow" w:cs="Arial"/>
                <w:sz w:val="22"/>
                <w:szCs w:val="22"/>
                <w:lang w:val="en-PH"/>
              </w:rPr>
              <w:t>1</w:t>
            </w:r>
          </w:p>
        </w:tc>
        <w:tc>
          <w:tcPr>
            <w:tcW w:w="1530" w:type="dxa"/>
            <w:vAlign w:val="center"/>
          </w:tcPr>
          <w:p w14:paraId="4E3980AC" w14:textId="0040B0F6" w:rsidR="00697D84" w:rsidRPr="0036208F" w:rsidRDefault="0036208F" w:rsidP="00193840">
            <w:pPr>
              <w:jc w:val="center"/>
              <w:rPr>
                <w:rFonts w:ascii="Arial Narrow" w:hAnsi="Arial Narrow" w:cs="Arial"/>
                <w:sz w:val="22"/>
                <w:szCs w:val="22"/>
                <w:lang w:val="en-PH"/>
              </w:rPr>
            </w:pPr>
            <w:r w:rsidRPr="0036208F">
              <w:rPr>
                <w:rFonts w:ascii="Arial Narrow" w:hAnsi="Arial Narrow" w:cs="Arial"/>
                <w:sz w:val="22"/>
                <w:szCs w:val="22"/>
                <w:lang w:val="en-PH"/>
              </w:rPr>
              <w:t>49</w:t>
            </w:r>
          </w:p>
        </w:tc>
        <w:tc>
          <w:tcPr>
            <w:tcW w:w="1620" w:type="dxa"/>
            <w:vAlign w:val="center"/>
          </w:tcPr>
          <w:p w14:paraId="0F0A2BB7" w14:textId="1E2462D7" w:rsidR="00697D84" w:rsidRPr="0036208F" w:rsidRDefault="0036208F" w:rsidP="00193840">
            <w:pPr>
              <w:jc w:val="center"/>
              <w:rPr>
                <w:rFonts w:ascii="Arial Narrow" w:hAnsi="Arial Narrow" w:cs="Arial"/>
                <w:sz w:val="22"/>
                <w:szCs w:val="22"/>
                <w:lang w:val="en-PH"/>
              </w:rPr>
            </w:pPr>
            <w:r w:rsidRPr="0036208F">
              <w:rPr>
                <w:rFonts w:ascii="Arial Narrow" w:hAnsi="Arial Narrow" w:cs="Arial"/>
                <w:sz w:val="22"/>
                <w:szCs w:val="22"/>
                <w:lang w:val="en-PH"/>
              </w:rPr>
              <w:t>50</w:t>
            </w:r>
          </w:p>
        </w:tc>
        <w:tc>
          <w:tcPr>
            <w:tcW w:w="1530" w:type="dxa"/>
            <w:vMerge w:val="restart"/>
            <w:shd w:val="clear" w:color="auto" w:fill="FFFFFF" w:themeFill="background1"/>
            <w:noWrap/>
          </w:tcPr>
          <w:p w14:paraId="143BCE2B" w14:textId="3D051A62" w:rsidR="00697D84" w:rsidRPr="0036208F" w:rsidRDefault="0036208F" w:rsidP="0036208F">
            <w:pPr>
              <w:jc w:val="center"/>
              <w:rPr>
                <w:rFonts w:ascii="Arial Narrow" w:hAnsi="Arial Narrow" w:cs="Arial"/>
                <w:sz w:val="22"/>
                <w:szCs w:val="22"/>
                <w:lang w:val="en-PH"/>
              </w:rPr>
            </w:pPr>
            <w:r w:rsidRPr="0036208F">
              <w:rPr>
                <w:rFonts w:ascii="Arial Narrow" w:hAnsi="Arial Narrow" w:cs="Arial"/>
                <w:sz w:val="22"/>
                <w:szCs w:val="22"/>
                <w:lang w:val="en-PH"/>
              </w:rPr>
              <w:t>-6</w:t>
            </w:r>
          </w:p>
        </w:tc>
        <w:tc>
          <w:tcPr>
            <w:tcW w:w="1440" w:type="dxa"/>
            <w:vMerge w:val="restart"/>
            <w:shd w:val="clear" w:color="auto" w:fill="FFFFFF" w:themeFill="background1"/>
          </w:tcPr>
          <w:p w14:paraId="5561146C" w14:textId="38224970" w:rsidR="00697D84" w:rsidRPr="0036208F" w:rsidRDefault="0036208F" w:rsidP="00243B96">
            <w:pPr>
              <w:jc w:val="center"/>
              <w:rPr>
                <w:rFonts w:ascii="Arial Narrow" w:hAnsi="Arial Narrow" w:cs="Arial"/>
                <w:bCs/>
                <w:sz w:val="22"/>
                <w:szCs w:val="22"/>
                <w:lang w:val="en-PH"/>
              </w:rPr>
            </w:pPr>
            <w:r w:rsidRPr="0036208F">
              <w:rPr>
                <w:rFonts w:ascii="Arial Narrow" w:hAnsi="Arial Narrow" w:cs="Arial"/>
                <w:bCs/>
                <w:sz w:val="22"/>
                <w:szCs w:val="22"/>
                <w:lang w:val="en-PH"/>
              </w:rPr>
              <w:t>-</w:t>
            </w:r>
            <w:r w:rsidR="00243B96">
              <w:rPr>
                <w:rFonts w:ascii="Arial Narrow" w:hAnsi="Arial Narrow" w:cs="Arial"/>
                <w:bCs/>
                <w:sz w:val="22"/>
                <w:szCs w:val="22"/>
                <w:lang w:val="en-PH"/>
              </w:rPr>
              <w:t>0.11</w:t>
            </w:r>
          </w:p>
        </w:tc>
        <w:tc>
          <w:tcPr>
            <w:tcW w:w="2070" w:type="dxa"/>
            <w:vMerge w:val="restart"/>
            <w:shd w:val="clear" w:color="auto" w:fill="FFFFFF" w:themeFill="background1"/>
          </w:tcPr>
          <w:p w14:paraId="65F9F78B" w14:textId="6F1811EA" w:rsidR="00697D84" w:rsidRPr="002E6BB1" w:rsidRDefault="0036208F" w:rsidP="0036208F">
            <w:pPr>
              <w:jc w:val="center"/>
              <w:rPr>
                <w:rFonts w:ascii="Arial Narrow" w:hAnsi="Arial Narrow" w:cs="Arial"/>
                <w:bCs/>
                <w:color w:val="FF0000"/>
                <w:sz w:val="22"/>
                <w:szCs w:val="22"/>
                <w:lang w:val="en-PH"/>
              </w:rPr>
            </w:pPr>
            <w:r w:rsidRPr="0036208F">
              <w:rPr>
                <w:rFonts w:ascii="Arial Narrow" w:hAnsi="Arial Narrow" w:cs="Arial"/>
                <w:bCs/>
                <w:sz w:val="22"/>
                <w:szCs w:val="22"/>
                <w:lang w:val="en-PH"/>
              </w:rPr>
              <w:t>Minor Deviation</w:t>
            </w:r>
          </w:p>
        </w:tc>
      </w:tr>
      <w:tr w:rsidR="00697D84" w:rsidRPr="002E6BB1" w14:paraId="17939492" w14:textId="77777777" w:rsidTr="004857D1">
        <w:trPr>
          <w:trHeight w:val="282"/>
        </w:trPr>
        <w:tc>
          <w:tcPr>
            <w:tcW w:w="2970" w:type="dxa"/>
            <w:shd w:val="clear" w:color="auto" w:fill="FFFFFF" w:themeFill="background1"/>
            <w:noWrap/>
            <w:vAlign w:val="center"/>
          </w:tcPr>
          <w:p w14:paraId="6184B7D4" w14:textId="77777777" w:rsidR="00697D84" w:rsidRPr="0036208F" w:rsidRDefault="00697D84" w:rsidP="00697D84">
            <w:pPr>
              <w:rPr>
                <w:rFonts w:ascii="Arial Narrow" w:hAnsi="Arial Narrow" w:cs="Arial"/>
                <w:sz w:val="22"/>
                <w:szCs w:val="22"/>
              </w:rPr>
            </w:pPr>
            <w:r w:rsidRPr="0036208F">
              <w:rPr>
                <w:rFonts w:ascii="Arial Narrow" w:hAnsi="Arial Narrow" w:cs="Arial"/>
                <w:sz w:val="22"/>
                <w:szCs w:val="22"/>
              </w:rPr>
              <w:t>a. Adults</w:t>
            </w:r>
          </w:p>
        </w:tc>
        <w:tc>
          <w:tcPr>
            <w:tcW w:w="1800" w:type="dxa"/>
            <w:vMerge/>
            <w:shd w:val="clear" w:color="auto" w:fill="FFFFFF" w:themeFill="background1"/>
          </w:tcPr>
          <w:p w14:paraId="3B8D1D87" w14:textId="77777777" w:rsidR="00697D84" w:rsidRPr="0036208F" w:rsidRDefault="00697D84" w:rsidP="00697D84">
            <w:pPr>
              <w:jc w:val="right"/>
              <w:rPr>
                <w:rFonts w:ascii="Arial Narrow" w:hAnsi="Arial Narrow" w:cs="Arial"/>
                <w:sz w:val="22"/>
                <w:szCs w:val="22"/>
                <w:lang w:val="en-PH"/>
              </w:rPr>
            </w:pPr>
          </w:p>
        </w:tc>
        <w:tc>
          <w:tcPr>
            <w:tcW w:w="1620" w:type="dxa"/>
            <w:shd w:val="clear" w:color="auto" w:fill="FFFFFF" w:themeFill="background1"/>
            <w:noWrap/>
            <w:vAlign w:val="center"/>
          </w:tcPr>
          <w:p w14:paraId="2FB291E5" w14:textId="19E1EF3E" w:rsidR="00697D84" w:rsidRPr="0036208F" w:rsidRDefault="0036208F" w:rsidP="00193840">
            <w:pPr>
              <w:jc w:val="center"/>
              <w:rPr>
                <w:rFonts w:ascii="Arial Narrow" w:hAnsi="Arial Narrow" w:cs="Arial"/>
                <w:sz w:val="22"/>
                <w:szCs w:val="22"/>
                <w:lang w:val="en-PH"/>
              </w:rPr>
            </w:pPr>
            <w:r w:rsidRPr="0036208F">
              <w:rPr>
                <w:rFonts w:ascii="Arial Narrow" w:hAnsi="Arial Narrow" w:cs="Arial"/>
                <w:sz w:val="22"/>
                <w:szCs w:val="22"/>
                <w:lang w:val="en-PH"/>
              </w:rPr>
              <w:t>1</w:t>
            </w:r>
          </w:p>
        </w:tc>
        <w:tc>
          <w:tcPr>
            <w:tcW w:w="1530" w:type="dxa"/>
            <w:vAlign w:val="center"/>
          </w:tcPr>
          <w:p w14:paraId="7093CD77" w14:textId="0FC00DD1" w:rsidR="00697D84" w:rsidRPr="0036208F" w:rsidRDefault="0036208F" w:rsidP="00193840">
            <w:pPr>
              <w:jc w:val="center"/>
              <w:rPr>
                <w:rFonts w:ascii="Arial Narrow" w:hAnsi="Arial Narrow" w:cs="Arial"/>
                <w:sz w:val="22"/>
                <w:szCs w:val="22"/>
                <w:lang w:val="en-PH"/>
              </w:rPr>
            </w:pPr>
            <w:r w:rsidRPr="0036208F">
              <w:rPr>
                <w:rFonts w:ascii="Arial Narrow" w:hAnsi="Arial Narrow" w:cs="Arial"/>
                <w:sz w:val="22"/>
                <w:szCs w:val="22"/>
                <w:lang w:val="en-PH"/>
              </w:rPr>
              <w:t>29</w:t>
            </w:r>
          </w:p>
        </w:tc>
        <w:tc>
          <w:tcPr>
            <w:tcW w:w="1620" w:type="dxa"/>
            <w:vAlign w:val="center"/>
          </w:tcPr>
          <w:p w14:paraId="713E2ECF" w14:textId="0E8D0857" w:rsidR="00697D84" w:rsidRPr="0036208F" w:rsidRDefault="0036208F" w:rsidP="00193840">
            <w:pPr>
              <w:jc w:val="center"/>
              <w:rPr>
                <w:rFonts w:ascii="Arial Narrow" w:hAnsi="Arial Narrow" w:cs="Arial"/>
                <w:sz w:val="22"/>
                <w:szCs w:val="22"/>
              </w:rPr>
            </w:pPr>
            <w:r w:rsidRPr="0036208F">
              <w:rPr>
                <w:rFonts w:ascii="Arial Narrow" w:hAnsi="Arial Narrow" w:cs="Arial"/>
                <w:sz w:val="22"/>
                <w:szCs w:val="22"/>
              </w:rPr>
              <w:t>30</w:t>
            </w:r>
          </w:p>
        </w:tc>
        <w:tc>
          <w:tcPr>
            <w:tcW w:w="1530" w:type="dxa"/>
            <w:vMerge/>
            <w:shd w:val="clear" w:color="auto" w:fill="FFFFFF" w:themeFill="background1"/>
            <w:noWrap/>
          </w:tcPr>
          <w:p w14:paraId="7996C0A5" w14:textId="77777777" w:rsidR="00697D84" w:rsidRPr="002E6BB1" w:rsidRDefault="00697D84" w:rsidP="00697D84">
            <w:pPr>
              <w:jc w:val="right"/>
              <w:rPr>
                <w:rFonts w:ascii="Arial Narrow" w:hAnsi="Arial Narrow" w:cs="Arial"/>
                <w:color w:val="FF0000"/>
                <w:sz w:val="22"/>
                <w:szCs w:val="22"/>
                <w:lang w:val="en-PH"/>
              </w:rPr>
            </w:pPr>
          </w:p>
        </w:tc>
        <w:tc>
          <w:tcPr>
            <w:tcW w:w="1440" w:type="dxa"/>
            <w:vMerge/>
            <w:shd w:val="clear" w:color="auto" w:fill="FFFFFF" w:themeFill="background1"/>
          </w:tcPr>
          <w:p w14:paraId="2769671D" w14:textId="77777777" w:rsidR="00697D84" w:rsidRPr="002E6BB1" w:rsidRDefault="00697D84" w:rsidP="00697D84">
            <w:pPr>
              <w:jc w:val="right"/>
              <w:rPr>
                <w:rFonts w:ascii="Arial Narrow" w:hAnsi="Arial Narrow" w:cs="Arial"/>
                <w:bCs/>
                <w:color w:val="FF0000"/>
                <w:sz w:val="22"/>
                <w:szCs w:val="22"/>
                <w:lang w:val="en-PH"/>
              </w:rPr>
            </w:pPr>
          </w:p>
        </w:tc>
        <w:tc>
          <w:tcPr>
            <w:tcW w:w="2070" w:type="dxa"/>
            <w:vMerge/>
            <w:shd w:val="clear" w:color="auto" w:fill="FFFFFF" w:themeFill="background1"/>
          </w:tcPr>
          <w:p w14:paraId="11A5900A" w14:textId="77777777" w:rsidR="00697D84" w:rsidRPr="002E6BB1" w:rsidRDefault="00697D84" w:rsidP="00697D84">
            <w:pPr>
              <w:jc w:val="right"/>
              <w:rPr>
                <w:rFonts w:ascii="Arial Narrow" w:hAnsi="Arial Narrow" w:cs="Arial"/>
                <w:bCs/>
                <w:color w:val="FF0000"/>
                <w:sz w:val="22"/>
                <w:szCs w:val="22"/>
                <w:lang w:val="en-PH"/>
              </w:rPr>
            </w:pPr>
          </w:p>
        </w:tc>
      </w:tr>
      <w:tr w:rsidR="00697D84" w:rsidRPr="002E6BB1" w14:paraId="6C462E64" w14:textId="77777777" w:rsidTr="004857D1">
        <w:trPr>
          <w:trHeight w:val="282"/>
        </w:trPr>
        <w:tc>
          <w:tcPr>
            <w:tcW w:w="2970" w:type="dxa"/>
            <w:shd w:val="clear" w:color="auto" w:fill="FFFFFF" w:themeFill="background1"/>
            <w:noWrap/>
            <w:vAlign w:val="center"/>
            <w:hideMark/>
          </w:tcPr>
          <w:p w14:paraId="13B75CB7" w14:textId="77777777" w:rsidR="00697D84" w:rsidRPr="0036208F" w:rsidRDefault="00697D84" w:rsidP="00697D84">
            <w:pPr>
              <w:rPr>
                <w:rFonts w:ascii="Arial Narrow" w:hAnsi="Arial Narrow" w:cs="Arial"/>
                <w:sz w:val="22"/>
                <w:szCs w:val="22"/>
                <w:lang w:val="en-PH"/>
              </w:rPr>
            </w:pPr>
            <w:r w:rsidRPr="0036208F">
              <w:rPr>
                <w:rFonts w:ascii="Arial Narrow" w:hAnsi="Arial Narrow" w:cs="Arial"/>
                <w:sz w:val="22"/>
                <w:szCs w:val="22"/>
              </w:rPr>
              <w:t>b.  Children</w:t>
            </w:r>
          </w:p>
        </w:tc>
        <w:tc>
          <w:tcPr>
            <w:tcW w:w="1800" w:type="dxa"/>
            <w:vMerge/>
            <w:shd w:val="clear" w:color="auto" w:fill="FFFFFF" w:themeFill="background1"/>
            <w:hideMark/>
          </w:tcPr>
          <w:p w14:paraId="7C6C8A61" w14:textId="77777777" w:rsidR="00697D84" w:rsidRPr="0036208F" w:rsidRDefault="00697D84" w:rsidP="00697D84">
            <w:pPr>
              <w:jc w:val="right"/>
              <w:rPr>
                <w:rFonts w:ascii="Arial Narrow" w:hAnsi="Arial Narrow" w:cs="Arial"/>
                <w:sz w:val="22"/>
                <w:szCs w:val="22"/>
                <w:lang w:val="en-PH"/>
              </w:rPr>
            </w:pPr>
          </w:p>
        </w:tc>
        <w:tc>
          <w:tcPr>
            <w:tcW w:w="1620" w:type="dxa"/>
            <w:shd w:val="clear" w:color="auto" w:fill="FFFFFF" w:themeFill="background1"/>
            <w:noWrap/>
            <w:vAlign w:val="center"/>
          </w:tcPr>
          <w:p w14:paraId="6B05AA64" w14:textId="5D27A9B1" w:rsidR="00697D84" w:rsidRPr="0036208F" w:rsidRDefault="0036208F" w:rsidP="00193840">
            <w:pPr>
              <w:jc w:val="center"/>
              <w:rPr>
                <w:rFonts w:ascii="Arial Narrow" w:hAnsi="Arial Narrow" w:cs="Arial"/>
                <w:sz w:val="22"/>
                <w:szCs w:val="22"/>
                <w:lang w:val="en-PH"/>
              </w:rPr>
            </w:pPr>
            <w:r w:rsidRPr="0036208F">
              <w:rPr>
                <w:rFonts w:ascii="Arial Narrow" w:hAnsi="Arial Narrow" w:cs="Arial"/>
                <w:sz w:val="22"/>
                <w:szCs w:val="22"/>
                <w:lang w:val="en-PH"/>
              </w:rPr>
              <w:t>0</w:t>
            </w:r>
          </w:p>
        </w:tc>
        <w:tc>
          <w:tcPr>
            <w:tcW w:w="1530" w:type="dxa"/>
            <w:vAlign w:val="center"/>
          </w:tcPr>
          <w:p w14:paraId="5366A19B" w14:textId="6B9749CA" w:rsidR="00697D84" w:rsidRPr="0036208F" w:rsidRDefault="0036208F" w:rsidP="00193840">
            <w:pPr>
              <w:jc w:val="center"/>
              <w:rPr>
                <w:rFonts w:ascii="Arial Narrow" w:hAnsi="Arial Narrow" w:cs="Arial"/>
                <w:sz w:val="22"/>
                <w:szCs w:val="22"/>
                <w:lang w:val="en-PH"/>
              </w:rPr>
            </w:pPr>
            <w:r w:rsidRPr="0036208F">
              <w:rPr>
                <w:rFonts w:ascii="Arial Narrow" w:hAnsi="Arial Narrow" w:cs="Arial"/>
                <w:sz w:val="22"/>
                <w:szCs w:val="22"/>
                <w:lang w:val="en-PH"/>
              </w:rPr>
              <w:t>14</w:t>
            </w:r>
          </w:p>
        </w:tc>
        <w:tc>
          <w:tcPr>
            <w:tcW w:w="1620" w:type="dxa"/>
            <w:vAlign w:val="center"/>
          </w:tcPr>
          <w:p w14:paraId="2352AB13" w14:textId="1515F608" w:rsidR="00697D84" w:rsidRPr="0036208F" w:rsidRDefault="0036208F" w:rsidP="00193840">
            <w:pPr>
              <w:jc w:val="center"/>
              <w:rPr>
                <w:rFonts w:ascii="Arial Narrow" w:hAnsi="Arial Narrow" w:cs="Arial"/>
                <w:sz w:val="22"/>
                <w:szCs w:val="22"/>
                <w:lang w:val="en-PH"/>
              </w:rPr>
            </w:pPr>
            <w:r w:rsidRPr="0036208F">
              <w:rPr>
                <w:rFonts w:ascii="Arial Narrow" w:hAnsi="Arial Narrow" w:cs="Arial"/>
                <w:sz w:val="22"/>
                <w:szCs w:val="22"/>
                <w:lang w:val="en-PH"/>
              </w:rPr>
              <w:t>14</w:t>
            </w:r>
          </w:p>
        </w:tc>
        <w:tc>
          <w:tcPr>
            <w:tcW w:w="1530" w:type="dxa"/>
            <w:vMerge/>
            <w:shd w:val="clear" w:color="auto" w:fill="FFFFFF" w:themeFill="background1"/>
          </w:tcPr>
          <w:p w14:paraId="3579C3BB" w14:textId="77777777" w:rsidR="00697D84" w:rsidRPr="002E6BB1" w:rsidRDefault="00697D84" w:rsidP="00697D84">
            <w:pPr>
              <w:jc w:val="right"/>
              <w:rPr>
                <w:rFonts w:ascii="Arial Narrow" w:hAnsi="Arial Narrow" w:cs="Arial"/>
                <w:color w:val="FF0000"/>
                <w:sz w:val="22"/>
                <w:szCs w:val="22"/>
                <w:lang w:val="en-PH"/>
              </w:rPr>
            </w:pPr>
          </w:p>
        </w:tc>
        <w:tc>
          <w:tcPr>
            <w:tcW w:w="1440" w:type="dxa"/>
            <w:vMerge/>
            <w:shd w:val="clear" w:color="auto" w:fill="FFFFFF" w:themeFill="background1"/>
          </w:tcPr>
          <w:p w14:paraId="1B56AFE2" w14:textId="77777777" w:rsidR="00697D84" w:rsidRPr="002E6BB1" w:rsidRDefault="00697D84" w:rsidP="00697D84">
            <w:pPr>
              <w:jc w:val="right"/>
              <w:rPr>
                <w:rFonts w:ascii="Arial Narrow" w:hAnsi="Arial Narrow" w:cs="Arial"/>
                <w:color w:val="FF0000"/>
                <w:sz w:val="22"/>
                <w:szCs w:val="22"/>
                <w:lang w:val="en-PH"/>
              </w:rPr>
            </w:pPr>
          </w:p>
        </w:tc>
        <w:tc>
          <w:tcPr>
            <w:tcW w:w="2070" w:type="dxa"/>
            <w:vMerge/>
            <w:shd w:val="clear" w:color="auto" w:fill="FFFFFF" w:themeFill="background1"/>
          </w:tcPr>
          <w:p w14:paraId="67A6277F" w14:textId="77777777" w:rsidR="00697D84" w:rsidRPr="002E6BB1" w:rsidRDefault="00697D84" w:rsidP="00697D84">
            <w:pPr>
              <w:jc w:val="right"/>
              <w:rPr>
                <w:rFonts w:ascii="Arial Narrow" w:hAnsi="Arial Narrow" w:cs="Arial"/>
                <w:color w:val="FF0000"/>
                <w:sz w:val="22"/>
                <w:szCs w:val="22"/>
                <w:lang w:val="en-PH"/>
              </w:rPr>
            </w:pPr>
          </w:p>
        </w:tc>
      </w:tr>
      <w:tr w:rsidR="00697D84" w:rsidRPr="002E6BB1" w14:paraId="7F79C0AB" w14:textId="77777777" w:rsidTr="004857D1">
        <w:trPr>
          <w:trHeight w:val="282"/>
        </w:trPr>
        <w:tc>
          <w:tcPr>
            <w:tcW w:w="2970" w:type="dxa"/>
            <w:shd w:val="clear" w:color="auto" w:fill="FFFFFF" w:themeFill="background1"/>
            <w:noWrap/>
            <w:vAlign w:val="center"/>
          </w:tcPr>
          <w:p w14:paraId="5B6EAAD0" w14:textId="77777777" w:rsidR="00697D84" w:rsidRPr="0036208F" w:rsidRDefault="00697D84" w:rsidP="00697D84">
            <w:pPr>
              <w:rPr>
                <w:rFonts w:ascii="Arial Narrow" w:hAnsi="Arial Narrow" w:cs="Arial"/>
                <w:sz w:val="22"/>
                <w:szCs w:val="22"/>
                <w:lang w:val="en-PH"/>
              </w:rPr>
            </w:pPr>
            <w:r w:rsidRPr="0036208F">
              <w:rPr>
                <w:rFonts w:ascii="Arial Narrow" w:hAnsi="Arial Narrow" w:cs="Arial"/>
                <w:sz w:val="22"/>
                <w:szCs w:val="22"/>
              </w:rPr>
              <w:t>c.  Youth</w:t>
            </w:r>
          </w:p>
        </w:tc>
        <w:tc>
          <w:tcPr>
            <w:tcW w:w="1800" w:type="dxa"/>
            <w:vMerge/>
            <w:shd w:val="clear" w:color="auto" w:fill="FFFFFF" w:themeFill="background1"/>
          </w:tcPr>
          <w:p w14:paraId="3F9BCA66" w14:textId="77777777" w:rsidR="00697D84" w:rsidRPr="0036208F" w:rsidRDefault="00697D84" w:rsidP="00697D84">
            <w:pPr>
              <w:rPr>
                <w:rFonts w:ascii="Arial Narrow" w:hAnsi="Arial Narrow" w:cs="Arial"/>
                <w:sz w:val="22"/>
                <w:szCs w:val="22"/>
                <w:lang w:val="en-PH"/>
              </w:rPr>
            </w:pPr>
          </w:p>
        </w:tc>
        <w:tc>
          <w:tcPr>
            <w:tcW w:w="1620" w:type="dxa"/>
            <w:shd w:val="clear" w:color="auto" w:fill="FFFFFF" w:themeFill="background1"/>
            <w:noWrap/>
            <w:vAlign w:val="center"/>
          </w:tcPr>
          <w:p w14:paraId="56B086EA" w14:textId="69E860DB" w:rsidR="00697D84" w:rsidRPr="0036208F" w:rsidRDefault="0036208F" w:rsidP="00193840">
            <w:pPr>
              <w:jc w:val="center"/>
              <w:rPr>
                <w:rFonts w:ascii="Arial Narrow" w:hAnsi="Arial Narrow" w:cs="Arial"/>
                <w:sz w:val="22"/>
                <w:szCs w:val="22"/>
                <w:lang w:val="en-PH"/>
              </w:rPr>
            </w:pPr>
            <w:r w:rsidRPr="0036208F">
              <w:rPr>
                <w:rFonts w:ascii="Arial Narrow" w:hAnsi="Arial Narrow" w:cs="Arial"/>
                <w:sz w:val="22"/>
                <w:szCs w:val="22"/>
                <w:lang w:val="en-PH"/>
              </w:rPr>
              <w:t>0</w:t>
            </w:r>
          </w:p>
        </w:tc>
        <w:tc>
          <w:tcPr>
            <w:tcW w:w="1530" w:type="dxa"/>
            <w:vAlign w:val="center"/>
          </w:tcPr>
          <w:p w14:paraId="4D34B35F" w14:textId="2361994D" w:rsidR="00697D84" w:rsidRPr="0036208F" w:rsidRDefault="0036208F" w:rsidP="00193840">
            <w:pPr>
              <w:jc w:val="center"/>
              <w:rPr>
                <w:rFonts w:ascii="Arial Narrow" w:hAnsi="Arial Narrow" w:cs="Arial"/>
                <w:sz w:val="22"/>
                <w:szCs w:val="22"/>
                <w:lang w:val="en-PH"/>
              </w:rPr>
            </w:pPr>
            <w:r w:rsidRPr="0036208F">
              <w:rPr>
                <w:rFonts w:ascii="Arial Narrow" w:hAnsi="Arial Narrow" w:cs="Arial"/>
                <w:sz w:val="22"/>
                <w:szCs w:val="22"/>
                <w:lang w:val="en-PH"/>
              </w:rPr>
              <w:t>6</w:t>
            </w:r>
          </w:p>
        </w:tc>
        <w:tc>
          <w:tcPr>
            <w:tcW w:w="1620" w:type="dxa"/>
            <w:vAlign w:val="center"/>
          </w:tcPr>
          <w:p w14:paraId="79D220B8" w14:textId="09AD130A" w:rsidR="00697D84" w:rsidRPr="0036208F" w:rsidRDefault="0036208F" w:rsidP="00193840">
            <w:pPr>
              <w:jc w:val="center"/>
              <w:rPr>
                <w:rFonts w:ascii="Arial Narrow" w:hAnsi="Arial Narrow" w:cs="Arial"/>
                <w:sz w:val="22"/>
                <w:szCs w:val="22"/>
                <w:lang w:val="en-PH"/>
              </w:rPr>
            </w:pPr>
            <w:r w:rsidRPr="0036208F">
              <w:rPr>
                <w:rFonts w:ascii="Arial Narrow" w:hAnsi="Arial Narrow" w:cs="Arial"/>
                <w:sz w:val="22"/>
                <w:szCs w:val="22"/>
                <w:lang w:val="en-PH"/>
              </w:rPr>
              <w:t>6</w:t>
            </w:r>
          </w:p>
        </w:tc>
        <w:tc>
          <w:tcPr>
            <w:tcW w:w="1530" w:type="dxa"/>
            <w:vMerge/>
            <w:shd w:val="clear" w:color="auto" w:fill="FFFFFF" w:themeFill="background1"/>
          </w:tcPr>
          <w:p w14:paraId="0D3E318D" w14:textId="77777777" w:rsidR="00697D84" w:rsidRPr="002E6BB1" w:rsidRDefault="00697D84" w:rsidP="00697D84">
            <w:pPr>
              <w:rPr>
                <w:rFonts w:ascii="Arial Narrow" w:hAnsi="Arial Narrow" w:cs="Arial"/>
                <w:color w:val="FF0000"/>
                <w:sz w:val="22"/>
                <w:szCs w:val="22"/>
                <w:lang w:val="en-PH"/>
              </w:rPr>
            </w:pPr>
          </w:p>
        </w:tc>
        <w:tc>
          <w:tcPr>
            <w:tcW w:w="1440" w:type="dxa"/>
            <w:vMerge/>
            <w:shd w:val="clear" w:color="auto" w:fill="FFFFFF" w:themeFill="background1"/>
          </w:tcPr>
          <w:p w14:paraId="25FFA7B2" w14:textId="77777777" w:rsidR="00697D84" w:rsidRPr="002E6BB1" w:rsidRDefault="00697D84" w:rsidP="00697D84">
            <w:pPr>
              <w:rPr>
                <w:rFonts w:ascii="Arial Narrow" w:hAnsi="Arial Narrow" w:cs="Arial"/>
                <w:color w:val="FF0000"/>
                <w:sz w:val="22"/>
                <w:szCs w:val="22"/>
                <w:lang w:val="en-PH"/>
              </w:rPr>
            </w:pPr>
          </w:p>
        </w:tc>
        <w:tc>
          <w:tcPr>
            <w:tcW w:w="2070" w:type="dxa"/>
            <w:vMerge/>
            <w:shd w:val="clear" w:color="auto" w:fill="FFFFFF" w:themeFill="background1"/>
          </w:tcPr>
          <w:p w14:paraId="5BD1175A" w14:textId="77777777" w:rsidR="00697D84" w:rsidRPr="002E6BB1" w:rsidRDefault="00697D84" w:rsidP="00697D84">
            <w:pPr>
              <w:rPr>
                <w:rFonts w:ascii="Arial Narrow" w:hAnsi="Arial Narrow" w:cs="Arial"/>
                <w:color w:val="FF0000"/>
                <w:sz w:val="22"/>
                <w:szCs w:val="22"/>
                <w:lang w:val="en-PH"/>
              </w:rPr>
            </w:pPr>
          </w:p>
        </w:tc>
      </w:tr>
      <w:tr w:rsidR="00697D84" w:rsidRPr="002E6BB1" w14:paraId="3D1A74C2" w14:textId="77777777" w:rsidTr="004857D1">
        <w:trPr>
          <w:trHeight w:val="282"/>
        </w:trPr>
        <w:tc>
          <w:tcPr>
            <w:tcW w:w="2970" w:type="dxa"/>
            <w:shd w:val="clear" w:color="auto" w:fill="FFFFFF" w:themeFill="background1"/>
            <w:noWrap/>
            <w:vAlign w:val="center"/>
          </w:tcPr>
          <w:p w14:paraId="7CE14C50" w14:textId="77777777" w:rsidR="00697D84" w:rsidRPr="0036208F" w:rsidRDefault="00697D84" w:rsidP="00697D84">
            <w:pPr>
              <w:rPr>
                <w:rFonts w:ascii="Arial Narrow" w:hAnsi="Arial Narrow" w:cs="Arial"/>
                <w:sz w:val="22"/>
                <w:szCs w:val="22"/>
                <w:lang w:val="en-PH"/>
              </w:rPr>
            </w:pPr>
            <w:r w:rsidRPr="0036208F">
              <w:rPr>
                <w:rFonts w:ascii="Arial Narrow" w:hAnsi="Arial Narrow" w:cs="Arial"/>
                <w:sz w:val="22"/>
                <w:szCs w:val="22"/>
              </w:rPr>
              <w:t>d.  PWDs</w:t>
            </w:r>
          </w:p>
        </w:tc>
        <w:tc>
          <w:tcPr>
            <w:tcW w:w="1800" w:type="dxa"/>
            <w:vMerge/>
            <w:shd w:val="clear" w:color="auto" w:fill="FFFFFF" w:themeFill="background1"/>
          </w:tcPr>
          <w:p w14:paraId="6A39A45A" w14:textId="77777777" w:rsidR="00697D84" w:rsidRPr="0036208F" w:rsidRDefault="00697D84" w:rsidP="00697D84">
            <w:pPr>
              <w:rPr>
                <w:rFonts w:ascii="Arial Narrow" w:hAnsi="Arial Narrow" w:cs="Arial"/>
                <w:sz w:val="22"/>
                <w:szCs w:val="22"/>
                <w:lang w:val="en-PH"/>
              </w:rPr>
            </w:pPr>
          </w:p>
        </w:tc>
        <w:tc>
          <w:tcPr>
            <w:tcW w:w="1620" w:type="dxa"/>
            <w:shd w:val="clear" w:color="auto" w:fill="FFFFFF" w:themeFill="background1"/>
            <w:noWrap/>
            <w:vAlign w:val="center"/>
          </w:tcPr>
          <w:p w14:paraId="4063044F" w14:textId="5D9A6356" w:rsidR="00697D84" w:rsidRPr="0036208F" w:rsidRDefault="0036208F" w:rsidP="00193840">
            <w:pPr>
              <w:jc w:val="center"/>
              <w:rPr>
                <w:rFonts w:ascii="Arial Narrow" w:hAnsi="Arial Narrow" w:cs="Arial"/>
                <w:sz w:val="22"/>
                <w:szCs w:val="22"/>
                <w:lang w:val="en-PH"/>
              </w:rPr>
            </w:pPr>
            <w:r w:rsidRPr="0036208F">
              <w:rPr>
                <w:rFonts w:ascii="Arial Narrow" w:hAnsi="Arial Narrow" w:cs="Arial"/>
                <w:sz w:val="22"/>
                <w:szCs w:val="22"/>
                <w:lang w:val="en-PH"/>
              </w:rPr>
              <w:t>0</w:t>
            </w:r>
          </w:p>
        </w:tc>
        <w:tc>
          <w:tcPr>
            <w:tcW w:w="1530" w:type="dxa"/>
            <w:vAlign w:val="center"/>
          </w:tcPr>
          <w:p w14:paraId="31A92EF4" w14:textId="6ADDE7F5" w:rsidR="00697D84" w:rsidRPr="0036208F" w:rsidRDefault="0036208F" w:rsidP="00193840">
            <w:pPr>
              <w:jc w:val="center"/>
              <w:rPr>
                <w:rFonts w:ascii="Arial Narrow" w:hAnsi="Arial Narrow" w:cs="Arial"/>
                <w:sz w:val="22"/>
                <w:szCs w:val="22"/>
                <w:lang w:val="en-PH"/>
              </w:rPr>
            </w:pPr>
            <w:r w:rsidRPr="0036208F">
              <w:rPr>
                <w:rFonts w:ascii="Arial Narrow" w:hAnsi="Arial Narrow" w:cs="Arial"/>
                <w:sz w:val="22"/>
                <w:szCs w:val="22"/>
                <w:lang w:val="en-PH"/>
              </w:rPr>
              <w:t>0</w:t>
            </w:r>
          </w:p>
        </w:tc>
        <w:tc>
          <w:tcPr>
            <w:tcW w:w="1620" w:type="dxa"/>
            <w:vAlign w:val="center"/>
          </w:tcPr>
          <w:p w14:paraId="427B21D4" w14:textId="467DB2FD" w:rsidR="00697D84" w:rsidRPr="0036208F" w:rsidRDefault="0036208F" w:rsidP="00193840">
            <w:pPr>
              <w:jc w:val="center"/>
              <w:rPr>
                <w:rFonts w:ascii="Arial Narrow" w:hAnsi="Arial Narrow" w:cs="Arial"/>
                <w:sz w:val="22"/>
                <w:szCs w:val="22"/>
                <w:lang w:val="en-PH"/>
              </w:rPr>
            </w:pPr>
            <w:r w:rsidRPr="0036208F">
              <w:rPr>
                <w:rFonts w:ascii="Arial Narrow" w:hAnsi="Arial Narrow" w:cs="Arial"/>
                <w:sz w:val="22"/>
                <w:szCs w:val="22"/>
                <w:lang w:val="en-PH"/>
              </w:rPr>
              <w:t>0</w:t>
            </w:r>
          </w:p>
        </w:tc>
        <w:tc>
          <w:tcPr>
            <w:tcW w:w="1530" w:type="dxa"/>
            <w:vMerge/>
            <w:shd w:val="clear" w:color="auto" w:fill="FFFFFF" w:themeFill="background1"/>
          </w:tcPr>
          <w:p w14:paraId="08CD9E08" w14:textId="77777777" w:rsidR="00697D84" w:rsidRPr="002E6BB1" w:rsidRDefault="00697D84" w:rsidP="00697D84">
            <w:pPr>
              <w:rPr>
                <w:rFonts w:ascii="Arial Narrow" w:hAnsi="Arial Narrow" w:cs="Arial"/>
                <w:color w:val="FF0000"/>
                <w:sz w:val="22"/>
                <w:szCs w:val="22"/>
                <w:lang w:val="en-PH"/>
              </w:rPr>
            </w:pPr>
          </w:p>
        </w:tc>
        <w:tc>
          <w:tcPr>
            <w:tcW w:w="1440" w:type="dxa"/>
            <w:vMerge/>
            <w:shd w:val="clear" w:color="auto" w:fill="FFFFFF" w:themeFill="background1"/>
          </w:tcPr>
          <w:p w14:paraId="53344E7B" w14:textId="77777777" w:rsidR="00697D84" w:rsidRPr="002E6BB1" w:rsidRDefault="00697D84" w:rsidP="00697D84">
            <w:pPr>
              <w:rPr>
                <w:rFonts w:ascii="Arial Narrow" w:hAnsi="Arial Narrow" w:cs="Arial"/>
                <w:color w:val="FF0000"/>
                <w:sz w:val="22"/>
                <w:szCs w:val="22"/>
                <w:lang w:val="en-PH"/>
              </w:rPr>
            </w:pPr>
          </w:p>
        </w:tc>
        <w:tc>
          <w:tcPr>
            <w:tcW w:w="2070" w:type="dxa"/>
            <w:vMerge/>
            <w:shd w:val="clear" w:color="auto" w:fill="FFFFFF" w:themeFill="background1"/>
          </w:tcPr>
          <w:p w14:paraId="18B399A8" w14:textId="77777777" w:rsidR="00697D84" w:rsidRPr="002E6BB1" w:rsidRDefault="00697D84" w:rsidP="00697D84">
            <w:pPr>
              <w:rPr>
                <w:rFonts w:ascii="Arial Narrow" w:hAnsi="Arial Narrow" w:cs="Arial"/>
                <w:color w:val="FF0000"/>
                <w:sz w:val="22"/>
                <w:szCs w:val="22"/>
                <w:lang w:val="en-PH"/>
              </w:rPr>
            </w:pPr>
          </w:p>
        </w:tc>
      </w:tr>
      <w:tr w:rsidR="00697D84" w:rsidRPr="002E6BB1" w14:paraId="7354A823" w14:textId="77777777" w:rsidTr="004857D1">
        <w:trPr>
          <w:trHeight w:val="282"/>
        </w:trPr>
        <w:tc>
          <w:tcPr>
            <w:tcW w:w="2970" w:type="dxa"/>
            <w:shd w:val="clear" w:color="auto" w:fill="FFFFFF" w:themeFill="background1"/>
            <w:noWrap/>
            <w:vAlign w:val="center"/>
          </w:tcPr>
          <w:p w14:paraId="3AFE0F31" w14:textId="77777777" w:rsidR="00697D84" w:rsidRPr="0036208F" w:rsidRDefault="00697D84" w:rsidP="00697D84">
            <w:pPr>
              <w:rPr>
                <w:rFonts w:ascii="Arial Narrow" w:hAnsi="Arial Narrow" w:cs="Arial"/>
                <w:sz w:val="22"/>
                <w:szCs w:val="22"/>
                <w:lang w:val="en-PH"/>
              </w:rPr>
            </w:pPr>
            <w:r w:rsidRPr="0036208F">
              <w:rPr>
                <w:rFonts w:ascii="Arial Narrow" w:hAnsi="Arial Narrow" w:cs="Arial"/>
                <w:sz w:val="22"/>
                <w:szCs w:val="22"/>
              </w:rPr>
              <w:t>e.  Senior Citizens</w:t>
            </w:r>
          </w:p>
        </w:tc>
        <w:tc>
          <w:tcPr>
            <w:tcW w:w="1800" w:type="dxa"/>
            <w:vMerge/>
            <w:shd w:val="clear" w:color="auto" w:fill="FFFFFF" w:themeFill="background1"/>
          </w:tcPr>
          <w:p w14:paraId="3F99A70A" w14:textId="77777777" w:rsidR="00697D84" w:rsidRPr="0036208F" w:rsidRDefault="00697D84" w:rsidP="00697D84">
            <w:pPr>
              <w:rPr>
                <w:rFonts w:ascii="Arial Narrow" w:hAnsi="Arial Narrow" w:cs="Arial"/>
                <w:sz w:val="22"/>
                <w:szCs w:val="22"/>
                <w:lang w:val="en-PH"/>
              </w:rPr>
            </w:pPr>
          </w:p>
        </w:tc>
        <w:tc>
          <w:tcPr>
            <w:tcW w:w="1620" w:type="dxa"/>
            <w:shd w:val="clear" w:color="auto" w:fill="FFFFFF" w:themeFill="background1"/>
            <w:noWrap/>
            <w:vAlign w:val="center"/>
          </w:tcPr>
          <w:p w14:paraId="04A9F51E" w14:textId="594728C6" w:rsidR="00697D84" w:rsidRPr="0036208F" w:rsidRDefault="0036208F" w:rsidP="00193840">
            <w:pPr>
              <w:jc w:val="center"/>
              <w:rPr>
                <w:rFonts w:ascii="Arial Narrow" w:hAnsi="Arial Narrow" w:cs="Arial"/>
                <w:sz w:val="22"/>
                <w:szCs w:val="22"/>
                <w:lang w:val="en-PH"/>
              </w:rPr>
            </w:pPr>
            <w:r w:rsidRPr="0036208F">
              <w:rPr>
                <w:rFonts w:ascii="Arial Narrow" w:hAnsi="Arial Narrow" w:cs="Arial"/>
                <w:sz w:val="22"/>
                <w:szCs w:val="22"/>
                <w:lang w:val="en-PH"/>
              </w:rPr>
              <w:t>0</w:t>
            </w:r>
          </w:p>
        </w:tc>
        <w:tc>
          <w:tcPr>
            <w:tcW w:w="1530" w:type="dxa"/>
            <w:vAlign w:val="center"/>
          </w:tcPr>
          <w:p w14:paraId="072D2225" w14:textId="65AA223A" w:rsidR="00697D84" w:rsidRPr="0036208F" w:rsidRDefault="0036208F" w:rsidP="00193840">
            <w:pPr>
              <w:jc w:val="center"/>
              <w:rPr>
                <w:rFonts w:ascii="Arial Narrow" w:hAnsi="Arial Narrow" w:cs="Arial"/>
                <w:sz w:val="22"/>
                <w:szCs w:val="22"/>
                <w:lang w:val="en-PH"/>
              </w:rPr>
            </w:pPr>
            <w:r w:rsidRPr="0036208F">
              <w:rPr>
                <w:rFonts w:ascii="Arial Narrow" w:hAnsi="Arial Narrow" w:cs="Arial"/>
                <w:sz w:val="22"/>
                <w:szCs w:val="22"/>
                <w:lang w:val="en-PH"/>
              </w:rPr>
              <w:t>0</w:t>
            </w:r>
          </w:p>
        </w:tc>
        <w:tc>
          <w:tcPr>
            <w:tcW w:w="1620" w:type="dxa"/>
            <w:vAlign w:val="center"/>
          </w:tcPr>
          <w:p w14:paraId="6983994A" w14:textId="26E99ACA" w:rsidR="00697D84" w:rsidRPr="0036208F" w:rsidRDefault="0036208F" w:rsidP="00193840">
            <w:pPr>
              <w:jc w:val="center"/>
              <w:rPr>
                <w:rFonts w:ascii="Arial Narrow" w:hAnsi="Arial Narrow" w:cs="Arial"/>
                <w:sz w:val="22"/>
                <w:szCs w:val="22"/>
                <w:lang w:val="en-PH"/>
              </w:rPr>
            </w:pPr>
            <w:r w:rsidRPr="0036208F">
              <w:rPr>
                <w:rFonts w:ascii="Arial Narrow" w:hAnsi="Arial Narrow" w:cs="Arial"/>
                <w:sz w:val="22"/>
                <w:szCs w:val="22"/>
                <w:lang w:val="en-PH"/>
              </w:rPr>
              <w:t>0</w:t>
            </w:r>
          </w:p>
        </w:tc>
        <w:tc>
          <w:tcPr>
            <w:tcW w:w="1530" w:type="dxa"/>
            <w:vMerge/>
            <w:shd w:val="clear" w:color="auto" w:fill="FFFFFF" w:themeFill="background1"/>
          </w:tcPr>
          <w:p w14:paraId="789CA065" w14:textId="77777777" w:rsidR="00697D84" w:rsidRPr="002E6BB1" w:rsidRDefault="00697D84" w:rsidP="00697D84">
            <w:pPr>
              <w:rPr>
                <w:rFonts w:ascii="Arial Narrow" w:hAnsi="Arial Narrow" w:cs="Arial"/>
                <w:color w:val="FF0000"/>
                <w:sz w:val="22"/>
                <w:szCs w:val="22"/>
                <w:lang w:val="en-PH"/>
              </w:rPr>
            </w:pPr>
          </w:p>
        </w:tc>
        <w:tc>
          <w:tcPr>
            <w:tcW w:w="1440" w:type="dxa"/>
            <w:vMerge/>
            <w:shd w:val="clear" w:color="auto" w:fill="FFFFFF" w:themeFill="background1"/>
          </w:tcPr>
          <w:p w14:paraId="2BC22DD7" w14:textId="77777777" w:rsidR="00697D84" w:rsidRPr="002E6BB1" w:rsidRDefault="00697D84" w:rsidP="00697D84">
            <w:pPr>
              <w:rPr>
                <w:rFonts w:ascii="Arial Narrow" w:hAnsi="Arial Narrow" w:cs="Arial"/>
                <w:color w:val="FF0000"/>
                <w:sz w:val="22"/>
                <w:szCs w:val="22"/>
                <w:lang w:val="en-PH"/>
              </w:rPr>
            </w:pPr>
          </w:p>
        </w:tc>
        <w:tc>
          <w:tcPr>
            <w:tcW w:w="2070" w:type="dxa"/>
            <w:vMerge/>
            <w:shd w:val="clear" w:color="auto" w:fill="FFFFFF" w:themeFill="background1"/>
          </w:tcPr>
          <w:p w14:paraId="5365615A" w14:textId="77777777" w:rsidR="00697D84" w:rsidRPr="002E6BB1" w:rsidRDefault="00697D84" w:rsidP="00697D84">
            <w:pPr>
              <w:rPr>
                <w:rFonts w:ascii="Arial Narrow" w:hAnsi="Arial Narrow" w:cs="Arial"/>
                <w:color w:val="FF0000"/>
                <w:sz w:val="22"/>
                <w:szCs w:val="22"/>
                <w:lang w:val="en-PH"/>
              </w:rPr>
            </w:pPr>
          </w:p>
        </w:tc>
      </w:tr>
      <w:tr w:rsidR="00697D84" w:rsidRPr="002E6BB1" w14:paraId="0A034873" w14:textId="77777777" w:rsidTr="004857D1">
        <w:trPr>
          <w:trHeight w:val="282"/>
        </w:trPr>
        <w:tc>
          <w:tcPr>
            <w:tcW w:w="14580" w:type="dxa"/>
            <w:gridSpan w:val="8"/>
            <w:shd w:val="clear" w:color="auto" w:fill="FFFFFF" w:themeFill="background1"/>
          </w:tcPr>
          <w:p w14:paraId="11C33CE1" w14:textId="77777777" w:rsidR="00697D84" w:rsidRPr="008D74EB" w:rsidRDefault="00697D84" w:rsidP="00697D84">
            <w:pPr>
              <w:rPr>
                <w:rFonts w:ascii="Arial Narrow" w:hAnsi="Arial Narrow" w:cs="Arial"/>
                <w:sz w:val="22"/>
                <w:szCs w:val="22"/>
                <w:lang w:val="en-PH"/>
              </w:rPr>
            </w:pPr>
            <w:r w:rsidRPr="008D74EB">
              <w:rPr>
                <w:rFonts w:ascii="Arial Narrow" w:hAnsi="Arial Narrow" w:cs="Arial"/>
                <w:sz w:val="22"/>
                <w:szCs w:val="22"/>
                <w:lang w:val="en-PH"/>
              </w:rPr>
              <w:t>Number of distressed and undocumented overseas Filipinos provided with social welfare services:</w:t>
            </w:r>
          </w:p>
        </w:tc>
      </w:tr>
      <w:tr w:rsidR="00453F76" w:rsidRPr="002E6BB1" w14:paraId="398FA7E0" w14:textId="77777777" w:rsidTr="004857D1">
        <w:trPr>
          <w:trHeight w:val="297"/>
        </w:trPr>
        <w:tc>
          <w:tcPr>
            <w:tcW w:w="2970" w:type="dxa"/>
            <w:shd w:val="clear" w:color="auto" w:fill="FFFFFF" w:themeFill="background1"/>
            <w:noWrap/>
          </w:tcPr>
          <w:p w14:paraId="3AFF2CE8" w14:textId="77777777" w:rsidR="00453F76" w:rsidRPr="008D74EB" w:rsidRDefault="00453F76" w:rsidP="00453F76">
            <w:pPr>
              <w:ind w:left="1440"/>
              <w:rPr>
                <w:rFonts w:ascii="Arial Narrow" w:hAnsi="Arial Narrow" w:cs="Arial"/>
                <w:sz w:val="22"/>
                <w:szCs w:val="22"/>
                <w:lang w:val="en-PH"/>
              </w:rPr>
            </w:pPr>
            <w:r w:rsidRPr="008D74EB">
              <w:rPr>
                <w:rFonts w:ascii="Arial Narrow" w:hAnsi="Arial Narrow" w:cs="Arial"/>
                <w:sz w:val="22"/>
                <w:szCs w:val="22"/>
                <w:lang w:val="en-PH"/>
              </w:rPr>
              <w:t>Total</w:t>
            </w:r>
          </w:p>
        </w:tc>
        <w:tc>
          <w:tcPr>
            <w:tcW w:w="1800" w:type="dxa"/>
            <w:shd w:val="clear" w:color="auto" w:fill="FFFFFF" w:themeFill="background1"/>
            <w:noWrap/>
            <w:vAlign w:val="center"/>
          </w:tcPr>
          <w:p w14:paraId="6A6AA4E8" w14:textId="77777777" w:rsidR="00453F76" w:rsidRPr="008D74EB" w:rsidRDefault="00453F76" w:rsidP="00453F76">
            <w:pPr>
              <w:jc w:val="center"/>
              <w:rPr>
                <w:rFonts w:ascii="Arial Narrow" w:hAnsi="Arial Narrow" w:cs="Arial"/>
                <w:sz w:val="22"/>
                <w:szCs w:val="22"/>
                <w:lang w:val="en-PH"/>
              </w:rPr>
            </w:pPr>
            <w:r w:rsidRPr="008D74EB">
              <w:rPr>
                <w:rFonts w:ascii="Arial Narrow" w:hAnsi="Arial Narrow" w:cs="Arial"/>
                <w:sz w:val="22"/>
                <w:szCs w:val="22"/>
              </w:rPr>
              <w:t>ANA</w:t>
            </w:r>
          </w:p>
        </w:tc>
        <w:tc>
          <w:tcPr>
            <w:tcW w:w="1620" w:type="dxa"/>
            <w:shd w:val="clear" w:color="auto" w:fill="FFFFFF" w:themeFill="background1"/>
            <w:noWrap/>
            <w:vAlign w:val="center"/>
          </w:tcPr>
          <w:p w14:paraId="18455650" w14:textId="56ED8A96" w:rsidR="00453F76" w:rsidRPr="008D74EB" w:rsidRDefault="008D74EB" w:rsidP="00453F76">
            <w:pPr>
              <w:jc w:val="center"/>
              <w:rPr>
                <w:rFonts w:ascii="Arial Narrow" w:hAnsi="Arial Narrow" w:cs="Arial"/>
                <w:sz w:val="22"/>
                <w:szCs w:val="22"/>
                <w:lang w:val="en-PH"/>
              </w:rPr>
            </w:pPr>
            <w:r w:rsidRPr="008D74EB">
              <w:rPr>
                <w:rFonts w:ascii="Arial Narrow" w:hAnsi="Arial Narrow" w:cs="Arial"/>
                <w:sz w:val="22"/>
                <w:szCs w:val="22"/>
                <w:lang w:val="en-PH"/>
              </w:rPr>
              <w:t>197</w:t>
            </w:r>
          </w:p>
        </w:tc>
        <w:tc>
          <w:tcPr>
            <w:tcW w:w="1530" w:type="dxa"/>
            <w:vAlign w:val="center"/>
          </w:tcPr>
          <w:p w14:paraId="370D0278" w14:textId="799F1EEB" w:rsidR="00453F76" w:rsidRPr="008D74EB" w:rsidRDefault="008D74EB" w:rsidP="00453F76">
            <w:pPr>
              <w:jc w:val="center"/>
              <w:rPr>
                <w:rFonts w:ascii="Arial Narrow" w:hAnsi="Arial Narrow" w:cs="Arial"/>
                <w:sz w:val="22"/>
                <w:szCs w:val="22"/>
                <w:lang w:val="en-PH"/>
              </w:rPr>
            </w:pPr>
            <w:r w:rsidRPr="008D74EB">
              <w:rPr>
                <w:rFonts w:ascii="Arial Narrow" w:hAnsi="Arial Narrow" w:cs="Arial"/>
                <w:sz w:val="22"/>
                <w:szCs w:val="22"/>
                <w:lang w:val="en-PH"/>
              </w:rPr>
              <w:t>219</w:t>
            </w:r>
          </w:p>
        </w:tc>
        <w:tc>
          <w:tcPr>
            <w:tcW w:w="1620" w:type="dxa"/>
            <w:vAlign w:val="center"/>
          </w:tcPr>
          <w:p w14:paraId="09249368" w14:textId="174AA52E" w:rsidR="00453F76" w:rsidRPr="008D74EB" w:rsidRDefault="008D74EB" w:rsidP="00453F76">
            <w:pPr>
              <w:jc w:val="center"/>
              <w:rPr>
                <w:rFonts w:ascii="Arial Narrow" w:hAnsi="Arial Narrow" w:cs="Arial"/>
                <w:sz w:val="22"/>
                <w:szCs w:val="22"/>
                <w:lang w:val="en-PH"/>
              </w:rPr>
            </w:pPr>
            <w:r w:rsidRPr="008D74EB">
              <w:rPr>
                <w:rFonts w:ascii="Arial Narrow" w:hAnsi="Arial Narrow" w:cs="Arial"/>
                <w:sz w:val="22"/>
                <w:szCs w:val="22"/>
                <w:lang w:val="en-PH"/>
              </w:rPr>
              <w:t>416</w:t>
            </w:r>
          </w:p>
        </w:tc>
        <w:tc>
          <w:tcPr>
            <w:tcW w:w="1530" w:type="dxa"/>
            <w:shd w:val="clear" w:color="auto" w:fill="FFFFFF" w:themeFill="background1"/>
            <w:noWrap/>
            <w:vAlign w:val="center"/>
          </w:tcPr>
          <w:p w14:paraId="5B37C024" w14:textId="24085681" w:rsidR="00453F76" w:rsidRPr="008D74EB" w:rsidRDefault="008D74EB" w:rsidP="00453F76">
            <w:pPr>
              <w:jc w:val="center"/>
              <w:rPr>
                <w:rFonts w:ascii="Arial Narrow" w:hAnsi="Arial Narrow" w:cs="Arial"/>
                <w:sz w:val="22"/>
                <w:szCs w:val="22"/>
                <w:lang w:val="en-PH"/>
              </w:rPr>
            </w:pPr>
            <w:r w:rsidRPr="008D74EB">
              <w:rPr>
                <w:rFonts w:ascii="Arial Narrow" w:hAnsi="Arial Narrow" w:cs="Arial"/>
                <w:sz w:val="22"/>
                <w:szCs w:val="22"/>
                <w:lang w:val="en-PH"/>
              </w:rPr>
              <w:t>0</w:t>
            </w:r>
          </w:p>
        </w:tc>
        <w:tc>
          <w:tcPr>
            <w:tcW w:w="1440" w:type="dxa"/>
            <w:shd w:val="clear" w:color="auto" w:fill="FFFFFF" w:themeFill="background1"/>
            <w:vAlign w:val="center"/>
          </w:tcPr>
          <w:p w14:paraId="04D30A3C" w14:textId="2817C183" w:rsidR="00453F76" w:rsidRPr="008D74EB" w:rsidRDefault="004C3091" w:rsidP="00453F76">
            <w:pPr>
              <w:jc w:val="center"/>
              <w:rPr>
                <w:rFonts w:ascii="Arial Narrow" w:hAnsi="Arial Narrow" w:cs="Arial"/>
                <w:sz w:val="22"/>
                <w:szCs w:val="22"/>
                <w:lang w:val="en-PH"/>
              </w:rPr>
            </w:pPr>
            <w:r>
              <w:rPr>
                <w:rFonts w:ascii="Arial Narrow" w:hAnsi="Arial Narrow" w:cs="Arial"/>
                <w:bCs/>
                <w:sz w:val="22"/>
                <w:szCs w:val="22"/>
                <w:lang w:val="en-PH"/>
              </w:rPr>
              <w:t>0</w:t>
            </w:r>
          </w:p>
        </w:tc>
        <w:tc>
          <w:tcPr>
            <w:tcW w:w="2070" w:type="dxa"/>
            <w:shd w:val="clear" w:color="auto" w:fill="FFFFFF" w:themeFill="background1"/>
          </w:tcPr>
          <w:p w14:paraId="2F3C5B84" w14:textId="46B20DB6" w:rsidR="00453F76" w:rsidRPr="008D74EB" w:rsidRDefault="00453F76" w:rsidP="00453F76">
            <w:pPr>
              <w:jc w:val="center"/>
              <w:rPr>
                <w:rFonts w:ascii="Arial Narrow" w:hAnsi="Arial Narrow" w:cs="Arial"/>
                <w:sz w:val="22"/>
                <w:szCs w:val="22"/>
                <w:lang w:val="en-PH"/>
              </w:rPr>
            </w:pPr>
            <w:r w:rsidRPr="008D74EB">
              <w:rPr>
                <w:rFonts w:ascii="Arial Narrow" w:hAnsi="Arial Narrow" w:cs="Arial"/>
                <w:sz w:val="22"/>
                <w:szCs w:val="22"/>
              </w:rPr>
              <w:t>Full target achieved</w:t>
            </w:r>
          </w:p>
        </w:tc>
      </w:tr>
      <w:tr w:rsidR="008D74EB" w:rsidRPr="002E6BB1" w14:paraId="5310032B" w14:textId="77777777" w:rsidTr="004857D1">
        <w:trPr>
          <w:trHeight w:val="297"/>
        </w:trPr>
        <w:tc>
          <w:tcPr>
            <w:tcW w:w="2970" w:type="dxa"/>
            <w:shd w:val="clear" w:color="auto" w:fill="FFFFFF" w:themeFill="background1"/>
            <w:noWrap/>
          </w:tcPr>
          <w:p w14:paraId="57281CCE" w14:textId="77777777" w:rsidR="008D74EB" w:rsidRPr="008D74EB" w:rsidRDefault="008D74EB" w:rsidP="008D74EB">
            <w:pPr>
              <w:rPr>
                <w:rFonts w:ascii="Arial Narrow" w:hAnsi="Arial Narrow" w:cs="Arial"/>
                <w:sz w:val="22"/>
                <w:szCs w:val="22"/>
              </w:rPr>
            </w:pPr>
            <w:r w:rsidRPr="008D74EB">
              <w:rPr>
                <w:rFonts w:ascii="Arial Narrow" w:hAnsi="Arial Narrow" w:cs="Arial"/>
                <w:sz w:val="22"/>
                <w:szCs w:val="22"/>
              </w:rPr>
              <w:t>MALAYSIA</w:t>
            </w:r>
          </w:p>
        </w:tc>
        <w:tc>
          <w:tcPr>
            <w:tcW w:w="1800" w:type="dxa"/>
            <w:shd w:val="clear" w:color="auto" w:fill="FFFFFF" w:themeFill="background1"/>
            <w:noWrap/>
            <w:vAlign w:val="center"/>
          </w:tcPr>
          <w:p w14:paraId="38E60246" w14:textId="77777777" w:rsidR="008D74EB" w:rsidRPr="008D74EB" w:rsidRDefault="008D74EB" w:rsidP="008D74EB">
            <w:pPr>
              <w:jc w:val="center"/>
              <w:rPr>
                <w:rFonts w:ascii="Arial Narrow" w:hAnsi="Arial Narrow" w:cs="Arial"/>
                <w:sz w:val="22"/>
                <w:szCs w:val="22"/>
              </w:rPr>
            </w:pPr>
            <w:r w:rsidRPr="008D74EB">
              <w:rPr>
                <w:rFonts w:ascii="Arial Narrow" w:hAnsi="Arial Narrow" w:cs="Arial"/>
                <w:sz w:val="22"/>
                <w:szCs w:val="22"/>
              </w:rPr>
              <w:t>ANA</w:t>
            </w:r>
          </w:p>
        </w:tc>
        <w:tc>
          <w:tcPr>
            <w:tcW w:w="1620" w:type="dxa"/>
            <w:shd w:val="clear" w:color="auto" w:fill="FFFFFF" w:themeFill="background1"/>
            <w:noWrap/>
            <w:vAlign w:val="center"/>
          </w:tcPr>
          <w:p w14:paraId="6AF1FF6F" w14:textId="3C1D731A" w:rsidR="008D74EB" w:rsidRPr="008D74EB" w:rsidRDefault="008D74EB" w:rsidP="008D74EB">
            <w:pPr>
              <w:jc w:val="center"/>
              <w:rPr>
                <w:rFonts w:ascii="Arial Narrow" w:hAnsi="Arial Narrow" w:cs="Arial"/>
                <w:sz w:val="22"/>
                <w:szCs w:val="22"/>
              </w:rPr>
            </w:pPr>
            <w:r w:rsidRPr="008D74EB">
              <w:rPr>
                <w:rFonts w:ascii="Arial Narrow" w:hAnsi="Arial Narrow" w:cs="Arial"/>
                <w:sz w:val="22"/>
                <w:szCs w:val="22"/>
              </w:rPr>
              <w:t>3</w:t>
            </w:r>
          </w:p>
        </w:tc>
        <w:tc>
          <w:tcPr>
            <w:tcW w:w="1530" w:type="dxa"/>
            <w:vAlign w:val="center"/>
          </w:tcPr>
          <w:p w14:paraId="60E13484" w14:textId="002A9F28" w:rsidR="008D74EB" w:rsidRPr="008D74EB" w:rsidRDefault="008D74EB" w:rsidP="008D74EB">
            <w:pPr>
              <w:jc w:val="center"/>
              <w:rPr>
                <w:rFonts w:ascii="Arial Narrow" w:hAnsi="Arial Narrow" w:cs="Arial"/>
                <w:sz w:val="22"/>
                <w:szCs w:val="22"/>
              </w:rPr>
            </w:pPr>
            <w:r w:rsidRPr="008D74EB">
              <w:rPr>
                <w:rFonts w:ascii="Arial Narrow" w:hAnsi="Arial Narrow" w:cs="Arial"/>
                <w:sz w:val="22"/>
                <w:szCs w:val="22"/>
              </w:rPr>
              <w:t>6</w:t>
            </w:r>
          </w:p>
        </w:tc>
        <w:tc>
          <w:tcPr>
            <w:tcW w:w="1620" w:type="dxa"/>
            <w:vAlign w:val="center"/>
          </w:tcPr>
          <w:p w14:paraId="3AA89B13" w14:textId="2DCC2D4B" w:rsidR="008D74EB" w:rsidRPr="008D74EB" w:rsidRDefault="008D74EB" w:rsidP="008D74EB">
            <w:pPr>
              <w:jc w:val="center"/>
              <w:rPr>
                <w:rFonts w:ascii="Arial Narrow" w:hAnsi="Arial Narrow" w:cs="Arial"/>
                <w:sz w:val="22"/>
                <w:szCs w:val="22"/>
              </w:rPr>
            </w:pPr>
            <w:r w:rsidRPr="008D74EB">
              <w:rPr>
                <w:rFonts w:ascii="Arial Narrow" w:hAnsi="Arial Narrow" w:cs="Arial"/>
                <w:sz w:val="22"/>
                <w:szCs w:val="22"/>
              </w:rPr>
              <w:t>9</w:t>
            </w:r>
          </w:p>
        </w:tc>
        <w:tc>
          <w:tcPr>
            <w:tcW w:w="1530" w:type="dxa"/>
            <w:shd w:val="clear" w:color="auto" w:fill="FFFFFF" w:themeFill="background1"/>
            <w:noWrap/>
            <w:vAlign w:val="center"/>
          </w:tcPr>
          <w:p w14:paraId="7151E9B0" w14:textId="34B11651" w:rsidR="008D74EB" w:rsidRPr="008D74EB" w:rsidRDefault="008D74EB" w:rsidP="008D74EB">
            <w:pPr>
              <w:jc w:val="center"/>
              <w:rPr>
                <w:rFonts w:ascii="Arial Narrow" w:hAnsi="Arial Narrow" w:cs="Arial"/>
                <w:sz w:val="22"/>
                <w:szCs w:val="22"/>
              </w:rPr>
            </w:pPr>
            <w:r w:rsidRPr="008D74EB">
              <w:rPr>
                <w:rFonts w:ascii="Arial Narrow" w:hAnsi="Arial Narrow" w:cs="Arial"/>
                <w:sz w:val="22"/>
                <w:szCs w:val="22"/>
                <w:lang w:val="en-PH"/>
              </w:rPr>
              <w:t>0</w:t>
            </w:r>
          </w:p>
        </w:tc>
        <w:tc>
          <w:tcPr>
            <w:tcW w:w="1440" w:type="dxa"/>
            <w:shd w:val="clear" w:color="auto" w:fill="FFFFFF" w:themeFill="background1"/>
            <w:vAlign w:val="center"/>
          </w:tcPr>
          <w:p w14:paraId="6E7EF135" w14:textId="593C3CB8" w:rsidR="008D74EB" w:rsidRPr="008D74EB" w:rsidRDefault="004C3091" w:rsidP="008D74EB">
            <w:pPr>
              <w:jc w:val="center"/>
              <w:rPr>
                <w:rFonts w:ascii="Arial Narrow" w:hAnsi="Arial Narrow" w:cs="Arial"/>
                <w:sz w:val="22"/>
                <w:szCs w:val="22"/>
                <w:lang w:val="en-PH"/>
              </w:rPr>
            </w:pPr>
            <w:r>
              <w:rPr>
                <w:rFonts w:ascii="Arial Narrow" w:hAnsi="Arial Narrow" w:cs="Arial"/>
                <w:bCs/>
                <w:sz w:val="22"/>
                <w:szCs w:val="22"/>
                <w:lang w:val="en-PH"/>
              </w:rPr>
              <w:t>0</w:t>
            </w:r>
          </w:p>
        </w:tc>
        <w:tc>
          <w:tcPr>
            <w:tcW w:w="2070" w:type="dxa"/>
            <w:shd w:val="clear" w:color="auto" w:fill="FFFFFF" w:themeFill="background1"/>
          </w:tcPr>
          <w:p w14:paraId="16F86A3A" w14:textId="2528D405"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Full target achieved</w:t>
            </w:r>
          </w:p>
        </w:tc>
      </w:tr>
      <w:tr w:rsidR="008D74EB" w:rsidRPr="002E6BB1" w14:paraId="2CC424A5" w14:textId="77777777" w:rsidTr="004857D1">
        <w:trPr>
          <w:trHeight w:val="297"/>
        </w:trPr>
        <w:tc>
          <w:tcPr>
            <w:tcW w:w="2970" w:type="dxa"/>
            <w:shd w:val="clear" w:color="auto" w:fill="FFFFFF" w:themeFill="background1"/>
            <w:noWrap/>
          </w:tcPr>
          <w:p w14:paraId="28566921" w14:textId="77777777" w:rsidR="008D74EB" w:rsidRPr="008D74EB" w:rsidRDefault="008D74EB" w:rsidP="008D74EB">
            <w:pPr>
              <w:rPr>
                <w:rFonts w:ascii="Arial Narrow" w:hAnsi="Arial Narrow" w:cs="Arial"/>
                <w:sz w:val="22"/>
                <w:szCs w:val="22"/>
                <w:lang w:val="en-PH"/>
              </w:rPr>
            </w:pPr>
            <w:r w:rsidRPr="008D74EB">
              <w:rPr>
                <w:rFonts w:ascii="Arial Narrow" w:hAnsi="Arial Narrow" w:cs="Arial"/>
                <w:sz w:val="22"/>
                <w:szCs w:val="22"/>
              </w:rPr>
              <w:t>JEDDAH,KSA</w:t>
            </w:r>
          </w:p>
        </w:tc>
        <w:tc>
          <w:tcPr>
            <w:tcW w:w="1800" w:type="dxa"/>
            <w:shd w:val="clear" w:color="auto" w:fill="FFFFFF" w:themeFill="background1"/>
            <w:noWrap/>
            <w:vAlign w:val="center"/>
          </w:tcPr>
          <w:p w14:paraId="160BEF08" w14:textId="77777777"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ANA</w:t>
            </w:r>
          </w:p>
        </w:tc>
        <w:tc>
          <w:tcPr>
            <w:tcW w:w="1620" w:type="dxa"/>
            <w:shd w:val="clear" w:color="auto" w:fill="FFFFFF" w:themeFill="background1"/>
            <w:noWrap/>
            <w:vAlign w:val="center"/>
          </w:tcPr>
          <w:p w14:paraId="62DDC9CA" w14:textId="1CC9B753"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16</w:t>
            </w:r>
          </w:p>
        </w:tc>
        <w:tc>
          <w:tcPr>
            <w:tcW w:w="1530" w:type="dxa"/>
            <w:vAlign w:val="center"/>
          </w:tcPr>
          <w:p w14:paraId="719339F3" w14:textId="5D355BDA"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11</w:t>
            </w:r>
          </w:p>
        </w:tc>
        <w:tc>
          <w:tcPr>
            <w:tcW w:w="1620" w:type="dxa"/>
            <w:vAlign w:val="center"/>
          </w:tcPr>
          <w:p w14:paraId="38230AE0" w14:textId="0C3D538B"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27</w:t>
            </w:r>
          </w:p>
        </w:tc>
        <w:tc>
          <w:tcPr>
            <w:tcW w:w="1530" w:type="dxa"/>
            <w:shd w:val="clear" w:color="auto" w:fill="FFFFFF" w:themeFill="background1"/>
            <w:noWrap/>
            <w:vAlign w:val="center"/>
          </w:tcPr>
          <w:p w14:paraId="336506EC" w14:textId="681E0CD9"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0</w:t>
            </w:r>
          </w:p>
        </w:tc>
        <w:tc>
          <w:tcPr>
            <w:tcW w:w="1440" w:type="dxa"/>
            <w:shd w:val="clear" w:color="auto" w:fill="FFFFFF" w:themeFill="background1"/>
            <w:vAlign w:val="center"/>
          </w:tcPr>
          <w:p w14:paraId="45C75384" w14:textId="2FC5DFD1" w:rsidR="008D74EB" w:rsidRPr="008D74EB" w:rsidRDefault="004C3091" w:rsidP="008D74EB">
            <w:pPr>
              <w:jc w:val="center"/>
              <w:rPr>
                <w:rFonts w:ascii="Arial Narrow" w:hAnsi="Arial Narrow" w:cs="Arial"/>
                <w:sz w:val="22"/>
                <w:szCs w:val="22"/>
                <w:lang w:val="en-PH"/>
              </w:rPr>
            </w:pPr>
            <w:r>
              <w:rPr>
                <w:rFonts w:ascii="Arial Narrow" w:hAnsi="Arial Narrow" w:cs="Arial"/>
                <w:bCs/>
                <w:sz w:val="22"/>
                <w:szCs w:val="22"/>
                <w:lang w:val="en-PH"/>
              </w:rPr>
              <w:t>0</w:t>
            </w:r>
          </w:p>
        </w:tc>
        <w:tc>
          <w:tcPr>
            <w:tcW w:w="2070" w:type="dxa"/>
            <w:shd w:val="clear" w:color="auto" w:fill="FFFFFF" w:themeFill="background1"/>
          </w:tcPr>
          <w:p w14:paraId="0ADBC93F" w14:textId="3F594BF6"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Full target achieved</w:t>
            </w:r>
          </w:p>
        </w:tc>
      </w:tr>
      <w:tr w:rsidR="008D74EB" w:rsidRPr="002E6BB1" w14:paraId="2746ED72" w14:textId="77777777" w:rsidTr="004857D1">
        <w:trPr>
          <w:trHeight w:val="297"/>
        </w:trPr>
        <w:tc>
          <w:tcPr>
            <w:tcW w:w="2970" w:type="dxa"/>
            <w:shd w:val="clear" w:color="auto" w:fill="FFFFFF" w:themeFill="background1"/>
            <w:noWrap/>
          </w:tcPr>
          <w:p w14:paraId="7BBE8E9A" w14:textId="77777777" w:rsidR="008D74EB" w:rsidRPr="008D74EB" w:rsidRDefault="008D74EB" w:rsidP="008D74EB">
            <w:pPr>
              <w:rPr>
                <w:rFonts w:ascii="Arial Narrow" w:hAnsi="Arial Narrow" w:cs="Arial"/>
                <w:sz w:val="22"/>
                <w:szCs w:val="22"/>
                <w:lang w:val="en-PH"/>
              </w:rPr>
            </w:pPr>
            <w:r w:rsidRPr="008D74EB">
              <w:rPr>
                <w:rFonts w:ascii="Arial Narrow" w:hAnsi="Arial Narrow" w:cs="Arial"/>
                <w:sz w:val="22"/>
                <w:szCs w:val="22"/>
              </w:rPr>
              <w:t>RIYADH,KSA</w:t>
            </w:r>
          </w:p>
        </w:tc>
        <w:tc>
          <w:tcPr>
            <w:tcW w:w="1800" w:type="dxa"/>
            <w:shd w:val="clear" w:color="auto" w:fill="FFFFFF" w:themeFill="background1"/>
            <w:noWrap/>
            <w:vAlign w:val="center"/>
          </w:tcPr>
          <w:p w14:paraId="5871A0C8" w14:textId="77777777"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ANA</w:t>
            </w:r>
          </w:p>
        </w:tc>
        <w:tc>
          <w:tcPr>
            <w:tcW w:w="1620" w:type="dxa"/>
            <w:shd w:val="clear" w:color="auto" w:fill="FFFFFF" w:themeFill="background1"/>
            <w:noWrap/>
            <w:vAlign w:val="center"/>
          </w:tcPr>
          <w:p w14:paraId="1A31F5CB" w14:textId="197686AB"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16</w:t>
            </w:r>
          </w:p>
        </w:tc>
        <w:tc>
          <w:tcPr>
            <w:tcW w:w="1530" w:type="dxa"/>
            <w:vAlign w:val="center"/>
          </w:tcPr>
          <w:p w14:paraId="09AF3E1F" w14:textId="0DE3BA03"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13</w:t>
            </w:r>
          </w:p>
        </w:tc>
        <w:tc>
          <w:tcPr>
            <w:tcW w:w="1620" w:type="dxa"/>
            <w:vAlign w:val="center"/>
          </w:tcPr>
          <w:p w14:paraId="22EEE8C8" w14:textId="05960206"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29</w:t>
            </w:r>
          </w:p>
        </w:tc>
        <w:tc>
          <w:tcPr>
            <w:tcW w:w="1530" w:type="dxa"/>
            <w:shd w:val="clear" w:color="auto" w:fill="FFFFFF" w:themeFill="background1"/>
            <w:noWrap/>
            <w:vAlign w:val="center"/>
          </w:tcPr>
          <w:p w14:paraId="4264F901" w14:textId="69C57E99"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0</w:t>
            </w:r>
          </w:p>
        </w:tc>
        <w:tc>
          <w:tcPr>
            <w:tcW w:w="1440" w:type="dxa"/>
            <w:shd w:val="clear" w:color="auto" w:fill="FFFFFF" w:themeFill="background1"/>
            <w:vAlign w:val="center"/>
          </w:tcPr>
          <w:p w14:paraId="36B1659E" w14:textId="64F1E2FC" w:rsidR="008D74EB" w:rsidRPr="008D74EB" w:rsidRDefault="004C3091" w:rsidP="008D74EB">
            <w:pPr>
              <w:jc w:val="center"/>
              <w:rPr>
                <w:rFonts w:ascii="Arial Narrow" w:hAnsi="Arial Narrow" w:cs="Arial"/>
                <w:sz w:val="22"/>
                <w:szCs w:val="22"/>
                <w:lang w:val="en-PH"/>
              </w:rPr>
            </w:pPr>
            <w:r>
              <w:rPr>
                <w:rFonts w:ascii="Arial Narrow" w:hAnsi="Arial Narrow" w:cs="Arial"/>
                <w:bCs/>
                <w:sz w:val="22"/>
                <w:szCs w:val="22"/>
                <w:lang w:val="en-PH"/>
              </w:rPr>
              <w:t>0</w:t>
            </w:r>
          </w:p>
        </w:tc>
        <w:tc>
          <w:tcPr>
            <w:tcW w:w="2070" w:type="dxa"/>
            <w:shd w:val="clear" w:color="auto" w:fill="FFFFFF" w:themeFill="background1"/>
          </w:tcPr>
          <w:p w14:paraId="4E943876" w14:textId="299F4769"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Full target achieved</w:t>
            </w:r>
          </w:p>
        </w:tc>
      </w:tr>
      <w:tr w:rsidR="008D74EB" w:rsidRPr="002E6BB1" w14:paraId="4E6ED3B0" w14:textId="77777777" w:rsidTr="004857D1">
        <w:trPr>
          <w:trHeight w:val="297"/>
        </w:trPr>
        <w:tc>
          <w:tcPr>
            <w:tcW w:w="2970" w:type="dxa"/>
            <w:shd w:val="clear" w:color="auto" w:fill="FFFFFF" w:themeFill="background1"/>
            <w:noWrap/>
          </w:tcPr>
          <w:p w14:paraId="670FFB70" w14:textId="77777777" w:rsidR="008D74EB" w:rsidRPr="008D74EB" w:rsidRDefault="008D74EB" w:rsidP="008D74EB">
            <w:pPr>
              <w:rPr>
                <w:rFonts w:ascii="Arial Narrow" w:hAnsi="Arial Narrow" w:cs="Arial"/>
                <w:sz w:val="22"/>
                <w:szCs w:val="22"/>
                <w:lang w:val="en-PH"/>
              </w:rPr>
            </w:pPr>
            <w:r w:rsidRPr="008D74EB">
              <w:rPr>
                <w:rFonts w:ascii="Arial Narrow" w:hAnsi="Arial Narrow" w:cs="Arial"/>
                <w:sz w:val="22"/>
                <w:szCs w:val="22"/>
              </w:rPr>
              <w:t>QATAR</w:t>
            </w:r>
          </w:p>
        </w:tc>
        <w:tc>
          <w:tcPr>
            <w:tcW w:w="1800" w:type="dxa"/>
            <w:shd w:val="clear" w:color="auto" w:fill="FFFFFF" w:themeFill="background1"/>
            <w:noWrap/>
            <w:vAlign w:val="center"/>
          </w:tcPr>
          <w:p w14:paraId="6B2DED66" w14:textId="77777777"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ANA</w:t>
            </w:r>
          </w:p>
        </w:tc>
        <w:tc>
          <w:tcPr>
            <w:tcW w:w="1620" w:type="dxa"/>
            <w:shd w:val="clear" w:color="auto" w:fill="FFFFFF" w:themeFill="background1"/>
            <w:noWrap/>
            <w:vAlign w:val="center"/>
          </w:tcPr>
          <w:p w14:paraId="5BF9499B" w14:textId="58ECA016"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2</w:t>
            </w:r>
          </w:p>
        </w:tc>
        <w:tc>
          <w:tcPr>
            <w:tcW w:w="1530" w:type="dxa"/>
            <w:vAlign w:val="center"/>
          </w:tcPr>
          <w:p w14:paraId="05899A5A" w14:textId="2809B47F"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7</w:t>
            </w:r>
          </w:p>
        </w:tc>
        <w:tc>
          <w:tcPr>
            <w:tcW w:w="1620" w:type="dxa"/>
            <w:vAlign w:val="center"/>
          </w:tcPr>
          <w:p w14:paraId="0AF31669" w14:textId="397C0212"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9</w:t>
            </w:r>
          </w:p>
        </w:tc>
        <w:tc>
          <w:tcPr>
            <w:tcW w:w="1530" w:type="dxa"/>
            <w:shd w:val="clear" w:color="auto" w:fill="FFFFFF" w:themeFill="background1"/>
            <w:noWrap/>
            <w:vAlign w:val="center"/>
          </w:tcPr>
          <w:p w14:paraId="2AAF77F6" w14:textId="58F3E692"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0</w:t>
            </w:r>
          </w:p>
        </w:tc>
        <w:tc>
          <w:tcPr>
            <w:tcW w:w="1440" w:type="dxa"/>
            <w:shd w:val="clear" w:color="auto" w:fill="FFFFFF" w:themeFill="background1"/>
            <w:vAlign w:val="center"/>
          </w:tcPr>
          <w:p w14:paraId="2899EC97" w14:textId="4D13B2C4" w:rsidR="008D74EB" w:rsidRPr="008D74EB" w:rsidRDefault="004C3091" w:rsidP="008D74EB">
            <w:pPr>
              <w:jc w:val="center"/>
              <w:rPr>
                <w:rFonts w:ascii="Arial Narrow" w:hAnsi="Arial Narrow" w:cs="Arial"/>
                <w:sz w:val="22"/>
                <w:szCs w:val="22"/>
                <w:lang w:val="en-PH"/>
              </w:rPr>
            </w:pPr>
            <w:r>
              <w:rPr>
                <w:rFonts w:ascii="Arial Narrow" w:hAnsi="Arial Narrow" w:cs="Arial"/>
                <w:bCs/>
                <w:sz w:val="22"/>
                <w:szCs w:val="22"/>
                <w:lang w:val="en-PH"/>
              </w:rPr>
              <w:t>0</w:t>
            </w:r>
          </w:p>
        </w:tc>
        <w:tc>
          <w:tcPr>
            <w:tcW w:w="2070" w:type="dxa"/>
            <w:shd w:val="clear" w:color="auto" w:fill="FFFFFF" w:themeFill="background1"/>
          </w:tcPr>
          <w:p w14:paraId="341616A0" w14:textId="3C73AADC"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Full target achieved</w:t>
            </w:r>
          </w:p>
        </w:tc>
      </w:tr>
      <w:tr w:rsidR="008D74EB" w:rsidRPr="002E6BB1" w14:paraId="7D81E136" w14:textId="77777777" w:rsidTr="004857D1">
        <w:trPr>
          <w:trHeight w:val="297"/>
        </w:trPr>
        <w:tc>
          <w:tcPr>
            <w:tcW w:w="2970" w:type="dxa"/>
            <w:shd w:val="clear" w:color="auto" w:fill="FFFFFF" w:themeFill="background1"/>
            <w:noWrap/>
          </w:tcPr>
          <w:p w14:paraId="0CBBDF6E" w14:textId="77777777" w:rsidR="008D74EB" w:rsidRPr="008D74EB" w:rsidRDefault="008D74EB" w:rsidP="008D74EB">
            <w:pPr>
              <w:rPr>
                <w:rFonts w:ascii="Arial Narrow" w:hAnsi="Arial Narrow" w:cs="Arial"/>
                <w:sz w:val="22"/>
                <w:szCs w:val="22"/>
                <w:lang w:val="en-PH"/>
              </w:rPr>
            </w:pPr>
            <w:r w:rsidRPr="008D74EB">
              <w:rPr>
                <w:rFonts w:ascii="Arial Narrow" w:hAnsi="Arial Narrow" w:cs="Arial"/>
                <w:sz w:val="22"/>
                <w:szCs w:val="22"/>
              </w:rPr>
              <w:t>HONG KONG</w:t>
            </w:r>
          </w:p>
        </w:tc>
        <w:tc>
          <w:tcPr>
            <w:tcW w:w="1800" w:type="dxa"/>
            <w:shd w:val="clear" w:color="auto" w:fill="FFFFFF" w:themeFill="background1"/>
            <w:noWrap/>
            <w:vAlign w:val="center"/>
          </w:tcPr>
          <w:p w14:paraId="1E77464C" w14:textId="77777777"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ANA</w:t>
            </w:r>
          </w:p>
        </w:tc>
        <w:tc>
          <w:tcPr>
            <w:tcW w:w="1620" w:type="dxa"/>
            <w:shd w:val="clear" w:color="auto" w:fill="FFFFFF" w:themeFill="background1"/>
            <w:noWrap/>
            <w:vAlign w:val="center"/>
          </w:tcPr>
          <w:p w14:paraId="60D08216" w14:textId="021C015A"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3</w:t>
            </w:r>
          </w:p>
        </w:tc>
        <w:tc>
          <w:tcPr>
            <w:tcW w:w="1530" w:type="dxa"/>
            <w:vAlign w:val="center"/>
          </w:tcPr>
          <w:p w14:paraId="3A1B73D6" w14:textId="29A5013B"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32</w:t>
            </w:r>
          </w:p>
        </w:tc>
        <w:tc>
          <w:tcPr>
            <w:tcW w:w="1620" w:type="dxa"/>
            <w:vAlign w:val="center"/>
          </w:tcPr>
          <w:p w14:paraId="4A37BD85" w14:textId="763C1C68"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35</w:t>
            </w:r>
          </w:p>
        </w:tc>
        <w:tc>
          <w:tcPr>
            <w:tcW w:w="1530" w:type="dxa"/>
            <w:shd w:val="clear" w:color="auto" w:fill="FFFFFF" w:themeFill="background1"/>
            <w:noWrap/>
            <w:vAlign w:val="center"/>
          </w:tcPr>
          <w:p w14:paraId="576E7CEB" w14:textId="45E42248"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0</w:t>
            </w:r>
          </w:p>
        </w:tc>
        <w:tc>
          <w:tcPr>
            <w:tcW w:w="1440" w:type="dxa"/>
            <w:shd w:val="clear" w:color="auto" w:fill="FFFFFF" w:themeFill="background1"/>
            <w:vAlign w:val="center"/>
          </w:tcPr>
          <w:p w14:paraId="44BB28E6" w14:textId="54A8B6B4" w:rsidR="008D74EB" w:rsidRPr="008D74EB" w:rsidRDefault="004C3091" w:rsidP="008D74EB">
            <w:pPr>
              <w:jc w:val="center"/>
              <w:rPr>
                <w:rFonts w:ascii="Arial Narrow" w:hAnsi="Arial Narrow" w:cs="Arial"/>
                <w:sz w:val="22"/>
                <w:szCs w:val="22"/>
                <w:lang w:val="en-PH"/>
              </w:rPr>
            </w:pPr>
            <w:r>
              <w:rPr>
                <w:rFonts w:ascii="Arial Narrow" w:hAnsi="Arial Narrow" w:cs="Arial"/>
                <w:bCs/>
                <w:sz w:val="22"/>
                <w:szCs w:val="22"/>
                <w:lang w:val="en-PH"/>
              </w:rPr>
              <w:t>0</w:t>
            </w:r>
          </w:p>
        </w:tc>
        <w:tc>
          <w:tcPr>
            <w:tcW w:w="2070" w:type="dxa"/>
            <w:shd w:val="clear" w:color="auto" w:fill="FFFFFF" w:themeFill="background1"/>
          </w:tcPr>
          <w:p w14:paraId="5B1CDE1D" w14:textId="32A7A21F"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Full target achieved</w:t>
            </w:r>
          </w:p>
        </w:tc>
      </w:tr>
      <w:tr w:rsidR="008D74EB" w:rsidRPr="002E6BB1" w14:paraId="0582FBCF" w14:textId="77777777" w:rsidTr="004857D1">
        <w:trPr>
          <w:trHeight w:val="297"/>
        </w:trPr>
        <w:tc>
          <w:tcPr>
            <w:tcW w:w="2970" w:type="dxa"/>
            <w:shd w:val="clear" w:color="auto" w:fill="FFFFFF" w:themeFill="background1"/>
            <w:noWrap/>
          </w:tcPr>
          <w:p w14:paraId="7AA9DD48" w14:textId="77777777" w:rsidR="008D74EB" w:rsidRPr="008D74EB" w:rsidRDefault="008D74EB" w:rsidP="008D74EB">
            <w:pPr>
              <w:rPr>
                <w:rFonts w:ascii="Arial Narrow" w:hAnsi="Arial Narrow" w:cs="Arial"/>
                <w:sz w:val="22"/>
                <w:szCs w:val="22"/>
                <w:lang w:val="en-PH"/>
              </w:rPr>
            </w:pPr>
            <w:r w:rsidRPr="008D74EB">
              <w:rPr>
                <w:rFonts w:ascii="Arial Narrow" w:hAnsi="Arial Narrow" w:cs="Arial"/>
                <w:sz w:val="22"/>
                <w:szCs w:val="22"/>
              </w:rPr>
              <w:t>DUBAI,UAE</w:t>
            </w:r>
          </w:p>
        </w:tc>
        <w:tc>
          <w:tcPr>
            <w:tcW w:w="1800" w:type="dxa"/>
            <w:shd w:val="clear" w:color="auto" w:fill="FFFFFF" w:themeFill="background1"/>
            <w:noWrap/>
            <w:vAlign w:val="center"/>
          </w:tcPr>
          <w:p w14:paraId="619B1F58" w14:textId="77777777"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ANA</w:t>
            </w:r>
          </w:p>
        </w:tc>
        <w:tc>
          <w:tcPr>
            <w:tcW w:w="1620" w:type="dxa"/>
            <w:shd w:val="clear" w:color="auto" w:fill="FFFFFF" w:themeFill="background1"/>
            <w:noWrap/>
            <w:vAlign w:val="center"/>
          </w:tcPr>
          <w:p w14:paraId="170E6D7B" w14:textId="2AC30049"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7</w:t>
            </w:r>
          </w:p>
        </w:tc>
        <w:tc>
          <w:tcPr>
            <w:tcW w:w="1530" w:type="dxa"/>
            <w:vAlign w:val="center"/>
          </w:tcPr>
          <w:p w14:paraId="1F8ABA7D" w14:textId="3A1E4913"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20</w:t>
            </w:r>
          </w:p>
        </w:tc>
        <w:tc>
          <w:tcPr>
            <w:tcW w:w="1620" w:type="dxa"/>
            <w:vAlign w:val="center"/>
          </w:tcPr>
          <w:p w14:paraId="282106BB" w14:textId="4F3FD048"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27</w:t>
            </w:r>
          </w:p>
        </w:tc>
        <w:tc>
          <w:tcPr>
            <w:tcW w:w="1530" w:type="dxa"/>
            <w:shd w:val="clear" w:color="auto" w:fill="FFFFFF" w:themeFill="background1"/>
            <w:noWrap/>
            <w:vAlign w:val="center"/>
          </w:tcPr>
          <w:p w14:paraId="160C0C0D" w14:textId="2D981BCB"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0</w:t>
            </w:r>
          </w:p>
        </w:tc>
        <w:tc>
          <w:tcPr>
            <w:tcW w:w="1440" w:type="dxa"/>
            <w:shd w:val="clear" w:color="auto" w:fill="FFFFFF" w:themeFill="background1"/>
            <w:vAlign w:val="center"/>
          </w:tcPr>
          <w:p w14:paraId="67371993" w14:textId="693201A6" w:rsidR="008D74EB" w:rsidRPr="008D74EB" w:rsidRDefault="004C3091" w:rsidP="008D74EB">
            <w:pPr>
              <w:jc w:val="center"/>
              <w:rPr>
                <w:rFonts w:ascii="Arial Narrow" w:hAnsi="Arial Narrow" w:cs="Arial"/>
                <w:sz w:val="22"/>
                <w:szCs w:val="22"/>
                <w:lang w:val="en-PH"/>
              </w:rPr>
            </w:pPr>
            <w:r>
              <w:rPr>
                <w:rFonts w:ascii="Arial Narrow" w:hAnsi="Arial Narrow" w:cs="Arial"/>
                <w:bCs/>
                <w:sz w:val="22"/>
                <w:szCs w:val="22"/>
                <w:lang w:val="en-PH"/>
              </w:rPr>
              <w:t>0</w:t>
            </w:r>
          </w:p>
        </w:tc>
        <w:tc>
          <w:tcPr>
            <w:tcW w:w="2070" w:type="dxa"/>
            <w:shd w:val="clear" w:color="auto" w:fill="FFFFFF" w:themeFill="background1"/>
          </w:tcPr>
          <w:p w14:paraId="47DD07D9" w14:textId="2A1720A6"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Full target achieved</w:t>
            </w:r>
          </w:p>
        </w:tc>
      </w:tr>
      <w:tr w:rsidR="008D74EB" w:rsidRPr="002E6BB1" w14:paraId="1D94B03B" w14:textId="77777777" w:rsidTr="004857D1">
        <w:trPr>
          <w:trHeight w:val="297"/>
        </w:trPr>
        <w:tc>
          <w:tcPr>
            <w:tcW w:w="2970" w:type="dxa"/>
            <w:shd w:val="clear" w:color="auto" w:fill="FFFFFF" w:themeFill="background1"/>
            <w:noWrap/>
          </w:tcPr>
          <w:p w14:paraId="0D02DDDD" w14:textId="77777777" w:rsidR="008D74EB" w:rsidRPr="008D74EB" w:rsidRDefault="008D74EB" w:rsidP="008D74EB">
            <w:pPr>
              <w:rPr>
                <w:rFonts w:ascii="Arial Narrow" w:hAnsi="Arial Narrow" w:cs="Arial"/>
                <w:sz w:val="22"/>
                <w:szCs w:val="22"/>
                <w:lang w:val="en-PH"/>
              </w:rPr>
            </w:pPr>
            <w:r w:rsidRPr="008D74EB">
              <w:rPr>
                <w:rFonts w:ascii="Arial Narrow" w:hAnsi="Arial Narrow" w:cs="Arial"/>
                <w:sz w:val="22"/>
                <w:szCs w:val="22"/>
              </w:rPr>
              <w:t>KUWAIT</w:t>
            </w:r>
          </w:p>
        </w:tc>
        <w:tc>
          <w:tcPr>
            <w:tcW w:w="1800" w:type="dxa"/>
            <w:shd w:val="clear" w:color="auto" w:fill="FFFFFF" w:themeFill="background1"/>
            <w:noWrap/>
            <w:vAlign w:val="center"/>
          </w:tcPr>
          <w:p w14:paraId="42061A76" w14:textId="77777777"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ANA</w:t>
            </w:r>
          </w:p>
        </w:tc>
        <w:tc>
          <w:tcPr>
            <w:tcW w:w="1620" w:type="dxa"/>
            <w:shd w:val="clear" w:color="auto" w:fill="FFFFFF" w:themeFill="background1"/>
            <w:noWrap/>
            <w:vAlign w:val="center"/>
          </w:tcPr>
          <w:p w14:paraId="7F31FD07" w14:textId="7D1C26EE"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5</w:t>
            </w:r>
          </w:p>
        </w:tc>
        <w:tc>
          <w:tcPr>
            <w:tcW w:w="1530" w:type="dxa"/>
            <w:vAlign w:val="center"/>
          </w:tcPr>
          <w:p w14:paraId="3BC4DF6B" w14:textId="28457A0E"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9</w:t>
            </w:r>
          </w:p>
        </w:tc>
        <w:tc>
          <w:tcPr>
            <w:tcW w:w="1620" w:type="dxa"/>
            <w:vAlign w:val="center"/>
          </w:tcPr>
          <w:p w14:paraId="0ABBD8AD" w14:textId="642BA118"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14</w:t>
            </w:r>
          </w:p>
        </w:tc>
        <w:tc>
          <w:tcPr>
            <w:tcW w:w="1530" w:type="dxa"/>
            <w:shd w:val="clear" w:color="auto" w:fill="FFFFFF" w:themeFill="background1"/>
            <w:noWrap/>
            <w:vAlign w:val="center"/>
          </w:tcPr>
          <w:p w14:paraId="63741F4A" w14:textId="07FBC58E"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0</w:t>
            </w:r>
          </w:p>
        </w:tc>
        <w:tc>
          <w:tcPr>
            <w:tcW w:w="1440" w:type="dxa"/>
            <w:shd w:val="clear" w:color="auto" w:fill="FFFFFF" w:themeFill="background1"/>
            <w:vAlign w:val="center"/>
          </w:tcPr>
          <w:p w14:paraId="78E14DCB" w14:textId="65A7308C" w:rsidR="008D74EB" w:rsidRPr="008D74EB" w:rsidRDefault="004C3091" w:rsidP="008D74EB">
            <w:pPr>
              <w:jc w:val="center"/>
              <w:rPr>
                <w:rFonts w:ascii="Arial Narrow" w:hAnsi="Arial Narrow" w:cs="Arial"/>
                <w:sz w:val="22"/>
                <w:szCs w:val="22"/>
                <w:lang w:val="en-PH"/>
              </w:rPr>
            </w:pPr>
            <w:r>
              <w:rPr>
                <w:rFonts w:ascii="Arial Narrow" w:hAnsi="Arial Narrow" w:cs="Arial"/>
                <w:bCs/>
                <w:sz w:val="22"/>
                <w:szCs w:val="22"/>
                <w:lang w:val="en-PH"/>
              </w:rPr>
              <w:t>0</w:t>
            </w:r>
          </w:p>
        </w:tc>
        <w:tc>
          <w:tcPr>
            <w:tcW w:w="2070" w:type="dxa"/>
            <w:shd w:val="clear" w:color="auto" w:fill="FFFFFF" w:themeFill="background1"/>
          </w:tcPr>
          <w:p w14:paraId="767264DF" w14:textId="51C258FB"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Full target achieved</w:t>
            </w:r>
          </w:p>
        </w:tc>
      </w:tr>
      <w:tr w:rsidR="008D74EB" w:rsidRPr="002E6BB1" w14:paraId="241A4477" w14:textId="77777777" w:rsidTr="004857D1">
        <w:trPr>
          <w:trHeight w:val="297"/>
        </w:trPr>
        <w:tc>
          <w:tcPr>
            <w:tcW w:w="2970" w:type="dxa"/>
            <w:shd w:val="clear" w:color="auto" w:fill="FFFFFF" w:themeFill="background1"/>
            <w:noWrap/>
          </w:tcPr>
          <w:p w14:paraId="6C398C97" w14:textId="77777777" w:rsidR="008D74EB" w:rsidRPr="008D74EB" w:rsidRDefault="008D74EB" w:rsidP="008D74EB">
            <w:pPr>
              <w:rPr>
                <w:rFonts w:ascii="Arial Narrow" w:hAnsi="Arial Narrow" w:cs="Arial"/>
                <w:sz w:val="22"/>
                <w:szCs w:val="22"/>
                <w:lang w:val="en-PH"/>
              </w:rPr>
            </w:pPr>
            <w:r w:rsidRPr="008D74EB">
              <w:rPr>
                <w:rFonts w:ascii="Arial Narrow" w:hAnsi="Arial Narrow" w:cs="Arial"/>
                <w:sz w:val="22"/>
                <w:szCs w:val="22"/>
              </w:rPr>
              <w:t>OTHER COUNTRIES</w:t>
            </w:r>
          </w:p>
        </w:tc>
        <w:tc>
          <w:tcPr>
            <w:tcW w:w="1800" w:type="dxa"/>
            <w:shd w:val="clear" w:color="auto" w:fill="FFFFFF" w:themeFill="background1"/>
            <w:noWrap/>
            <w:vAlign w:val="center"/>
          </w:tcPr>
          <w:p w14:paraId="76D36FCB" w14:textId="77777777"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ANA</w:t>
            </w:r>
          </w:p>
        </w:tc>
        <w:tc>
          <w:tcPr>
            <w:tcW w:w="1620" w:type="dxa"/>
            <w:shd w:val="clear" w:color="auto" w:fill="FFFFFF" w:themeFill="background1"/>
            <w:noWrap/>
            <w:vAlign w:val="center"/>
          </w:tcPr>
          <w:p w14:paraId="2874B12A" w14:textId="74B1C76B"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136</w:t>
            </w:r>
          </w:p>
        </w:tc>
        <w:tc>
          <w:tcPr>
            <w:tcW w:w="1530" w:type="dxa"/>
            <w:vAlign w:val="center"/>
          </w:tcPr>
          <w:p w14:paraId="1FBD59D3" w14:textId="556ED7CB"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110</w:t>
            </w:r>
          </w:p>
        </w:tc>
        <w:tc>
          <w:tcPr>
            <w:tcW w:w="1620" w:type="dxa"/>
            <w:vAlign w:val="center"/>
          </w:tcPr>
          <w:p w14:paraId="3E2BA4A8" w14:textId="39ED6E99"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246</w:t>
            </w:r>
          </w:p>
        </w:tc>
        <w:tc>
          <w:tcPr>
            <w:tcW w:w="1530" w:type="dxa"/>
            <w:shd w:val="clear" w:color="auto" w:fill="FFFFFF" w:themeFill="background1"/>
            <w:noWrap/>
            <w:vAlign w:val="center"/>
          </w:tcPr>
          <w:p w14:paraId="2B5892EE" w14:textId="627BECA1"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0</w:t>
            </w:r>
          </w:p>
        </w:tc>
        <w:tc>
          <w:tcPr>
            <w:tcW w:w="1440" w:type="dxa"/>
            <w:shd w:val="clear" w:color="auto" w:fill="FFFFFF" w:themeFill="background1"/>
            <w:vAlign w:val="center"/>
          </w:tcPr>
          <w:p w14:paraId="00097C65" w14:textId="6E9BD408" w:rsidR="008D74EB" w:rsidRPr="008D74EB" w:rsidRDefault="004C3091" w:rsidP="008D74EB">
            <w:pPr>
              <w:jc w:val="center"/>
              <w:rPr>
                <w:rFonts w:ascii="Arial Narrow" w:hAnsi="Arial Narrow" w:cs="Arial"/>
                <w:sz w:val="22"/>
                <w:szCs w:val="22"/>
                <w:lang w:val="en-PH"/>
              </w:rPr>
            </w:pPr>
            <w:r>
              <w:rPr>
                <w:rFonts w:ascii="Arial Narrow" w:hAnsi="Arial Narrow" w:cs="Arial"/>
                <w:bCs/>
                <w:sz w:val="22"/>
                <w:szCs w:val="22"/>
                <w:lang w:val="en-PH"/>
              </w:rPr>
              <w:t>0</w:t>
            </w:r>
          </w:p>
        </w:tc>
        <w:tc>
          <w:tcPr>
            <w:tcW w:w="2070" w:type="dxa"/>
            <w:shd w:val="clear" w:color="auto" w:fill="FFFFFF" w:themeFill="background1"/>
          </w:tcPr>
          <w:p w14:paraId="06F5F08F" w14:textId="2199E52B"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Full target achieved</w:t>
            </w:r>
          </w:p>
        </w:tc>
      </w:tr>
      <w:tr w:rsidR="008D74EB" w:rsidRPr="002E6BB1" w14:paraId="2F954E14" w14:textId="77777777" w:rsidTr="004857D1">
        <w:trPr>
          <w:trHeight w:val="297"/>
        </w:trPr>
        <w:tc>
          <w:tcPr>
            <w:tcW w:w="2970" w:type="dxa"/>
            <w:shd w:val="clear" w:color="auto" w:fill="FFFFFF" w:themeFill="background1"/>
            <w:noWrap/>
          </w:tcPr>
          <w:p w14:paraId="1EC1584D" w14:textId="777240FE" w:rsidR="008D74EB" w:rsidRPr="008D74EB" w:rsidRDefault="008D74EB" w:rsidP="008D74EB">
            <w:pPr>
              <w:rPr>
                <w:rFonts w:ascii="Arial Narrow" w:hAnsi="Arial Narrow" w:cs="Arial"/>
                <w:sz w:val="22"/>
                <w:szCs w:val="22"/>
                <w:lang w:val="en-PH"/>
              </w:rPr>
            </w:pPr>
            <w:r w:rsidRPr="008D74EB">
              <w:rPr>
                <w:rFonts w:ascii="Arial Narrow" w:hAnsi="Arial Narrow" w:cs="Arial"/>
                <w:sz w:val="22"/>
                <w:szCs w:val="22"/>
              </w:rPr>
              <w:t>OFWs Family Member In Philippines</w:t>
            </w:r>
          </w:p>
        </w:tc>
        <w:tc>
          <w:tcPr>
            <w:tcW w:w="1800" w:type="dxa"/>
            <w:shd w:val="clear" w:color="auto" w:fill="FFFFFF" w:themeFill="background1"/>
            <w:noWrap/>
            <w:vAlign w:val="center"/>
          </w:tcPr>
          <w:p w14:paraId="7A6545C8" w14:textId="77777777"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ANA</w:t>
            </w:r>
          </w:p>
        </w:tc>
        <w:tc>
          <w:tcPr>
            <w:tcW w:w="1620" w:type="dxa"/>
            <w:shd w:val="clear" w:color="auto" w:fill="FFFFFF" w:themeFill="background1"/>
            <w:noWrap/>
            <w:vAlign w:val="center"/>
          </w:tcPr>
          <w:p w14:paraId="1A32F242" w14:textId="7A430792"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9</w:t>
            </w:r>
          </w:p>
        </w:tc>
        <w:tc>
          <w:tcPr>
            <w:tcW w:w="1530" w:type="dxa"/>
            <w:vAlign w:val="center"/>
          </w:tcPr>
          <w:p w14:paraId="2F849755" w14:textId="0E4B9BE4"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11</w:t>
            </w:r>
          </w:p>
        </w:tc>
        <w:tc>
          <w:tcPr>
            <w:tcW w:w="1620" w:type="dxa"/>
            <w:vAlign w:val="center"/>
          </w:tcPr>
          <w:p w14:paraId="0CAE6B0E" w14:textId="2F6BFDA4"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20</w:t>
            </w:r>
          </w:p>
        </w:tc>
        <w:tc>
          <w:tcPr>
            <w:tcW w:w="1530" w:type="dxa"/>
            <w:shd w:val="clear" w:color="auto" w:fill="FFFFFF" w:themeFill="background1"/>
            <w:noWrap/>
            <w:vAlign w:val="center"/>
          </w:tcPr>
          <w:p w14:paraId="1A4D9D07" w14:textId="54AE3AB9"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0</w:t>
            </w:r>
          </w:p>
        </w:tc>
        <w:tc>
          <w:tcPr>
            <w:tcW w:w="1440" w:type="dxa"/>
            <w:shd w:val="clear" w:color="auto" w:fill="FFFFFF" w:themeFill="background1"/>
            <w:vAlign w:val="center"/>
          </w:tcPr>
          <w:p w14:paraId="2E8DDE13" w14:textId="5B0634DC" w:rsidR="008D74EB" w:rsidRPr="008D74EB" w:rsidRDefault="004C3091" w:rsidP="008D74EB">
            <w:pPr>
              <w:jc w:val="center"/>
              <w:rPr>
                <w:rFonts w:ascii="Arial Narrow" w:hAnsi="Arial Narrow" w:cs="Arial"/>
                <w:sz w:val="22"/>
                <w:szCs w:val="22"/>
                <w:lang w:val="en-PH"/>
              </w:rPr>
            </w:pPr>
            <w:r>
              <w:rPr>
                <w:rFonts w:ascii="Arial Narrow" w:hAnsi="Arial Narrow" w:cs="Arial"/>
                <w:bCs/>
                <w:sz w:val="22"/>
                <w:szCs w:val="22"/>
                <w:lang w:val="en-PH"/>
              </w:rPr>
              <w:t>0</w:t>
            </w:r>
          </w:p>
        </w:tc>
        <w:tc>
          <w:tcPr>
            <w:tcW w:w="2070" w:type="dxa"/>
            <w:shd w:val="clear" w:color="auto" w:fill="FFFFFF" w:themeFill="background1"/>
          </w:tcPr>
          <w:p w14:paraId="138D5227" w14:textId="228ED08D"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Full target achieved</w:t>
            </w:r>
          </w:p>
        </w:tc>
      </w:tr>
      <w:tr w:rsidR="008D74EB" w:rsidRPr="002E6BB1" w14:paraId="05F09160" w14:textId="77777777" w:rsidTr="004857D1">
        <w:trPr>
          <w:trHeight w:val="287"/>
        </w:trPr>
        <w:tc>
          <w:tcPr>
            <w:tcW w:w="2970" w:type="dxa"/>
            <w:shd w:val="clear" w:color="auto" w:fill="FFFFFF" w:themeFill="background1"/>
            <w:noWrap/>
          </w:tcPr>
          <w:p w14:paraId="0DE119AE" w14:textId="13BF0F65" w:rsidR="008D74EB" w:rsidRPr="008D74EB" w:rsidRDefault="008D74EB" w:rsidP="008D74EB">
            <w:pPr>
              <w:rPr>
                <w:rFonts w:ascii="Arial Narrow" w:hAnsi="Arial Narrow" w:cs="Arial"/>
                <w:i/>
                <w:iCs/>
                <w:sz w:val="22"/>
                <w:szCs w:val="22"/>
                <w:lang w:val="en-PH"/>
              </w:rPr>
            </w:pPr>
            <w:r w:rsidRPr="008D74EB">
              <w:rPr>
                <w:rFonts w:ascii="Arial Narrow" w:hAnsi="Arial Narrow" w:cs="Arial"/>
                <w:i/>
                <w:iCs/>
                <w:sz w:val="22"/>
                <w:szCs w:val="22"/>
              </w:rPr>
              <w:t>Breakdown By Age Category</w:t>
            </w:r>
          </w:p>
        </w:tc>
        <w:tc>
          <w:tcPr>
            <w:tcW w:w="1800" w:type="dxa"/>
            <w:shd w:val="clear" w:color="auto" w:fill="FFFFFF" w:themeFill="background1"/>
            <w:noWrap/>
            <w:vAlign w:val="center"/>
          </w:tcPr>
          <w:p w14:paraId="0FA2D579" w14:textId="77777777" w:rsidR="008D74EB" w:rsidRPr="008D74EB" w:rsidRDefault="008D74EB" w:rsidP="008D74EB">
            <w:pPr>
              <w:jc w:val="center"/>
              <w:rPr>
                <w:rFonts w:ascii="Arial Narrow" w:hAnsi="Arial Narrow" w:cs="Arial"/>
                <w:sz w:val="22"/>
                <w:szCs w:val="22"/>
                <w:lang w:val="en-PH"/>
              </w:rPr>
            </w:pPr>
          </w:p>
        </w:tc>
        <w:tc>
          <w:tcPr>
            <w:tcW w:w="1620" w:type="dxa"/>
            <w:shd w:val="clear" w:color="auto" w:fill="FFFFFF" w:themeFill="background1"/>
            <w:noWrap/>
            <w:vAlign w:val="center"/>
          </w:tcPr>
          <w:p w14:paraId="74E42B57" w14:textId="6227F195" w:rsidR="008D74EB" w:rsidRPr="008D74EB" w:rsidRDefault="008D74EB" w:rsidP="008D74EB">
            <w:pPr>
              <w:jc w:val="center"/>
              <w:rPr>
                <w:rFonts w:ascii="Arial Narrow" w:hAnsi="Arial Narrow" w:cs="Arial"/>
                <w:sz w:val="22"/>
                <w:szCs w:val="22"/>
                <w:lang w:val="en-PH"/>
              </w:rPr>
            </w:pPr>
          </w:p>
        </w:tc>
        <w:tc>
          <w:tcPr>
            <w:tcW w:w="1530" w:type="dxa"/>
            <w:vAlign w:val="center"/>
          </w:tcPr>
          <w:p w14:paraId="705FA522" w14:textId="32A0E96E" w:rsidR="008D74EB" w:rsidRPr="008D74EB" w:rsidRDefault="008D74EB" w:rsidP="008D74EB">
            <w:pPr>
              <w:jc w:val="center"/>
              <w:rPr>
                <w:rFonts w:ascii="Arial Narrow" w:hAnsi="Arial Narrow" w:cs="Arial"/>
                <w:sz w:val="22"/>
                <w:szCs w:val="22"/>
                <w:lang w:val="en-PH"/>
              </w:rPr>
            </w:pPr>
          </w:p>
        </w:tc>
        <w:tc>
          <w:tcPr>
            <w:tcW w:w="1620" w:type="dxa"/>
            <w:vAlign w:val="center"/>
          </w:tcPr>
          <w:p w14:paraId="557E995C" w14:textId="1E941972" w:rsidR="008D74EB" w:rsidRPr="008D74EB" w:rsidRDefault="008D74EB" w:rsidP="008D74EB">
            <w:pPr>
              <w:jc w:val="center"/>
              <w:rPr>
                <w:rFonts w:ascii="Arial Narrow" w:hAnsi="Arial Narrow" w:cs="Arial"/>
                <w:sz w:val="22"/>
                <w:szCs w:val="22"/>
                <w:lang w:val="en-PH"/>
              </w:rPr>
            </w:pPr>
          </w:p>
        </w:tc>
        <w:tc>
          <w:tcPr>
            <w:tcW w:w="1530" w:type="dxa"/>
            <w:shd w:val="clear" w:color="auto" w:fill="FFFFFF" w:themeFill="background1"/>
            <w:noWrap/>
            <w:vAlign w:val="center"/>
          </w:tcPr>
          <w:p w14:paraId="74CE39E8" w14:textId="1648D828"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0</w:t>
            </w:r>
          </w:p>
        </w:tc>
        <w:tc>
          <w:tcPr>
            <w:tcW w:w="1440" w:type="dxa"/>
            <w:shd w:val="clear" w:color="auto" w:fill="FFFFFF" w:themeFill="background1"/>
            <w:vAlign w:val="center"/>
          </w:tcPr>
          <w:p w14:paraId="2690712B" w14:textId="32A6FECC" w:rsidR="008D74EB" w:rsidRPr="008D74EB" w:rsidRDefault="004C3091" w:rsidP="008D74EB">
            <w:pPr>
              <w:jc w:val="center"/>
              <w:rPr>
                <w:rFonts w:ascii="Arial Narrow" w:hAnsi="Arial Narrow" w:cs="Arial"/>
                <w:sz w:val="22"/>
                <w:szCs w:val="22"/>
                <w:lang w:val="en-PH"/>
              </w:rPr>
            </w:pPr>
            <w:r>
              <w:rPr>
                <w:rFonts w:ascii="Arial Narrow" w:hAnsi="Arial Narrow" w:cs="Arial"/>
                <w:bCs/>
                <w:sz w:val="22"/>
                <w:szCs w:val="22"/>
                <w:lang w:val="en-PH"/>
              </w:rPr>
              <w:t>0</w:t>
            </w:r>
          </w:p>
        </w:tc>
        <w:tc>
          <w:tcPr>
            <w:tcW w:w="2070" w:type="dxa"/>
            <w:shd w:val="clear" w:color="auto" w:fill="FFFFFF" w:themeFill="background1"/>
          </w:tcPr>
          <w:p w14:paraId="0E524A14" w14:textId="113B15D0"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Full target achieved</w:t>
            </w:r>
          </w:p>
        </w:tc>
      </w:tr>
      <w:tr w:rsidR="008D74EB" w:rsidRPr="002E6BB1" w14:paraId="285516F7" w14:textId="77777777" w:rsidTr="004857D1">
        <w:trPr>
          <w:trHeight w:val="297"/>
        </w:trPr>
        <w:tc>
          <w:tcPr>
            <w:tcW w:w="2970" w:type="dxa"/>
            <w:shd w:val="clear" w:color="auto" w:fill="FFFFFF" w:themeFill="background1"/>
            <w:noWrap/>
            <w:vAlign w:val="center"/>
          </w:tcPr>
          <w:p w14:paraId="7905B483" w14:textId="77777777" w:rsidR="008D74EB" w:rsidRPr="008D74EB" w:rsidRDefault="008D74EB" w:rsidP="008D74EB">
            <w:pPr>
              <w:ind w:left="720"/>
              <w:rPr>
                <w:rFonts w:ascii="Arial Narrow" w:hAnsi="Arial Narrow" w:cs="Arial"/>
                <w:sz w:val="22"/>
                <w:szCs w:val="22"/>
                <w:lang w:val="en-PH"/>
              </w:rPr>
            </w:pPr>
            <w:r w:rsidRPr="008D74EB">
              <w:rPr>
                <w:rFonts w:ascii="Arial Narrow" w:hAnsi="Arial Narrow" w:cs="Arial"/>
                <w:bCs/>
                <w:sz w:val="22"/>
                <w:szCs w:val="22"/>
              </w:rPr>
              <w:t>a. Adults</w:t>
            </w:r>
          </w:p>
        </w:tc>
        <w:tc>
          <w:tcPr>
            <w:tcW w:w="1800" w:type="dxa"/>
            <w:shd w:val="clear" w:color="auto" w:fill="FFFFFF" w:themeFill="background1"/>
            <w:noWrap/>
            <w:vAlign w:val="center"/>
          </w:tcPr>
          <w:p w14:paraId="6AEAFEF9" w14:textId="77777777"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ANA</w:t>
            </w:r>
          </w:p>
        </w:tc>
        <w:tc>
          <w:tcPr>
            <w:tcW w:w="1620" w:type="dxa"/>
            <w:shd w:val="clear" w:color="auto" w:fill="FFFFFF" w:themeFill="background1"/>
            <w:noWrap/>
            <w:vAlign w:val="center"/>
          </w:tcPr>
          <w:p w14:paraId="54447A30" w14:textId="6A1036C0"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145</w:t>
            </w:r>
          </w:p>
        </w:tc>
        <w:tc>
          <w:tcPr>
            <w:tcW w:w="1530" w:type="dxa"/>
            <w:vAlign w:val="center"/>
          </w:tcPr>
          <w:p w14:paraId="62105449" w14:textId="3C523A7A"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164</w:t>
            </w:r>
          </w:p>
        </w:tc>
        <w:tc>
          <w:tcPr>
            <w:tcW w:w="1620" w:type="dxa"/>
            <w:vAlign w:val="center"/>
          </w:tcPr>
          <w:p w14:paraId="277E4DFC" w14:textId="4C1AC7FF"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309</w:t>
            </w:r>
          </w:p>
        </w:tc>
        <w:tc>
          <w:tcPr>
            <w:tcW w:w="1530" w:type="dxa"/>
            <w:shd w:val="clear" w:color="auto" w:fill="FFFFFF" w:themeFill="background1"/>
            <w:noWrap/>
            <w:vAlign w:val="center"/>
          </w:tcPr>
          <w:p w14:paraId="338291BE" w14:textId="507BADDC"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0</w:t>
            </w:r>
          </w:p>
        </w:tc>
        <w:tc>
          <w:tcPr>
            <w:tcW w:w="1440" w:type="dxa"/>
            <w:shd w:val="clear" w:color="auto" w:fill="FFFFFF" w:themeFill="background1"/>
            <w:vAlign w:val="center"/>
          </w:tcPr>
          <w:p w14:paraId="331DEDA8" w14:textId="7FF50498" w:rsidR="008D74EB" w:rsidRPr="008D74EB" w:rsidRDefault="004C3091" w:rsidP="008D74EB">
            <w:pPr>
              <w:jc w:val="center"/>
              <w:rPr>
                <w:rFonts w:ascii="Arial Narrow" w:hAnsi="Arial Narrow" w:cs="Arial"/>
                <w:sz w:val="22"/>
                <w:szCs w:val="22"/>
                <w:lang w:val="en-PH"/>
              </w:rPr>
            </w:pPr>
            <w:r>
              <w:rPr>
                <w:rFonts w:ascii="Arial Narrow" w:hAnsi="Arial Narrow" w:cs="Arial"/>
                <w:bCs/>
                <w:sz w:val="22"/>
                <w:szCs w:val="22"/>
                <w:lang w:val="en-PH"/>
              </w:rPr>
              <w:t>0</w:t>
            </w:r>
          </w:p>
        </w:tc>
        <w:tc>
          <w:tcPr>
            <w:tcW w:w="2070" w:type="dxa"/>
            <w:shd w:val="clear" w:color="auto" w:fill="FFFFFF" w:themeFill="background1"/>
          </w:tcPr>
          <w:p w14:paraId="1E331263" w14:textId="6772B240"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Full target achieved</w:t>
            </w:r>
          </w:p>
        </w:tc>
      </w:tr>
      <w:tr w:rsidR="008D74EB" w:rsidRPr="002E6BB1" w14:paraId="0C2C5513" w14:textId="77777777" w:rsidTr="004857D1">
        <w:trPr>
          <w:trHeight w:val="297"/>
        </w:trPr>
        <w:tc>
          <w:tcPr>
            <w:tcW w:w="2970" w:type="dxa"/>
            <w:shd w:val="clear" w:color="auto" w:fill="FFFFFF" w:themeFill="background1"/>
            <w:noWrap/>
            <w:vAlign w:val="center"/>
          </w:tcPr>
          <w:p w14:paraId="635EC1A4" w14:textId="77777777" w:rsidR="008D74EB" w:rsidRPr="008D74EB" w:rsidRDefault="008D74EB" w:rsidP="008D74EB">
            <w:pPr>
              <w:ind w:left="720"/>
              <w:rPr>
                <w:rFonts w:ascii="Arial Narrow" w:hAnsi="Arial Narrow" w:cs="Arial"/>
                <w:sz w:val="22"/>
                <w:szCs w:val="22"/>
                <w:lang w:val="en-PH"/>
              </w:rPr>
            </w:pPr>
            <w:r w:rsidRPr="008D74EB">
              <w:rPr>
                <w:rFonts w:ascii="Arial Narrow" w:hAnsi="Arial Narrow" w:cs="Arial"/>
                <w:bCs/>
                <w:sz w:val="22"/>
                <w:szCs w:val="22"/>
              </w:rPr>
              <w:t>b.  Children</w:t>
            </w:r>
          </w:p>
        </w:tc>
        <w:tc>
          <w:tcPr>
            <w:tcW w:w="1800" w:type="dxa"/>
            <w:shd w:val="clear" w:color="auto" w:fill="FFFFFF" w:themeFill="background1"/>
            <w:noWrap/>
            <w:vAlign w:val="center"/>
          </w:tcPr>
          <w:p w14:paraId="4537AE75" w14:textId="77777777"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ANA</w:t>
            </w:r>
          </w:p>
        </w:tc>
        <w:tc>
          <w:tcPr>
            <w:tcW w:w="1620" w:type="dxa"/>
            <w:shd w:val="clear" w:color="auto" w:fill="FFFFFF" w:themeFill="background1"/>
            <w:noWrap/>
            <w:vAlign w:val="center"/>
          </w:tcPr>
          <w:p w14:paraId="042C9E57" w14:textId="45CE6B6B"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2</w:t>
            </w:r>
          </w:p>
        </w:tc>
        <w:tc>
          <w:tcPr>
            <w:tcW w:w="1530" w:type="dxa"/>
            <w:vAlign w:val="center"/>
          </w:tcPr>
          <w:p w14:paraId="3EC32F4B" w14:textId="6AA676D8"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0</w:t>
            </w:r>
          </w:p>
        </w:tc>
        <w:tc>
          <w:tcPr>
            <w:tcW w:w="1620" w:type="dxa"/>
            <w:vAlign w:val="center"/>
          </w:tcPr>
          <w:p w14:paraId="60FA3938" w14:textId="0A572443"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2</w:t>
            </w:r>
          </w:p>
        </w:tc>
        <w:tc>
          <w:tcPr>
            <w:tcW w:w="1530" w:type="dxa"/>
            <w:shd w:val="clear" w:color="auto" w:fill="FFFFFF" w:themeFill="background1"/>
            <w:noWrap/>
            <w:vAlign w:val="center"/>
          </w:tcPr>
          <w:p w14:paraId="7A720589" w14:textId="315D476B"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0</w:t>
            </w:r>
          </w:p>
        </w:tc>
        <w:tc>
          <w:tcPr>
            <w:tcW w:w="1440" w:type="dxa"/>
            <w:shd w:val="clear" w:color="auto" w:fill="FFFFFF" w:themeFill="background1"/>
            <w:vAlign w:val="center"/>
          </w:tcPr>
          <w:p w14:paraId="034B6411" w14:textId="27070067" w:rsidR="008D74EB" w:rsidRPr="008D74EB" w:rsidRDefault="004C3091" w:rsidP="008D74EB">
            <w:pPr>
              <w:jc w:val="center"/>
              <w:rPr>
                <w:rFonts w:ascii="Arial Narrow" w:hAnsi="Arial Narrow" w:cs="Arial"/>
                <w:sz w:val="22"/>
                <w:szCs w:val="22"/>
                <w:lang w:val="en-PH"/>
              </w:rPr>
            </w:pPr>
            <w:r>
              <w:rPr>
                <w:rFonts w:ascii="Arial Narrow" w:hAnsi="Arial Narrow" w:cs="Arial"/>
                <w:bCs/>
                <w:sz w:val="22"/>
                <w:szCs w:val="22"/>
                <w:lang w:val="en-PH"/>
              </w:rPr>
              <w:t>0</w:t>
            </w:r>
          </w:p>
        </w:tc>
        <w:tc>
          <w:tcPr>
            <w:tcW w:w="2070" w:type="dxa"/>
            <w:shd w:val="clear" w:color="auto" w:fill="FFFFFF" w:themeFill="background1"/>
          </w:tcPr>
          <w:p w14:paraId="7E4A870F" w14:textId="29C801D2"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Full target achieved</w:t>
            </w:r>
          </w:p>
        </w:tc>
      </w:tr>
      <w:tr w:rsidR="008D74EB" w:rsidRPr="002E6BB1" w14:paraId="573DD9F2" w14:textId="77777777" w:rsidTr="004857D1">
        <w:trPr>
          <w:trHeight w:val="297"/>
        </w:trPr>
        <w:tc>
          <w:tcPr>
            <w:tcW w:w="2970" w:type="dxa"/>
            <w:shd w:val="clear" w:color="auto" w:fill="FFFFFF" w:themeFill="background1"/>
            <w:noWrap/>
            <w:vAlign w:val="center"/>
          </w:tcPr>
          <w:p w14:paraId="1BC85F72" w14:textId="77777777" w:rsidR="008D74EB" w:rsidRPr="008D74EB" w:rsidRDefault="008D74EB" w:rsidP="008D74EB">
            <w:pPr>
              <w:ind w:left="720"/>
              <w:rPr>
                <w:rFonts w:ascii="Arial Narrow" w:hAnsi="Arial Narrow" w:cs="Arial"/>
                <w:sz w:val="22"/>
                <w:szCs w:val="22"/>
                <w:lang w:val="en-PH"/>
              </w:rPr>
            </w:pPr>
            <w:r w:rsidRPr="008D74EB">
              <w:rPr>
                <w:rFonts w:ascii="Arial Narrow" w:hAnsi="Arial Narrow" w:cs="Arial"/>
                <w:bCs/>
                <w:sz w:val="22"/>
                <w:szCs w:val="22"/>
              </w:rPr>
              <w:t>c.  Youth</w:t>
            </w:r>
          </w:p>
        </w:tc>
        <w:tc>
          <w:tcPr>
            <w:tcW w:w="1800" w:type="dxa"/>
            <w:shd w:val="clear" w:color="auto" w:fill="FFFFFF" w:themeFill="background1"/>
            <w:noWrap/>
            <w:vAlign w:val="center"/>
          </w:tcPr>
          <w:p w14:paraId="71024BF6" w14:textId="77777777"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ANA</w:t>
            </w:r>
          </w:p>
        </w:tc>
        <w:tc>
          <w:tcPr>
            <w:tcW w:w="1620" w:type="dxa"/>
            <w:shd w:val="clear" w:color="auto" w:fill="FFFFFF" w:themeFill="background1"/>
            <w:noWrap/>
            <w:vAlign w:val="center"/>
          </w:tcPr>
          <w:p w14:paraId="00291B60" w14:textId="7A176736"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46</w:t>
            </w:r>
          </w:p>
        </w:tc>
        <w:tc>
          <w:tcPr>
            <w:tcW w:w="1530" w:type="dxa"/>
            <w:vAlign w:val="center"/>
          </w:tcPr>
          <w:p w14:paraId="440BE0DB" w14:textId="3E35AEAD"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52</w:t>
            </w:r>
          </w:p>
        </w:tc>
        <w:tc>
          <w:tcPr>
            <w:tcW w:w="1620" w:type="dxa"/>
            <w:vAlign w:val="center"/>
          </w:tcPr>
          <w:p w14:paraId="16BE0722" w14:textId="11FCFD4B"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98</w:t>
            </w:r>
          </w:p>
        </w:tc>
        <w:tc>
          <w:tcPr>
            <w:tcW w:w="1530" w:type="dxa"/>
            <w:shd w:val="clear" w:color="auto" w:fill="FFFFFF" w:themeFill="background1"/>
            <w:noWrap/>
            <w:vAlign w:val="center"/>
          </w:tcPr>
          <w:p w14:paraId="13244F7D" w14:textId="56BD5505"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0</w:t>
            </w:r>
          </w:p>
        </w:tc>
        <w:tc>
          <w:tcPr>
            <w:tcW w:w="1440" w:type="dxa"/>
            <w:shd w:val="clear" w:color="auto" w:fill="FFFFFF" w:themeFill="background1"/>
            <w:vAlign w:val="center"/>
          </w:tcPr>
          <w:p w14:paraId="730A215C" w14:textId="665A2F8E" w:rsidR="008D74EB" w:rsidRPr="008D74EB" w:rsidRDefault="004C3091" w:rsidP="008D74EB">
            <w:pPr>
              <w:jc w:val="center"/>
              <w:rPr>
                <w:rFonts w:ascii="Arial Narrow" w:hAnsi="Arial Narrow" w:cs="Arial"/>
                <w:sz w:val="22"/>
                <w:szCs w:val="22"/>
                <w:lang w:val="en-PH"/>
              </w:rPr>
            </w:pPr>
            <w:r>
              <w:rPr>
                <w:rFonts w:ascii="Arial Narrow" w:hAnsi="Arial Narrow" w:cs="Arial"/>
                <w:bCs/>
                <w:sz w:val="22"/>
                <w:szCs w:val="22"/>
                <w:lang w:val="en-PH"/>
              </w:rPr>
              <w:t>0</w:t>
            </w:r>
          </w:p>
        </w:tc>
        <w:tc>
          <w:tcPr>
            <w:tcW w:w="2070" w:type="dxa"/>
            <w:shd w:val="clear" w:color="auto" w:fill="FFFFFF" w:themeFill="background1"/>
          </w:tcPr>
          <w:p w14:paraId="66AEB40A" w14:textId="5EBE6FF8"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Full target achieved</w:t>
            </w:r>
          </w:p>
        </w:tc>
      </w:tr>
      <w:tr w:rsidR="008D74EB" w:rsidRPr="002E6BB1" w14:paraId="499323D1" w14:textId="77777777" w:rsidTr="004857D1">
        <w:trPr>
          <w:trHeight w:val="297"/>
        </w:trPr>
        <w:tc>
          <w:tcPr>
            <w:tcW w:w="2970" w:type="dxa"/>
            <w:shd w:val="clear" w:color="auto" w:fill="FFFFFF" w:themeFill="background1"/>
            <w:noWrap/>
            <w:vAlign w:val="bottom"/>
          </w:tcPr>
          <w:p w14:paraId="7ADEEB7B" w14:textId="77777777" w:rsidR="008D74EB" w:rsidRPr="008D74EB" w:rsidRDefault="008D74EB" w:rsidP="008D74EB">
            <w:pPr>
              <w:ind w:left="720"/>
              <w:rPr>
                <w:rFonts w:ascii="Arial Narrow" w:hAnsi="Arial Narrow" w:cs="Arial"/>
                <w:sz w:val="22"/>
                <w:szCs w:val="22"/>
                <w:lang w:val="en-PH"/>
              </w:rPr>
            </w:pPr>
            <w:r w:rsidRPr="008D74EB">
              <w:rPr>
                <w:rFonts w:ascii="Arial Narrow" w:hAnsi="Arial Narrow" w:cs="Arial"/>
                <w:bCs/>
                <w:sz w:val="22"/>
                <w:szCs w:val="22"/>
              </w:rPr>
              <w:t>e.  Senior Citizens</w:t>
            </w:r>
          </w:p>
        </w:tc>
        <w:tc>
          <w:tcPr>
            <w:tcW w:w="1800" w:type="dxa"/>
            <w:shd w:val="clear" w:color="auto" w:fill="FFFFFF" w:themeFill="background1"/>
            <w:noWrap/>
            <w:vAlign w:val="center"/>
          </w:tcPr>
          <w:p w14:paraId="54FCD454" w14:textId="77777777"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ANA</w:t>
            </w:r>
          </w:p>
        </w:tc>
        <w:tc>
          <w:tcPr>
            <w:tcW w:w="1620" w:type="dxa"/>
            <w:shd w:val="clear" w:color="auto" w:fill="FFFFFF" w:themeFill="background1"/>
            <w:noWrap/>
            <w:vAlign w:val="center"/>
          </w:tcPr>
          <w:p w14:paraId="026A8418" w14:textId="29C74F54"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4</w:t>
            </w:r>
          </w:p>
        </w:tc>
        <w:tc>
          <w:tcPr>
            <w:tcW w:w="1530" w:type="dxa"/>
            <w:vAlign w:val="center"/>
          </w:tcPr>
          <w:p w14:paraId="4B5A3D92" w14:textId="0CB902E4"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3</w:t>
            </w:r>
          </w:p>
        </w:tc>
        <w:tc>
          <w:tcPr>
            <w:tcW w:w="1620" w:type="dxa"/>
            <w:vAlign w:val="center"/>
          </w:tcPr>
          <w:p w14:paraId="5FF8F45D" w14:textId="3E8BDE2A"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7</w:t>
            </w:r>
          </w:p>
        </w:tc>
        <w:tc>
          <w:tcPr>
            <w:tcW w:w="1530" w:type="dxa"/>
            <w:shd w:val="clear" w:color="auto" w:fill="FFFFFF" w:themeFill="background1"/>
            <w:noWrap/>
            <w:vAlign w:val="center"/>
          </w:tcPr>
          <w:p w14:paraId="6CC37AF6" w14:textId="764ECD7D"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lang w:val="en-PH"/>
              </w:rPr>
              <w:t>0</w:t>
            </w:r>
          </w:p>
        </w:tc>
        <w:tc>
          <w:tcPr>
            <w:tcW w:w="1440" w:type="dxa"/>
            <w:shd w:val="clear" w:color="auto" w:fill="FFFFFF" w:themeFill="background1"/>
            <w:vAlign w:val="center"/>
          </w:tcPr>
          <w:p w14:paraId="22510DC7" w14:textId="2A76DB27" w:rsidR="008D74EB" w:rsidRPr="008D74EB" w:rsidRDefault="004C3091" w:rsidP="008D74EB">
            <w:pPr>
              <w:jc w:val="center"/>
              <w:rPr>
                <w:rFonts w:ascii="Arial Narrow" w:hAnsi="Arial Narrow" w:cs="Arial"/>
                <w:sz w:val="22"/>
                <w:szCs w:val="22"/>
                <w:lang w:val="en-PH"/>
              </w:rPr>
            </w:pPr>
            <w:r>
              <w:rPr>
                <w:rFonts w:ascii="Arial Narrow" w:hAnsi="Arial Narrow" w:cs="Arial"/>
                <w:bCs/>
                <w:sz w:val="22"/>
                <w:szCs w:val="22"/>
                <w:lang w:val="en-PH"/>
              </w:rPr>
              <w:t>0</w:t>
            </w:r>
          </w:p>
        </w:tc>
        <w:tc>
          <w:tcPr>
            <w:tcW w:w="2070" w:type="dxa"/>
            <w:shd w:val="clear" w:color="auto" w:fill="FFFFFF" w:themeFill="background1"/>
          </w:tcPr>
          <w:p w14:paraId="1A8A600A" w14:textId="151E456B" w:rsidR="008D74EB" w:rsidRPr="008D74EB" w:rsidRDefault="008D74EB" w:rsidP="008D74EB">
            <w:pPr>
              <w:jc w:val="center"/>
              <w:rPr>
                <w:rFonts w:ascii="Arial Narrow" w:hAnsi="Arial Narrow" w:cs="Arial"/>
                <w:sz w:val="22"/>
                <w:szCs w:val="22"/>
                <w:lang w:val="en-PH"/>
              </w:rPr>
            </w:pPr>
            <w:r w:rsidRPr="008D74EB">
              <w:rPr>
                <w:rFonts w:ascii="Arial Narrow" w:hAnsi="Arial Narrow" w:cs="Arial"/>
                <w:sz w:val="22"/>
                <w:szCs w:val="22"/>
              </w:rPr>
              <w:t>Full target achieved</w:t>
            </w:r>
          </w:p>
        </w:tc>
      </w:tr>
    </w:tbl>
    <w:p w14:paraId="26E7565D" w14:textId="77777777" w:rsidR="0081163D" w:rsidRPr="002E6BB1" w:rsidRDefault="0081163D" w:rsidP="00763701">
      <w:pPr>
        <w:ind w:left="180"/>
        <w:rPr>
          <w:rFonts w:ascii="Arial" w:hAnsi="Arial" w:cs="Arial"/>
          <w:b/>
          <w:i/>
          <w:color w:val="FF0000"/>
          <w:sz w:val="22"/>
        </w:rPr>
      </w:pPr>
    </w:p>
    <w:p w14:paraId="13E8FBDD" w14:textId="77777777" w:rsidR="0081163D" w:rsidRPr="002E6BB1" w:rsidRDefault="0081163D" w:rsidP="00763701">
      <w:pPr>
        <w:ind w:left="180"/>
        <w:rPr>
          <w:rFonts w:ascii="Arial" w:hAnsi="Arial" w:cs="Arial"/>
          <w:b/>
          <w:i/>
          <w:color w:val="FF0000"/>
          <w:sz w:val="22"/>
        </w:rPr>
      </w:pPr>
    </w:p>
    <w:p w14:paraId="117E0DF2" w14:textId="1646772F" w:rsidR="00BE6E47" w:rsidRPr="00816656" w:rsidRDefault="00BE6E47" w:rsidP="00763701">
      <w:pPr>
        <w:ind w:left="180"/>
        <w:rPr>
          <w:rFonts w:ascii="Arial" w:hAnsi="Arial" w:cs="Arial"/>
          <w:b/>
          <w:i/>
          <w:sz w:val="22"/>
        </w:rPr>
      </w:pPr>
      <w:r w:rsidRPr="00816656">
        <w:rPr>
          <w:rFonts w:ascii="Arial" w:hAnsi="Arial" w:cs="Arial"/>
          <w:b/>
          <w:i/>
          <w:sz w:val="22"/>
        </w:rPr>
        <w:t>Table 6. Financial Performance under OO2</w:t>
      </w:r>
      <w:r w:rsidR="00697D84" w:rsidRPr="00816656">
        <w:rPr>
          <w:rFonts w:ascii="Arial" w:hAnsi="Arial" w:cs="Arial"/>
          <w:b/>
          <w:i/>
          <w:sz w:val="22"/>
        </w:rPr>
        <w:t xml:space="preserve"> </w:t>
      </w:r>
    </w:p>
    <w:tbl>
      <w:tblPr>
        <w:tblStyle w:val="TableGrid"/>
        <w:tblpPr w:leftFromText="180" w:rightFromText="180" w:vertAnchor="text" w:horzAnchor="margin" w:tblpX="175" w:tblpY="118"/>
        <w:tblW w:w="14613" w:type="dxa"/>
        <w:tblLayout w:type="fixed"/>
        <w:tblLook w:val="04A0" w:firstRow="1" w:lastRow="0" w:firstColumn="1" w:lastColumn="0" w:noHBand="0" w:noVBand="1"/>
      </w:tblPr>
      <w:tblGrid>
        <w:gridCol w:w="4854"/>
        <w:gridCol w:w="2109"/>
        <w:gridCol w:w="2310"/>
        <w:gridCol w:w="1443"/>
        <w:gridCol w:w="2165"/>
        <w:gridCol w:w="1732"/>
      </w:tblGrid>
      <w:tr w:rsidR="00697D84" w:rsidRPr="00816656" w14:paraId="3599BB9E" w14:textId="77777777" w:rsidTr="0081163D">
        <w:trPr>
          <w:trHeight w:val="333"/>
          <w:tblHeader/>
        </w:trPr>
        <w:tc>
          <w:tcPr>
            <w:tcW w:w="4854" w:type="dxa"/>
            <w:shd w:val="clear" w:color="auto" w:fill="323E4F" w:themeFill="text2" w:themeFillShade="BF"/>
            <w:vAlign w:val="center"/>
          </w:tcPr>
          <w:p w14:paraId="25D4B4CC" w14:textId="77777777" w:rsidR="00697D84" w:rsidRPr="00816656" w:rsidRDefault="00697D84" w:rsidP="00F003A4">
            <w:pPr>
              <w:pStyle w:val="ListParagraph"/>
              <w:ind w:left="0"/>
              <w:jc w:val="center"/>
              <w:rPr>
                <w:rFonts w:ascii="Arial Narrow" w:hAnsi="Arial Narrow" w:cs="Arial"/>
                <w:b/>
                <w:sz w:val="22"/>
                <w:szCs w:val="22"/>
              </w:rPr>
            </w:pPr>
            <w:r w:rsidRPr="00816656">
              <w:rPr>
                <w:rFonts w:ascii="Arial Narrow" w:hAnsi="Arial Narrow" w:cs="Arial"/>
                <w:b/>
                <w:sz w:val="22"/>
                <w:szCs w:val="22"/>
              </w:rPr>
              <w:t>Program/Activity/Project</w:t>
            </w:r>
          </w:p>
        </w:tc>
        <w:tc>
          <w:tcPr>
            <w:tcW w:w="2109" w:type="dxa"/>
            <w:shd w:val="clear" w:color="auto" w:fill="323E4F" w:themeFill="text2" w:themeFillShade="BF"/>
            <w:vAlign w:val="center"/>
          </w:tcPr>
          <w:p w14:paraId="6C28CED2" w14:textId="77777777" w:rsidR="00697D84" w:rsidRPr="00816656" w:rsidRDefault="00697D84" w:rsidP="00F003A4">
            <w:pPr>
              <w:pStyle w:val="ListParagraph"/>
              <w:ind w:left="0"/>
              <w:jc w:val="center"/>
              <w:rPr>
                <w:rFonts w:ascii="Arial Narrow" w:hAnsi="Arial Narrow" w:cs="Arial"/>
                <w:b/>
                <w:sz w:val="22"/>
                <w:szCs w:val="22"/>
              </w:rPr>
            </w:pPr>
            <w:r w:rsidRPr="00816656">
              <w:rPr>
                <w:rFonts w:ascii="Arial Narrow" w:hAnsi="Arial Narrow" w:cs="Arial"/>
                <w:b/>
                <w:sz w:val="22"/>
                <w:szCs w:val="22"/>
              </w:rPr>
              <w:t>Allocated Budget</w:t>
            </w:r>
          </w:p>
        </w:tc>
        <w:tc>
          <w:tcPr>
            <w:tcW w:w="2310" w:type="dxa"/>
            <w:shd w:val="clear" w:color="auto" w:fill="323E4F" w:themeFill="text2" w:themeFillShade="BF"/>
            <w:vAlign w:val="center"/>
          </w:tcPr>
          <w:p w14:paraId="5DCEAE78" w14:textId="77777777" w:rsidR="00697D84" w:rsidRDefault="00697D84" w:rsidP="00F003A4">
            <w:pPr>
              <w:pStyle w:val="ListParagraph"/>
              <w:ind w:left="0"/>
              <w:jc w:val="center"/>
              <w:rPr>
                <w:rFonts w:ascii="Arial Narrow" w:hAnsi="Arial Narrow" w:cs="Arial"/>
                <w:b/>
                <w:sz w:val="22"/>
                <w:szCs w:val="22"/>
              </w:rPr>
            </w:pPr>
            <w:r w:rsidRPr="00816656">
              <w:rPr>
                <w:rFonts w:ascii="Arial Narrow" w:hAnsi="Arial Narrow" w:cs="Arial"/>
                <w:b/>
                <w:sz w:val="22"/>
                <w:szCs w:val="22"/>
              </w:rPr>
              <w:t>Obligations</w:t>
            </w:r>
          </w:p>
          <w:p w14:paraId="749350E3" w14:textId="54205070" w:rsidR="00842CEB" w:rsidRPr="00816656" w:rsidRDefault="00842CEB" w:rsidP="00F003A4">
            <w:pPr>
              <w:pStyle w:val="ListParagraph"/>
              <w:ind w:left="0"/>
              <w:jc w:val="center"/>
              <w:rPr>
                <w:rFonts w:ascii="Arial Narrow" w:hAnsi="Arial Narrow" w:cs="Arial"/>
                <w:b/>
                <w:sz w:val="22"/>
                <w:szCs w:val="22"/>
              </w:rPr>
            </w:pPr>
            <w:r>
              <w:rPr>
                <w:rFonts w:ascii="Arial Narrow" w:hAnsi="Arial Narrow" w:cs="Arial"/>
                <w:b/>
                <w:sz w:val="22"/>
                <w:szCs w:val="22"/>
              </w:rPr>
              <w:t>(As of 31 December 2020)</w:t>
            </w:r>
          </w:p>
        </w:tc>
        <w:tc>
          <w:tcPr>
            <w:tcW w:w="1443" w:type="dxa"/>
            <w:shd w:val="clear" w:color="auto" w:fill="323E4F" w:themeFill="text2" w:themeFillShade="BF"/>
            <w:vAlign w:val="center"/>
          </w:tcPr>
          <w:p w14:paraId="52930562" w14:textId="77777777" w:rsidR="00697D84" w:rsidRPr="00816656" w:rsidRDefault="00697D84" w:rsidP="00F003A4">
            <w:pPr>
              <w:pStyle w:val="ListParagraph"/>
              <w:ind w:left="0"/>
              <w:jc w:val="center"/>
              <w:rPr>
                <w:rFonts w:ascii="Arial Narrow" w:hAnsi="Arial Narrow" w:cs="Arial"/>
                <w:b/>
                <w:sz w:val="22"/>
                <w:szCs w:val="22"/>
              </w:rPr>
            </w:pPr>
            <w:r w:rsidRPr="00816656">
              <w:rPr>
                <w:rFonts w:ascii="Arial Narrow" w:hAnsi="Arial Narrow" w:cs="Arial"/>
                <w:b/>
                <w:sz w:val="22"/>
                <w:szCs w:val="22"/>
              </w:rPr>
              <w:t>Utilization Rate (%)</w:t>
            </w:r>
          </w:p>
        </w:tc>
        <w:tc>
          <w:tcPr>
            <w:tcW w:w="2165" w:type="dxa"/>
            <w:shd w:val="clear" w:color="auto" w:fill="323E4F" w:themeFill="text2" w:themeFillShade="BF"/>
            <w:vAlign w:val="center"/>
          </w:tcPr>
          <w:p w14:paraId="6D42503F" w14:textId="704E59A3" w:rsidR="00842CEB" w:rsidRPr="00816656" w:rsidRDefault="00697D84" w:rsidP="00B4448D">
            <w:pPr>
              <w:pStyle w:val="ListParagraph"/>
              <w:ind w:left="0"/>
              <w:jc w:val="center"/>
              <w:rPr>
                <w:rFonts w:ascii="Arial Narrow" w:hAnsi="Arial Narrow" w:cs="Arial"/>
                <w:b/>
                <w:sz w:val="22"/>
                <w:szCs w:val="22"/>
              </w:rPr>
            </w:pPr>
            <w:r w:rsidRPr="00816656">
              <w:rPr>
                <w:rFonts w:ascii="Arial Narrow" w:hAnsi="Arial Narrow" w:cs="Arial"/>
                <w:b/>
                <w:sz w:val="22"/>
                <w:szCs w:val="22"/>
              </w:rPr>
              <w:t>Disbursement</w:t>
            </w:r>
          </w:p>
        </w:tc>
        <w:tc>
          <w:tcPr>
            <w:tcW w:w="1732" w:type="dxa"/>
            <w:shd w:val="clear" w:color="auto" w:fill="323E4F" w:themeFill="text2" w:themeFillShade="BF"/>
            <w:vAlign w:val="center"/>
          </w:tcPr>
          <w:p w14:paraId="240D8450" w14:textId="77777777" w:rsidR="00697D84" w:rsidRPr="00816656" w:rsidRDefault="00697D84" w:rsidP="00F003A4">
            <w:pPr>
              <w:pStyle w:val="ListParagraph"/>
              <w:ind w:left="0"/>
              <w:jc w:val="center"/>
              <w:rPr>
                <w:rFonts w:ascii="Arial Narrow" w:hAnsi="Arial Narrow" w:cs="Arial"/>
                <w:b/>
                <w:sz w:val="22"/>
                <w:szCs w:val="22"/>
              </w:rPr>
            </w:pPr>
            <w:r w:rsidRPr="00816656">
              <w:rPr>
                <w:rFonts w:ascii="Arial Narrow" w:hAnsi="Arial Narrow" w:cs="Arial"/>
                <w:b/>
                <w:sz w:val="22"/>
                <w:szCs w:val="22"/>
              </w:rPr>
              <w:t>Utilization Rate (%)</w:t>
            </w:r>
          </w:p>
        </w:tc>
      </w:tr>
      <w:tr w:rsidR="00697D84" w:rsidRPr="00816656" w14:paraId="457698CE" w14:textId="77777777" w:rsidTr="0081163D">
        <w:trPr>
          <w:trHeight w:val="224"/>
        </w:trPr>
        <w:tc>
          <w:tcPr>
            <w:tcW w:w="4854" w:type="dxa"/>
            <w:shd w:val="clear" w:color="auto" w:fill="auto"/>
            <w:vAlign w:val="center"/>
          </w:tcPr>
          <w:p w14:paraId="65BF6BF8" w14:textId="77777777" w:rsidR="00697D84" w:rsidRPr="00816656" w:rsidRDefault="00697D84" w:rsidP="00F003A4">
            <w:pPr>
              <w:pStyle w:val="ListParagraph"/>
              <w:ind w:left="0"/>
              <w:jc w:val="both"/>
              <w:rPr>
                <w:rFonts w:ascii="Arial Narrow" w:hAnsi="Arial Narrow" w:cs="Arial"/>
                <w:sz w:val="22"/>
                <w:szCs w:val="22"/>
              </w:rPr>
            </w:pPr>
            <w:r w:rsidRPr="00816656">
              <w:rPr>
                <w:rFonts w:ascii="Arial Narrow" w:hAnsi="Arial Narrow" w:cs="Arial"/>
                <w:sz w:val="22"/>
                <w:szCs w:val="22"/>
              </w:rPr>
              <w:t>Residential and Non-Residential Care Facilities</w:t>
            </w:r>
          </w:p>
        </w:tc>
        <w:tc>
          <w:tcPr>
            <w:tcW w:w="2109" w:type="dxa"/>
            <w:shd w:val="clear" w:color="auto" w:fill="auto"/>
          </w:tcPr>
          <w:p w14:paraId="7B9E058C" w14:textId="14CF472B" w:rsidR="00697D84" w:rsidRPr="00816656" w:rsidRDefault="00816656" w:rsidP="00F003A4">
            <w:pPr>
              <w:jc w:val="center"/>
              <w:rPr>
                <w:rFonts w:ascii="Arial Narrow" w:hAnsi="Arial Narrow" w:cs="Arial"/>
                <w:bCs/>
                <w:sz w:val="22"/>
                <w:szCs w:val="22"/>
                <w:lang w:val="en-PH"/>
              </w:rPr>
            </w:pPr>
            <w:r>
              <w:rPr>
                <w:rFonts w:ascii="Arial Narrow" w:hAnsi="Arial Narrow" w:cs="Arial"/>
                <w:bCs/>
                <w:sz w:val="22"/>
                <w:szCs w:val="22"/>
                <w:lang w:val="en-PH"/>
              </w:rPr>
              <w:t>Php47,479,093.98</w:t>
            </w:r>
          </w:p>
        </w:tc>
        <w:tc>
          <w:tcPr>
            <w:tcW w:w="2310" w:type="dxa"/>
            <w:shd w:val="clear" w:color="auto" w:fill="auto"/>
          </w:tcPr>
          <w:p w14:paraId="7847C0BF" w14:textId="12810787" w:rsidR="00697D84" w:rsidRPr="00816656" w:rsidRDefault="00816656" w:rsidP="00F003A4">
            <w:pPr>
              <w:jc w:val="center"/>
              <w:rPr>
                <w:rFonts w:ascii="Arial Narrow" w:hAnsi="Arial Narrow" w:cs="Arial"/>
                <w:bCs/>
                <w:sz w:val="22"/>
                <w:szCs w:val="22"/>
                <w:lang w:val="en-PH"/>
              </w:rPr>
            </w:pPr>
            <w:r>
              <w:rPr>
                <w:rFonts w:ascii="Arial Narrow" w:hAnsi="Arial Narrow" w:cs="Arial"/>
                <w:bCs/>
                <w:sz w:val="22"/>
                <w:szCs w:val="22"/>
                <w:lang w:val="en-PH"/>
              </w:rPr>
              <w:t>Php46,150,472.49</w:t>
            </w:r>
          </w:p>
        </w:tc>
        <w:tc>
          <w:tcPr>
            <w:tcW w:w="1443" w:type="dxa"/>
            <w:shd w:val="clear" w:color="auto" w:fill="auto"/>
          </w:tcPr>
          <w:p w14:paraId="73BA4702" w14:textId="512F97D7" w:rsidR="00697D84" w:rsidRPr="00816656" w:rsidRDefault="00816656" w:rsidP="00F003A4">
            <w:pPr>
              <w:pStyle w:val="ListParagraph"/>
              <w:ind w:left="0"/>
              <w:jc w:val="center"/>
              <w:rPr>
                <w:rFonts w:ascii="Arial Narrow" w:hAnsi="Arial Narrow" w:cs="Arial"/>
                <w:sz w:val="22"/>
                <w:szCs w:val="22"/>
              </w:rPr>
            </w:pPr>
            <w:r>
              <w:rPr>
                <w:rFonts w:ascii="Arial Narrow" w:hAnsi="Arial Narrow" w:cs="Arial"/>
                <w:sz w:val="22"/>
                <w:szCs w:val="22"/>
              </w:rPr>
              <w:t>97.20%</w:t>
            </w:r>
          </w:p>
        </w:tc>
        <w:tc>
          <w:tcPr>
            <w:tcW w:w="2165" w:type="dxa"/>
          </w:tcPr>
          <w:p w14:paraId="4C432005" w14:textId="25293376" w:rsidR="00697D84" w:rsidRPr="00816656" w:rsidRDefault="00BF3C3D" w:rsidP="00842CEB">
            <w:pPr>
              <w:pStyle w:val="ListParagraph"/>
              <w:ind w:left="0"/>
              <w:jc w:val="center"/>
              <w:rPr>
                <w:rFonts w:ascii="Arial Narrow" w:hAnsi="Arial Narrow" w:cs="Arial"/>
                <w:sz w:val="22"/>
                <w:szCs w:val="22"/>
              </w:rPr>
            </w:pPr>
            <w:r>
              <w:rPr>
                <w:rFonts w:ascii="Arial Narrow" w:hAnsi="Arial Narrow" w:cs="Arial"/>
                <w:sz w:val="22"/>
                <w:szCs w:val="22"/>
              </w:rPr>
              <w:t>Php</w:t>
            </w:r>
            <w:r w:rsidR="00842CEB">
              <w:rPr>
                <w:rFonts w:ascii="Arial Narrow" w:hAnsi="Arial Narrow" w:cs="Arial"/>
                <w:sz w:val="22"/>
                <w:szCs w:val="22"/>
              </w:rPr>
              <w:t>45,976.771.46*</w:t>
            </w:r>
          </w:p>
        </w:tc>
        <w:tc>
          <w:tcPr>
            <w:tcW w:w="1732" w:type="dxa"/>
          </w:tcPr>
          <w:p w14:paraId="4630493E" w14:textId="57C41427" w:rsidR="00697D84" w:rsidRPr="00816656" w:rsidRDefault="00014553" w:rsidP="00F003A4">
            <w:pPr>
              <w:pStyle w:val="ListParagraph"/>
              <w:ind w:left="0"/>
              <w:jc w:val="center"/>
              <w:rPr>
                <w:rFonts w:ascii="Arial Narrow" w:hAnsi="Arial Narrow" w:cs="Arial"/>
                <w:sz w:val="22"/>
                <w:szCs w:val="22"/>
              </w:rPr>
            </w:pPr>
            <w:r>
              <w:rPr>
                <w:rFonts w:ascii="Arial Narrow" w:hAnsi="Arial Narrow" w:cs="Arial"/>
                <w:sz w:val="22"/>
                <w:szCs w:val="22"/>
              </w:rPr>
              <w:t>99.62</w:t>
            </w:r>
            <w:r w:rsidR="00816656">
              <w:rPr>
                <w:rFonts w:ascii="Arial Narrow" w:hAnsi="Arial Narrow" w:cs="Arial"/>
                <w:sz w:val="22"/>
                <w:szCs w:val="22"/>
              </w:rPr>
              <w:t>%</w:t>
            </w:r>
          </w:p>
        </w:tc>
      </w:tr>
      <w:tr w:rsidR="00697D84" w:rsidRPr="00816656" w14:paraId="76EE7950" w14:textId="77777777" w:rsidTr="0081163D">
        <w:trPr>
          <w:trHeight w:val="224"/>
        </w:trPr>
        <w:tc>
          <w:tcPr>
            <w:tcW w:w="4854" w:type="dxa"/>
            <w:shd w:val="clear" w:color="auto" w:fill="auto"/>
            <w:vAlign w:val="center"/>
          </w:tcPr>
          <w:p w14:paraId="71D0E309" w14:textId="77777777" w:rsidR="00697D84" w:rsidRPr="00816656" w:rsidRDefault="00697D84" w:rsidP="00F003A4">
            <w:pPr>
              <w:jc w:val="both"/>
              <w:rPr>
                <w:rFonts w:ascii="Arial Narrow" w:hAnsi="Arial Narrow" w:cs="Arial"/>
                <w:bCs/>
                <w:sz w:val="22"/>
                <w:szCs w:val="22"/>
                <w:lang w:val="en-PH"/>
              </w:rPr>
            </w:pPr>
            <w:r w:rsidRPr="00816656">
              <w:rPr>
                <w:rFonts w:ascii="Arial Narrow" w:hAnsi="Arial Narrow" w:cs="Arial"/>
                <w:bCs/>
                <w:sz w:val="22"/>
                <w:szCs w:val="22"/>
              </w:rPr>
              <w:t>Supplementary Feeding Sub-Program</w:t>
            </w:r>
          </w:p>
        </w:tc>
        <w:tc>
          <w:tcPr>
            <w:tcW w:w="2109" w:type="dxa"/>
            <w:shd w:val="clear" w:color="auto" w:fill="auto"/>
          </w:tcPr>
          <w:p w14:paraId="75A2C60E" w14:textId="4D174A46" w:rsidR="00697D84" w:rsidRPr="00816656" w:rsidRDefault="00816656" w:rsidP="00F003A4">
            <w:pPr>
              <w:pStyle w:val="ListParagraph"/>
              <w:ind w:left="0"/>
              <w:jc w:val="center"/>
              <w:rPr>
                <w:rFonts w:ascii="Arial Narrow" w:hAnsi="Arial Narrow" w:cs="Arial"/>
                <w:sz w:val="22"/>
                <w:szCs w:val="22"/>
              </w:rPr>
            </w:pPr>
            <w:r>
              <w:rPr>
                <w:rFonts w:ascii="Arial Narrow" w:hAnsi="Arial Narrow" w:cs="Arial"/>
                <w:sz w:val="22"/>
                <w:szCs w:val="22"/>
              </w:rPr>
              <w:t>Php72,855,974.95</w:t>
            </w:r>
          </w:p>
        </w:tc>
        <w:tc>
          <w:tcPr>
            <w:tcW w:w="2310" w:type="dxa"/>
            <w:shd w:val="clear" w:color="auto" w:fill="auto"/>
          </w:tcPr>
          <w:p w14:paraId="0094F59C" w14:textId="7CB5E4E3" w:rsidR="00697D84" w:rsidRPr="00816656" w:rsidRDefault="00BF3C3D" w:rsidP="00F003A4">
            <w:pPr>
              <w:pStyle w:val="ListParagraph"/>
              <w:ind w:left="0"/>
              <w:jc w:val="center"/>
              <w:rPr>
                <w:rFonts w:ascii="Arial Narrow" w:hAnsi="Arial Narrow" w:cs="Arial"/>
                <w:sz w:val="22"/>
                <w:szCs w:val="22"/>
              </w:rPr>
            </w:pPr>
            <w:r>
              <w:rPr>
                <w:rFonts w:ascii="Arial Narrow" w:hAnsi="Arial Narrow" w:cs="Arial"/>
                <w:sz w:val="22"/>
                <w:szCs w:val="22"/>
              </w:rPr>
              <w:t>Php67,774,142.14</w:t>
            </w:r>
          </w:p>
        </w:tc>
        <w:tc>
          <w:tcPr>
            <w:tcW w:w="1443" w:type="dxa"/>
            <w:shd w:val="clear" w:color="auto" w:fill="auto"/>
          </w:tcPr>
          <w:p w14:paraId="6D9F1226" w14:textId="0E20C078" w:rsidR="00697D84" w:rsidRPr="00816656" w:rsidRDefault="00BF3C3D" w:rsidP="00F003A4">
            <w:pPr>
              <w:pStyle w:val="ListParagraph"/>
              <w:ind w:left="0"/>
              <w:jc w:val="center"/>
              <w:rPr>
                <w:rFonts w:ascii="Arial Narrow" w:hAnsi="Arial Narrow" w:cs="Arial"/>
                <w:sz w:val="22"/>
                <w:szCs w:val="22"/>
              </w:rPr>
            </w:pPr>
            <w:r>
              <w:rPr>
                <w:rFonts w:ascii="Arial Narrow" w:hAnsi="Arial Narrow" w:cs="Arial"/>
                <w:sz w:val="22"/>
                <w:szCs w:val="22"/>
              </w:rPr>
              <w:t>93.02%</w:t>
            </w:r>
          </w:p>
        </w:tc>
        <w:tc>
          <w:tcPr>
            <w:tcW w:w="2165" w:type="dxa"/>
          </w:tcPr>
          <w:p w14:paraId="0A8829A8" w14:textId="6162D109" w:rsidR="00697D84" w:rsidRPr="00816656" w:rsidRDefault="00014553" w:rsidP="00F003A4">
            <w:pPr>
              <w:pStyle w:val="ListParagraph"/>
              <w:ind w:left="0"/>
              <w:jc w:val="center"/>
              <w:rPr>
                <w:rFonts w:ascii="Arial Narrow" w:hAnsi="Arial Narrow" w:cs="Arial"/>
                <w:sz w:val="22"/>
                <w:szCs w:val="22"/>
              </w:rPr>
            </w:pPr>
            <w:r>
              <w:rPr>
                <w:rFonts w:ascii="Arial Narrow" w:hAnsi="Arial Narrow" w:cs="Arial"/>
                <w:sz w:val="22"/>
                <w:szCs w:val="22"/>
              </w:rPr>
              <w:t>Php44,351,470.65*</w:t>
            </w:r>
          </w:p>
        </w:tc>
        <w:tc>
          <w:tcPr>
            <w:tcW w:w="1732" w:type="dxa"/>
          </w:tcPr>
          <w:p w14:paraId="24B2B5A0" w14:textId="706F2D0E" w:rsidR="00697D84" w:rsidRPr="00816656" w:rsidRDefault="00014553" w:rsidP="00F003A4">
            <w:pPr>
              <w:pStyle w:val="ListParagraph"/>
              <w:ind w:left="0"/>
              <w:jc w:val="center"/>
              <w:rPr>
                <w:rFonts w:ascii="Arial Narrow" w:hAnsi="Arial Narrow" w:cs="Arial"/>
                <w:sz w:val="22"/>
                <w:szCs w:val="22"/>
              </w:rPr>
            </w:pPr>
            <w:r>
              <w:rPr>
                <w:rFonts w:ascii="Arial Narrow" w:hAnsi="Arial Narrow" w:cs="Arial"/>
                <w:sz w:val="22"/>
                <w:szCs w:val="22"/>
              </w:rPr>
              <w:t>65.44</w:t>
            </w:r>
            <w:r w:rsidR="00BF3C3D">
              <w:rPr>
                <w:rFonts w:ascii="Arial Narrow" w:hAnsi="Arial Narrow" w:cs="Arial"/>
                <w:sz w:val="22"/>
                <w:szCs w:val="22"/>
              </w:rPr>
              <w:t>%</w:t>
            </w:r>
          </w:p>
        </w:tc>
      </w:tr>
      <w:tr w:rsidR="00697D84" w:rsidRPr="00816656" w14:paraId="5CC8A0F3" w14:textId="77777777" w:rsidTr="0081163D">
        <w:trPr>
          <w:trHeight w:val="224"/>
        </w:trPr>
        <w:tc>
          <w:tcPr>
            <w:tcW w:w="4854" w:type="dxa"/>
            <w:shd w:val="clear" w:color="auto" w:fill="auto"/>
            <w:vAlign w:val="center"/>
          </w:tcPr>
          <w:p w14:paraId="35B0E920" w14:textId="77777777" w:rsidR="00697D84" w:rsidRPr="00816656" w:rsidRDefault="00697D84" w:rsidP="00F003A4">
            <w:pPr>
              <w:jc w:val="both"/>
              <w:rPr>
                <w:rFonts w:ascii="Arial Narrow" w:hAnsi="Arial Narrow" w:cs="Arial"/>
                <w:bCs/>
                <w:sz w:val="22"/>
                <w:szCs w:val="22"/>
              </w:rPr>
            </w:pPr>
            <w:r w:rsidRPr="00816656">
              <w:rPr>
                <w:rFonts w:ascii="Arial Narrow" w:hAnsi="Arial Narrow" w:cs="Arial"/>
                <w:sz w:val="22"/>
                <w:szCs w:val="22"/>
              </w:rPr>
              <w:t>Social Pension for Indigent Senior Citizens</w:t>
            </w:r>
          </w:p>
        </w:tc>
        <w:tc>
          <w:tcPr>
            <w:tcW w:w="2109" w:type="dxa"/>
            <w:shd w:val="clear" w:color="auto" w:fill="auto"/>
          </w:tcPr>
          <w:p w14:paraId="5EEC3C3A" w14:textId="2C9DDB10" w:rsidR="00697D84" w:rsidRPr="00816656" w:rsidRDefault="00BF3C3D" w:rsidP="00F003A4">
            <w:pPr>
              <w:pStyle w:val="ListParagraph"/>
              <w:ind w:left="0"/>
              <w:jc w:val="center"/>
              <w:rPr>
                <w:rFonts w:ascii="Arial Narrow" w:hAnsi="Arial Narrow" w:cs="Arial"/>
                <w:sz w:val="22"/>
                <w:szCs w:val="22"/>
              </w:rPr>
            </w:pPr>
            <w:r>
              <w:rPr>
                <w:rFonts w:ascii="Arial Narrow" w:hAnsi="Arial Narrow" w:cs="Arial"/>
                <w:sz w:val="22"/>
                <w:szCs w:val="22"/>
              </w:rPr>
              <w:t>Php655,997,321.69</w:t>
            </w:r>
          </w:p>
        </w:tc>
        <w:tc>
          <w:tcPr>
            <w:tcW w:w="2310" w:type="dxa"/>
            <w:shd w:val="clear" w:color="auto" w:fill="auto"/>
          </w:tcPr>
          <w:p w14:paraId="27CF617A" w14:textId="591F8D24" w:rsidR="00697D84" w:rsidRPr="00816656" w:rsidRDefault="00A00E1C" w:rsidP="00F003A4">
            <w:pPr>
              <w:pStyle w:val="ListParagraph"/>
              <w:ind w:left="0" w:hanging="250"/>
              <w:jc w:val="center"/>
              <w:rPr>
                <w:rFonts w:ascii="Arial Narrow" w:hAnsi="Arial Narrow" w:cs="Arial"/>
                <w:sz w:val="22"/>
                <w:szCs w:val="22"/>
              </w:rPr>
            </w:pPr>
            <w:r>
              <w:rPr>
                <w:rFonts w:ascii="Arial Narrow" w:hAnsi="Arial Narrow" w:cs="Arial"/>
                <w:sz w:val="22"/>
                <w:szCs w:val="22"/>
              </w:rPr>
              <w:t>Php</w:t>
            </w:r>
            <w:r w:rsidR="00BF3C3D">
              <w:rPr>
                <w:rFonts w:ascii="Arial Narrow" w:hAnsi="Arial Narrow" w:cs="Arial"/>
                <w:sz w:val="22"/>
                <w:szCs w:val="22"/>
              </w:rPr>
              <w:t>606,158,583.79</w:t>
            </w:r>
          </w:p>
        </w:tc>
        <w:tc>
          <w:tcPr>
            <w:tcW w:w="1443" w:type="dxa"/>
            <w:shd w:val="clear" w:color="auto" w:fill="auto"/>
          </w:tcPr>
          <w:p w14:paraId="59DB4815" w14:textId="606FC219" w:rsidR="00697D84" w:rsidRPr="00816656" w:rsidRDefault="00BF3C3D" w:rsidP="00F003A4">
            <w:pPr>
              <w:pStyle w:val="ListParagraph"/>
              <w:ind w:left="0"/>
              <w:jc w:val="center"/>
              <w:rPr>
                <w:rFonts w:ascii="Arial Narrow" w:hAnsi="Arial Narrow" w:cs="Arial"/>
                <w:sz w:val="22"/>
                <w:szCs w:val="22"/>
              </w:rPr>
            </w:pPr>
            <w:r>
              <w:rPr>
                <w:rFonts w:ascii="Arial Narrow" w:hAnsi="Arial Narrow" w:cs="Arial"/>
                <w:sz w:val="22"/>
                <w:szCs w:val="22"/>
              </w:rPr>
              <w:t>92.40%</w:t>
            </w:r>
          </w:p>
        </w:tc>
        <w:tc>
          <w:tcPr>
            <w:tcW w:w="2165" w:type="dxa"/>
          </w:tcPr>
          <w:p w14:paraId="4C692166" w14:textId="4064081C" w:rsidR="00697D84" w:rsidRPr="00816656" w:rsidRDefault="00014553" w:rsidP="00F003A4">
            <w:pPr>
              <w:pStyle w:val="ListParagraph"/>
              <w:ind w:left="0"/>
              <w:jc w:val="center"/>
              <w:rPr>
                <w:rFonts w:ascii="Arial Narrow" w:hAnsi="Arial Narrow" w:cs="Arial"/>
                <w:sz w:val="22"/>
                <w:szCs w:val="22"/>
              </w:rPr>
            </w:pPr>
            <w:r>
              <w:rPr>
                <w:rFonts w:ascii="Arial Narrow" w:hAnsi="Arial Narrow" w:cs="Arial"/>
                <w:sz w:val="22"/>
                <w:szCs w:val="22"/>
              </w:rPr>
              <w:t>Php586,561,211.38*</w:t>
            </w:r>
          </w:p>
        </w:tc>
        <w:tc>
          <w:tcPr>
            <w:tcW w:w="1732" w:type="dxa"/>
          </w:tcPr>
          <w:p w14:paraId="783322BD" w14:textId="744386EE" w:rsidR="00697D84" w:rsidRPr="00816656" w:rsidRDefault="00014553" w:rsidP="00F003A4">
            <w:pPr>
              <w:pStyle w:val="ListParagraph"/>
              <w:ind w:left="0"/>
              <w:jc w:val="center"/>
              <w:rPr>
                <w:rFonts w:ascii="Arial Narrow" w:hAnsi="Arial Narrow" w:cs="Arial"/>
                <w:sz w:val="22"/>
                <w:szCs w:val="22"/>
              </w:rPr>
            </w:pPr>
            <w:r>
              <w:rPr>
                <w:rFonts w:ascii="Arial Narrow" w:hAnsi="Arial Narrow" w:cs="Arial"/>
                <w:sz w:val="22"/>
                <w:szCs w:val="22"/>
              </w:rPr>
              <w:t>96.77</w:t>
            </w:r>
            <w:r w:rsidR="00BF3C3D">
              <w:rPr>
                <w:rFonts w:ascii="Arial Narrow" w:hAnsi="Arial Narrow" w:cs="Arial"/>
                <w:sz w:val="22"/>
                <w:szCs w:val="22"/>
              </w:rPr>
              <w:t>%</w:t>
            </w:r>
          </w:p>
        </w:tc>
      </w:tr>
      <w:tr w:rsidR="00697D84" w:rsidRPr="00816656" w14:paraId="188227C4" w14:textId="77777777" w:rsidTr="0081163D">
        <w:trPr>
          <w:trHeight w:val="224"/>
        </w:trPr>
        <w:tc>
          <w:tcPr>
            <w:tcW w:w="4854" w:type="dxa"/>
            <w:shd w:val="clear" w:color="auto" w:fill="auto"/>
            <w:vAlign w:val="center"/>
          </w:tcPr>
          <w:p w14:paraId="17D36086" w14:textId="77777777" w:rsidR="00697D84" w:rsidRPr="00816656" w:rsidRDefault="00697D84" w:rsidP="00F003A4">
            <w:pPr>
              <w:jc w:val="both"/>
              <w:rPr>
                <w:rFonts w:ascii="Arial Narrow" w:hAnsi="Arial Narrow" w:cs="Arial"/>
                <w:bCs/>
                <w:sz w:val="22"/>
                <w:szCs w:val="22"/>
              </w:rPr>
            </w:pPr>
            <w:r w:rsidRPr="00816656">
              <w:rPr>
                <w:rFonts w:ascii="Arial Narrow" w:hAnsi="Arial Narrow" w:cs="Arial"/>
                <w:sz w:val="22"/>
                <w:szCs w:val="22"/>
              </w:rPr>
              <w:t>Implementation of Centenarians Act of 2016</w:t>
            </w:r>
          </w:p>
        </w:tc>
        <w:tc>
          <w:tcPr>
            <w:tcW w:w="2109" w:type="dxa"/>
            <w:shd w:val="clear" w:color="auto" w:fill="auto"/>
          </w:tcPr>
          <w:p w14:paraId="232AAAC8" w14:textId="09D55B60" w:rsidR="00697D84" w:rsidRPr="00816656" w:rsidRDefault="00BF3C3D" w:rsidP="00F003A4">
            <w:pPr>
              <w:jc w:val="center"/>
              <w:rPr>
                <w:rFonts w:ascii="Arial Narrow" w:hAnsi="Arial Narrow" w:cs="Arial"/>
                <w:bCs/>
                <w:sz w:val="22"/>
                <w:szCs w:val="22"/>
                <w:lang w:val="en-PH"/>
              </w:rPr>
            </w:pPr>
            <w:r>
              <w:rPr>
                <w:rFonts w:ascii="Arial Narrow" w:hAnsi="Arial Narrow" w:cs="Arial"/>
                <w:bCs/>
                <w:sz w:val="22"/>
                <w:szCs w:val="22"/>
                <w:lang w:val="en-PH"/>
              </w:rPr>
              <w:t>Php6,617,000.00</w:t>
            </w:r>
          </w:p>
        </w:tc>
        <w:tc>
          <w:tcPr>
            <w:tcW w:w="2310" w:type="dxa"/>
            <w:shd w:val="clear" w:color="auto" w:fill="auto"/>
          </w:tcPr>
          <w:p w14:paraId="36E673AD" w14:textId="43536255" w:rsidR="00697D84" w:rsidRPr="00816656" w:rsidRDefault="00BF3C3D" w:rsidP="00F003A4">
            <w:pPr>
              <w:jc w:val="center"/>
              <w:rPr>
                <w:rFonts w:ascii="Arial Narrow" w:hAnsi="Arial Narrow" w:cs="Arial"/>
                <w:bCs/>
                <w:sz w:val="22"/>
                <w:szCs w:val="22"/>
                <w:lang w:val="en-PH"/>
              </w:rPr>
            </w:pPr>
            <w:r>
              <w:rPr>
                <w:rFonts w:ascii="Arial Narrow" w:hAnsi="Arial Narrow" w:cs="Arial"/>
                <w:bCs/>
                <w:sz w:val="22"/>
                <w:szCs w:val="22"/>
                <w:lang w:val="en-PH"/>
              </w:rPr>
              <w:t>Php6,542,295.73</w:t>
            </w:r>
          </w:p>
        </w:tc>
        <w:tc>
          <w:tcPr>
            <w:tcW w:w="1443" w:type="dxa"/>
            <w:shd w:val="clear" w:color="auto" w:fill="auto"/>
          </w:tcPr>
          <w:p w14:paraId="41F09674" w14:textId="5DCFB2BD" w:rsidR="00697D84" w:rsidRPr="00816656" w:rsidRDefault="00BF3C3D" w:rsidP="00F003A4">
            <w:pPr>
              <w:jc w:val="center"/>
              <w:rPr>
                <w:rFonts w:ascii="Arial Narrow" w:hAnsi="Arial Narrow" w:cs="Arial"/>
                <w:sz w:val="22"/>
                <w:szCs w:val="22"/>
                <w:lang w:val="en-PH"/>
              </w:rPr>
            </w:pPr>
            <w:r>
              <w:rPr>
                <w:rFonts w:ascii="Arial Narrow" w:hAnsi="Arial Narrow" w:cs="Arial"/>
                <w:sz w:val="22"/>
                <w:szCs w:val="22"/>
                <w:lang w:val="en-PH"/>
              </w:rPr>
              <w:t>98.87%</w:t>
            </w:r>
          </w:p>
        </w:tc>
        <w:tc>
          <w:tcPr>
            <w:tcW w:w="2165" w:type="dxa"/>
          </w:tcPr>
          <w:p w14:paraId="45C8BB7A" w14:textId="5AE0650C" w:rsidR="00697D84" w:rsidRPr="00816656" w:rsidRDefault="00BF3C3D" w:rsidP="00014553">
            <w:pPr>
              <w:jc w:val="center"/>
              <w:rPr>
                <w:rFonts w:ascii="Arial Narrow" w:hAnsi="Arial Narrow" w:cs="Arial"/>
                <w:sz w:val="22"/>
                <w:szCs w:val="22"/>
              </w:rPr>
            </w:pPr>
            <w:r>
              <w:rPr>
                <w:rFonts w:ascii="Arial Narrow" w:hAnsi="Arial Narrow" w:cs="Arial"/>
                <w:sz w:val="22"/>
                <w:szCs w:val="22"/>
              </w:rPr>
              <w:t>Php6,</w:t>
            </w:r>
            <w:r w:rsidR="00014553">
              <w:rPr>
                <w:rFonts w:ascii="Arial Narrow" w:hAnsi="Arial Narrow" w:cs="Arial"/>
                <w:sz w:val="22"/>
                <w:szCs w:val="22"/>
              </w:rPr>
              <w:t>531,013.73*</w:t>
            </w:r>
          </w:p>
        </w:tc>
        <w:tc>
          <w:tcPr>
            <w:tcW w:w="1732" w:type="dxa"/>
          </w:tcPr>
          <w:p w14:paraId="40CD2145" w14:textId="53843B06" w:rsidR="00697D84" w:rsidRPr="00816656" w:rsidRDefault="00A00E1C" w:rsidP="00F003A4">
            <w:pPr>
              <w:jc w:val="center"/>
              <w:rPr>
                <w:rFonts w:ascii="Arial Narrow" w:hAnsi="Arial Narrow" w:cs="Arial"/>
                <w:sz w:val="22"/>
                <w:szCs w:val="22"/>
              </w:rPr>
            </w:pPr>
            <w:r>
              <w:rPr>
                <w:rFonts w:ascii="Arial Narrow" w:hAnsi="Arial Narrow" w:cs="Arial"/>
                <w:sz w:val="22"/>
                <w:szCs w:val="22"/>
              </w:rPr>
              <w:t>9</w:t>
            </w:r>
            <w:r w:rsidR="00014553">
              <w:rPr>
                <w:rFonts w:ascii="Arial Narrow" w:hAnsi="Arial Narrow" w:cs="Arial"/>
                <w:sz w:val="22"/>
                <w:szCs w:val="22"/>
              </w:rPr>
              <w:t>9.83</w:t>
            </w:r>
            <w:r w:rsidR="00BF3C3D">
              <w:rPr>
                <w:rFonts w:ascii="Arial Narrow" w:hAnsi="Arial Narrow" w:cs="Arial"/>
                <w:sz w:val="22"/>
                <w:szCs w:val="22"/>
              </w:rPr>
              <w:t>%</w:t>
            </w:r>
          </w:p>
        </w:tc>
      </w:tr>
      <w:tr w:rsidR="00697D84" w:rsidRPr="00816656" w14:paraId="19C325BF" w14:textId="77777777" w:rsidTr="0081163D">
        <w:trPr>
          <w:trHeight w:val="224"/>
        </w:trPr>
        <w:tc>
          <w:tcPr>
            <w:tcW w:w="4854" w:type="dxa"/>
            <w:shd w:val="clear" w:color="auto" w:fill="auto"/>
            <w:vAlign w:val="center"/>
          </w:tcPr>
          <w:p w14:paraId="543C398F" w14:textId="77777777" w:rsidR="00697D84" w:rsidRPr="00816656" w:rsidRDefault="00697D84" w:rsidP="00F003A4">
            <w:pPr>
              <w:jc w:val="both"/>
              <w:rPr>
                <w:rFonts w:ascii="Arial Narrow" w:hAnsi="Arial Narrow" w:cs="Arial"/>
                <w:sz w:val="22"/>
                <w:szCs w:val="22"/>
              </w:rPr>
            </w:pPr>
            <w:r w:rsidRPr="00816656">
              <w:rPr>
                <w:rFonts w:ascii="Arial Narrow" w:hAnsi="Arial Narrow" w:cs="Arial"/>
                <w:sz w:val="22"/>
                <w:szCs w:val="22"/>
              </w:rPr>
              <w:t>Unconditional Cash Transfer Program (UCT)</w:t>
            </w:r>
          </w:p>
        </w:tc>
        <w:tc>
          <w:tcPr>
            <w:tcW w:w="2109" w:type="dxa"/>
            <w:shd w:val="clear" w:color="auto" w:fill="auto"/>
          </w:tcPr>
          <w:p w14:paraId="2578F4FF" w14:textId="09523073" w:rsidR="00697D84" w:rsidRPr="00816656" w:rsidRDefault="00BF3C3D" w:rsidP="00F003A4">
            <w:pPr>
              <w:jc w:val="center"/>
              <w:rPr>
                <w:rFonts w:ascii="Arial Narrow" w:hAnsi="Arial Narrow" w:cs="Arial"/>
                <w:bCs/>
                <w:sz w:val="22"/>
                <w:szCs w:val="22"/>
              </w:rPr>
            </w:pPr>
            <w:r>
              <w:rPr>
                <w:rFonts w:ascii="Arial Narrow" w:hAnsi="Arial Narrow" w:cs="Arial"/>
                <w:bCs/>
                <w:sz w:val="22"/>
                <w:szCs w:val="22"/>
              </w:rPr>
              <w:t>Php8,294,549.92</w:t>
            </w:r>
          </w:p>
        </w:tc>
        <w:tc>
          <w:tcPr>
            <w:tcW w:w="2310" w:type="dxa"/>
            <w:shd w:val="clear" w:color="auto" w:fill="auto"/>
          </w:tcPr>
          <w:p w14:paraId="2C5BB082" w14:textId="5D14FE88" w:rsidR="00697D84" w:rsidRPr="00816656" w:rsidRDefault="00BF3C3D" w:rsidP="00F003A4">
            <w:pPr>
              <w:jc w:val="center"/>
              <w:rPr>
                <w:rFonts w:ascii="Arial Narrow" w:hAnsi="Arial Narrow" w:cs="Arial"/>
                <w:bCs/>
                <w:sz w:val="22"/>
                <w:szCs w:val="22"/>
              </w:rPr>
            </w:pPr>
            <w:r>
              <w:rPr>
                <w:rFonts w:ascii="Arial Narrow" w:hAnsi="Arial Narrow" w:cs="Arial"/>
                <w:bCs/>
                <w:sz w:val="22"/>
                <w:szCs w:val="22"/>
              </w:rPr>
              <w:t>Php6,419,335.32</w:t>
            </w:r>
          </w:p>
        </w:tc>
        <w:tc>
          <w:tcPr>
            <w:tcW w:w="1443" w:type="dxa"/>
            <w:shd w:val="clear" w:color="auto" w:fill="auto"/>
          </w:tcPr>
          <w:p w14:paraId="548F24D8" w14:textId="453C23A6" w:rsidR="00697D84" w:rsidRPr="00816656" w:rsidRDefault="001749CC" w:rsidP="00F003A4">
            <w:pPr>
              <w:jc w:val="center"/>
              <w:rPr>
                <w:rFonts w:ascii="Arial Narrow" w:hAnsi="Arial Narrow" w:cs="Arial"/>
                <w:sz w:val="22"/>
                <w:szCs w:val="22"/>
              </w:rPr>
            </w:pPr>
            <w:r>
              <w:rPr>
                <w:rFonts w:ascii="Arial Narrow" w:hAnsi="Arial Narrow" w:cs="Arial"/>
                <w:sz w:val="22"/>
                <w:szCs w:val="22"/>
              </w:rPr>
              <w:t>77.39%</w:t>
            </w:r>
          </w:p>
        </w:tc>
        <w:tc>
          <w:tcPr>
            <w:tcW w:w="2165" w:type="dxa"/>
          </w:tcPr>
          <w:p w14:paraId="12856676" w14:textId="642DBEAF" w:rsidR="00697D84" w:rsidRPr="00816656" w:rsidRDefault="001749CC" w:rsidP="00F003A4">
            <w:pPr>
              <w:jc w:val="center"/>
              <w:rPr>
                <w:rFonts w:ascii="Arial Narrow" w:hAnsi="Arial Narrow" w:cs="Arial"/>
                <w:sz w:val="22"/>
                <w:szCs w:val="22"/>
              </w:rPr>
            </w:pPr>
            <w:r>
              <w:rPr>
                <w:rFonts w:ascii="Arial Narrow" w:hAnsi="Arial Narrow" w:cs="Arial"/>
                <w:sz w:val="22"/>
                <w:szCs w:val="22"/>
              </w:rPr>
              <w:t>Php4,071,761.35</w:t>
            </w:r>
            <w:r w:rsidR="002614D6">
              <w:rPr>
                <w:rFonts w:ascii="Arial Narrow" w:hAnsi="Arial Narrow" w:cs="Arial"/>
                <w:sz w:val="22"/>
                <w:szCs w:val="22"/>
              </w:rPr>
              <w:t>*</w:t>
            </w:r>
          </w:p>
        </w:tc>
        <w:tc>
          <w:tcPr>
            <w:tcW w:w="1732" w:type="dxa"/>
          </w:tcPr>
          <w:p w14:paraId="22B8773D" w14:textId="3AE628F6" w:rsidR="00697D84" w:rsidRPr="00816656" w:rsidRDefault="00982B80" w:rsidP="00F003A4">
            <w:pPr>
              <w:jc w:val="center"/>
              <w:rPr>
                <w:rFonts w:ascii="Arial Narrow" w:hAnsi="Arial Narrow" w:cs="Arial"/>
                <w:sz w:val="22"/>
                <w:szCs w:val="22"/>
              </w:rPr>
            </w:pPr>
            <w:r>
              <w:rPr>
                <w:rFonts w:ascii="Arial Narrow" w:hAnsi="Arial Narrow" w:cs="Arial"/>
                <w:sz w:val="22"/>
                <w:szCs w:val="22"/>
              </w:rPr>
              <w:t>63.43</w:t>
            </w:r>
            <w:r w:rsidR="001749CC">
              <w:rPr>
                <w:rFonts w:ascii="Arial Narrow" w:hAnsi="Arial Narrow" w:cs="Arial"/>
                <w:sz w:val="22"/>
                <w:szCs w:val="22"/>
              </w:rPr>
              <w:t>%</w:t>
            </w:r>
          </w:p>
        </w:tc>
      </w:tr>
      <w:tr w:rsidR="00697D84" w:rsidRPr="00816656" w14:paraId="5ACE412B" w14:textId="77777777" w:rsidTr="0081163D">
        <w:trPr>
          <w:trHeight w:val="224"/>
        </w:trPr>
        <w:tc>
          <w:tcPr>
            <w:tcW w:w="4854" w:type="dxa"/>
            <w:shd w:val="clear" w:color="auto" w:fill="auto"/>
            <w:vAlign w:val="center"/>
          </w:tcPr>
          <w:p w14:paraId="6E8BC7E8" w14:textId="77777777" w:rsidR="00697D84" w:rsidRPr="006D5009" w:rsidRDefault="00697D84" w:rsidP="00F003A4">
            <w:pPr>
              <w:jc w:val="both"/>
              <w:rPr>
                <w:rFonts w:ascii="Arial Narrow" w:hAnsi="Arial Narrow" w:cs="Arial"/>
                <w:sz w:val="22"/>
                <w:szCs w:val="22"/>
              </w:rPr>
            </w:pPr>
            <w:r w:rsidRPr="006D5009">
              <w:rPr>
                <w:rFonts w:ascii="Arial Narrow" w:hAnsi="Arial Narrow" w:cs="Arial"/>
                <w:sz w:val="22"/>
                <w:szCs w:val="22"/>
              </w:rPr>
              <w:t>Assistance to Individuals in Crisis Situation (AICS)</w:t>
            </w:r>
          </w:p>
        </w:tc>
        <w:tc>
          <w:tcPr>
            <w:tcW w:w="2109" w:type="dxa"/>
            <w:shd w:val="clear" w:color="auto" w:fill="auto"/>
          </w:tcPr>
          <w:p w14:paraId="0380FFFA" w14:textId="6FB6E474" w:rsidR="00697D84" w:rsidRPr="006D5009" w:rsidRDefault="006D5009" w:rsidP="00842CEB">
            <w:pPr>
              <w:jc w:val="center"/>
              <w:rPr>
                <w:rFonts w:ascii="Arial Narrow" w:hAnsi="Arial Narrow" w:cs="Arial"/>
                <w:bCs/>
                <w:sz w:val="22"/>
                <w:szCs w:val="22"/>
              </w:rPr>
            </w:pPr>
            <w:r w:rsidRPr="006D5009">
              <w:rPr>
                <w:rFonts w:ascii="Arial Narrow" w:hAnsi="Arial Narrow" w:cs="Arial"/>
                <w:bCs/>
                <w:sz w:val="22"/>
                <w:szCs w:val="22"/>
              </w:rPr>
              <w:t>Php2,</w:t>
            </w:r>
            <w:r w:rsidR="00842CEB">
              <w:rPr>
                <w:rFonts w:ascii="Arial Narrow" w:hAnsi="Arial Narrow" w:cs="Arial"/>
                <w:bCs/>
                <w:sz w:val="22"/>
                <w:szCs w:val="22"/>
              </w:rPr>
              <w:t>029,498,460.76</w:t>
            </w:r>
          </w:p>
        </w:tc>
        <w:tc>
          <w:tcPr>
            <w:tcW w:w="2310" w:type="dxa"/>
            <w:shd w:val="clear" w:color="auto" w:fill="auto"/>
          </w:tcPr>
          <w:p w14:paraId="06E8D47E" w14:textId="2658E06F" w:rsidR="00697D84" w:rsidRPr="006D5009" w:rsidRDefault="006D5009" w:rsidP="00842CEB">
            <w:pPr>
              <w:jc w:val="center"/>
              <w:rPr>
                <w:rFonts w:ascii="Arial Narrow" w:hAnsi="Arial Narrow" w:cs="Arial"/>
                <w:bCs/>
                <w:sz w:val="22"/>
                <w:szCs w:val="22"/>
              </w:rPr>
            </w:pPr>
            <w:r w:rsidRPr="006D5009">
              <w:rPr>
                <w:rFonts w:ascii="Arial Narrow" w:hAnsi="Arial Narrow" w:cs="Arial"/>
                <w:bCs/>
                <w:sz w:val="22"/>
                <w:szCs w:val="22"/>
              </w:rPr>
              <w:t>Php1,</w:t>
            </w:r>
            <w:r w:rsidR="00842CEB">
              <w:rPr>
                <w:rFonts w:ascii="Arial Narrow" w:hAnsi="Arial Narrow" w:cs="Arial"/>
                <w:bCs/>
                <w:sz w:val="22"/>
                <w:szCs w:val="22"/>
              </w:rPr>
              <w:t>908,178,087.49</w:t>
            </w:r>
          </w:p>
        </w:tc>
        <w:tc>
          <w:tcPr>
            <w:tcW w:w="1443" w:type="dxa"/>
            <w:shd w:val="clear" w:color="auto" w:fill="auto"/>
          </w:tcPr>
          <w:p w14:paraId="2D2CA1DE" w14:textId="36DBD380" w:rsidR="00697D84" w:rsidRPr="006D5009" w:rsidRDefault="006D5009" w:rsidP="00F003A4">
            <w:pPr>
              <w:jc w:val="center"/>
              <w:rPr>
                <w:rFonts w:ascii="Arial Narrow" w:hAnsi="Arial Narrow" w:cs="Arial"/>
                <w:sz w:val="22"/>
                <w:szCs w:val="22"/>
              </w:rPr>
            </w:pPr>
            <w:r w:rsidRPr="006D5009">
              <w:rPr>
                <w:rFonts w:ascii="Arial Narrow" w:hAnsi="Arial Narrow" w:cs="Arial"/>
                <w:sz w:val="22"/>
                <w:szCs w:val="22"/>
              </w:rPr>
              <w:t>9</w:t>
            </w:r>
            <w:r w:rsidR="00842CEB">
              <w:rPr>
                <w:rFonts w:ascii="Arial Narrow" w:hAnsi="Arial Narrow" w:cs="Arial"/>
                <w:sz w:val="22"/>
                <w:szCs w:val="22"/>
              </w:rPr>
              <w:t>4.02</w:t>
            </w:r>
            <w:r w:rsidRPr="006D5009">
              <w:rPr>
                <w:rFonts w:ascii="Arial Narrow" w:hAnsi="Arial Narrow" w:cs="Arial"/>
                <w:sz w:val="22"/>
                <w:szCs w:val="22"/>
              </w:rPr>
              <w:t>%</w:t>
            </w:r>
          </w:p>
        </w:tc>
        <w:tc>
          <w:tcPr>
            <w:tcW w:w="2165" w:type="dxa"/>
          </w:tcPr>
          <w:p w14:paraId="244A8F0D" w14:textId="0614F6D9" w:rsidR="00697D84" w:rsidRPr="006D5009" w:rsidRDefault="006D5009" w:rsidP="00F003A4">
            <w:pPr>
              <w:jc w:val="center"/>
              <w:rPr>
                <w:rFonts w:ascii="Arial Narrow" w:hAnsi="Arial Narrow" w:cs="Arial"/>
                <w:sz w:val="22"/>
                <w:szCs w:val="22"/>
              </w:rPr>
            </w:pPr>
            <w:r w:rsidRPr="006D5009">
              <w:rPr>
                <w:rFonts w:ascii="Arial Narrow" w:hAnsi="Arial Narrow" w:cs="Arial"/>
                <w:sz w:val="22"/>
                <w:szCs w:val="22"/>
              </w:rPr>
              <w:t>Php1,835,974,242.44</w:t>
            </w:r>
            <w:r w:rsidR="002614D6">
              <w:rPr>
                <w:rFonts w:ascii="Arial Narrow" w:hAnsi="Arial Narrow" w:cs="Arial"/>
                <w:sz w:val="22"/>
                <w:szCs w:val="22"/>
              </w:rPr>
              <w:t>*</w:t>
            </w:r>
          </w:p>
        </w:tc>
        <w:tc>
          <w:tcPr>
            <w:tcW w:w="1732" w:type="dxa"/>
          </w:tcPr>
          <w:p w14:paraId="5B5EB18C" w14:textId="347EE8C9" w:rsidR="00697D84" w:rsidRPr="006D5009" w:rsidRDefault="006D5009" w:rsidP="00014553">
            <w:pPr>
              <w:jc w:val="center"/>
              <w:rPr>
                <w:rFonts w:ascii="Arial Narrow" w:hAnsi="Arial Narrow" w:cs="Arial"/>
                <w:sz w:val="22"/>
                <w:szCs w:val="22"/>
              </w:rPr>
            </w:pPr>
            <w:r w:rsidRPr="006D5009">
              <w:rPr>
                <w:rFonts w:ascii="Arial Narrow" w:hAnsi="Arial Narrow" w:cs="Arial"/>
                <w:sz w:val="22"/>
                <w:szCs w:val="22"/>
              </w:rPr>
              <w:t>96.</w:t>
            </w:r>
            <w:r w:rsidR="00014553">
              <w:rPr>
                <w:rFonts w:ascii="Arial Narrow" w:hAnsi="Arial Narrow" w:cs="Arial"/>
                <w:sz w:val="22"/>
                <w:szCs w:val="22"/>
              </w:rPr>
              <w:t>22</w:t>
            </w:r>
            <w:r w:rsidR="001D3AFF" w:rsidRPr="006D5009">
              <w:rPr>
                <w:rFonts w:ascii="Arial Narrow" w:hAnsi="Arial Narrow" w:cs="Arial"/>
                <w:sz w:val="22"/>
                <w:szCs w:val="22"/>
              </w:rPr>
              <w:t>%</w:t>
            </w:r>
          </w:p>
        </w:tc>
      </w:tr>
      <w:tr w:rsidR="00697D84" w:rsidRPr="00816656" w14:paraId="1376E1DF" w14:textId="77777777" w:rsidTr="0081163D">
        <w:trPr>
          <w:trHeight w:val="224"/>
        </w:trPr>
        <w:tc>
          <w:tcPr>
            <w:tcW w:w="4854" w:type="dxa"/>
            <w:shd w:val="clear" w:color="auto" w:fill="auto"/>
            <w:vAlign w:val="center"/>
          </w:tcPr>
          <w:p w14:paraId="35A6EB62" w14:textId="77777777" w:rsidR="00697D84" w:rsidRPr="00816656" w:rsidRDefault="00697D84" w:rsidP="00F003A4">
            <w:pPr>
              <w:jc w:val="both"/>
              <w:rPr>
                <w:rFonts w:ascii="Arial Narrow" w:hAnsi="Arial Narrow" w:cs="Arial"/>
                <w:sz w:val="22"/>
                <w:szCs w:val="22"/>
              </w:rPr>
            </w:pPr>
            <w:r w:rsidRPr="00816656">
              <w:rPr>
                <w:rFonts w:ascii="Arial Narrow" w:hAnsi="Arial Narrow" w:cs="Arial"/>
                <w:sz w:val="22"/>
                <w:szCs w:val="22"/>
              </w:rPr>
              <w:t>Alternative Family Care Program</w:t>
            </w:r>
          </w:p>
        </w:tc>
        <w:tc>
          <w:tcPr>
            <w:tcW w:w="2109" w:type="dxa"/>
            <w:shd w:val="clear" w:color="auto" w:fill="auto"/>
          </w:tcPr>
          <w:p w14:paraId="5FA0E37E" w14:textId="282AE536" w:rsidR="00697D84" w:rsidRPr="00816656" w:rsidRDefault="001D3AFF" w:rsidP="00F003A4">
            <w:pPr>
              <w:jc w:val="center"/>
              <w:rPr>
                <w:rFonts w:ascii="Arial Narrow" w:hAnsi="Arial Narrow" w:cs="Arial"/>
                <w:bCs/>
                <w:sz w:val="22"/>
                <w:szCs w:val="22"/>
              </w:rPr>
            </w:pPr>
            <w:r>
              <w:rPr>
                <w:rFonts w:ascii="Arial Narrow" w:hAnsi="Arial Narrow" w:cs="Arial"/>
                <w:bCs/>
                <w:sz w:val="22"/>
                <w:szCs w:val="22"/>
              </w:rPr>
              <w:t>Php7,544,866.15</w:t>
            </w:r>
          </w:p>
        </w:tc>
        <w:tc>
          <w:tcPr>
            <w:tcW w:w="2310" w:type="dxa"/>
            <w:shd w:val="clear" w:color="auto" w:fill="auto"/>
          </w:tcPr>
          <w:p w14:paraId="3A445142" w14:textId="372F278B" w:rsidR="00697D84" w:rsidRPr="00816656" w:rsidRDefault="001D3AFF" w:rsidP="00F003A4">
            <w:pPr>
              <w:jc w:val="center"/>
              <w:rPr>
                <w:rFonts w:ascii="Arial Narrow" w:hAnsi="Arial Narrow" w:cs="Arial"/>
                <w:bCs/>
                <w:sz w:val="22"/>
                <w:szCs w:val="22"/>
              </w:rPr>
            </w:pPr>
            <w:r>
              <w:rPr>
                <w:rFonts w:ascii="Arial Narrow" w:hAnsi="Arial Narrow" w:cs="Arial"/>
                <w:bCs/>
                <w:sz w:val="22"/>
                <w:szCs w:val="22"/>
              </w:rPr>
              <w:t>Php6,367,588.34</w:t>
            </w:r>
          </w:p>
        </w:tc>
        <w:tc>
          <w:tcPr>
            <w:tcW w:w="1443" w:type="dxa"/>
            <w:shd w:val="clear" w:color="auto" w:fill="auto"/>
          </w:tcPr>
          <w:p w14:paraId="69EE2DCF" w14:textId="706297FB" w:rsidR="00697D84" w:rsidRPr="00816656" w:rsidRDefault="001D3AFF" w:rsidP="00F003A4">
            <w:pPr>
              <w:jc w:val="center"/>
              <w:rPr>
                <w:rFonts w:ascii="Arial Narrow" w:hAnsi="Arial Narrow" w:cs="Arial"/>
                <w:sz w:val="22"/>
                <w:szCs w:val="22"/>
              </w:rPr>
            </w:pPr>
            <w:r>
              <w:rPr>
                <w:rFonts w:ascii="Arial Narrow" w:hAnsi="Arial Narrow" w:cs="Arial"/>
                <w:sz w:val="22"/>
                <w:szCs w:val="22"/>
              </w:rPr>
              <w:t>84.40%</w:t>
            </w:r>
          </w:p>
        </w:tc>
        <w:tc>
          <w:tcPr>
            <w:tcW w:w="2165" w:type="dxa"/>
          </w:tcPr>
          <w:p w14:paraId="7160606C" w14:textId="5F88BA08" w:rsidR="00697D84" w:rsidRPr="00816656" w:rsidRDefault="001D3AFF" w:rsidP="00F003A4">
            <w:pPr>
              <w:jc w:val="center"/>
              <w:rPr>
                <w:rFonts w:ascii="Arial Narrow" w:hAnsi="Arial Narrow" w:cs="Arial"/>
                <w:sz w:val="22"/>
                <w:szCs w:val="22"/>
              </w:rPr>
            </w:pPr>
            <w:r>
              <w:rPr>
                <w:rFonts w:ascii="Arial Narrow" w:hAnsi="Arial Narrow" w:cs="Arial"/>
                <w:sz w:val="22"/>
                <w:szCs w:val="22"/>
              </w:rPr>
              <w:t>Php5,538,999.82</w:t>
            </w:r>
            <w:r w:rsidR="002614D6">
              <w:rPr>
                <w:rFonts w:ascii="Arial Narrow" w:hAnsi="Arial Narrow" w:cs="Arial"/>
                <w:sz w:val="22"/>
                <w:szCs w:val="22"/>
              </w:rPr>
              <w:t>**</w:t>
            </w:r>
          </w:p>
        </w:tc>
        <w:tc>
          <w:tcPr>
            <w:tcW w:w="1732" w:type="dxa"/>
          </w:tcPr>
          <w:p w14:paraId="1960039A" w14:textId="28BE150F" w:rsidR="00697D84" w:rsidRPr="00816656" w:rsidRDefault="008F5161" w:rsidP="00F003A4">
            <w:pPr>
              <w:jc w:val="center"/>
              <w:rPr>
                <w:rFonts w:ascii="Arial Narrow" w:hAnsi="Arial Narrow" w:cs="Arial"/>
                <w:sz w:val="22"/>
                <w:szCs w:val="22"/>
              </w:rPr>
            </w:pPr>
            <w:r>
              <w:rPr>
                <w:rFonts w:ascii="Arial Narrow" w:hAnsi="Arial Narrow" w:cs="Arial"/>
                <w:sz w:val="22"/>
                <w:szCs w:val="22"/>
              </w:rPr>
              <w:t>86.99</w:t>
            </w:r>
            <w:r w:rsidR="001D3AFF">
              <w:rPr>
                <w:rFonts w:ascii="Arial Narrow" w:hAnsi="Arial Narrow" w:cs="Arial"/>
                <w:sz w:val="22"/>
                <w:szCs w:val="22"/>
              </w:rPr>
              <w:t>%</w:t>
            </w:r>
          </w:p>
        </w:tc>
      </w:tr>
      <w:tr w:rsidR="00697D84" w:rsidRPr="00816656" w14:paraId="2024D2BB" w14:textId="77777777" w:rsidTr="0081163D">
        <w:trPr>
          <w:trHeight w:val="143"/>
        </w:trPr>
        <w:tc>
          <w:tcPr>
            <w:tcW w:w="4854" w:type="dxa"/>
            <w:shd w:val="clear" w:color="auto" w:fill="auto"/>
            <w:vAlign w:val="center"/>
          </w:tcPr>
          <w:p w14:paraId="52C3E0F5" w14:textId="5AFB7A6D" w:rsidR="00697D84" w:rsidRPr="00816656" w:rsidRDefault="00697D84" w:rsidP="00BF3C3D">
            <w:pPr>
              <w:jc w:val="both"/>
              <w:rPr>
                <w:rFonts w:ascii="Arial Narrow" w:hAnsi="Arial Narrow" w:cs="Arial"/>
                <w:bCs/>
                <w:sz w:val="22"/>
                <w:szCs w:val="22"/>
                <w:lang w:val="en-PH"/>
              </w:rPr>
            </w:pPr>
            <w:r w:rsidRPr="00816656">
              <w:rPr>
                <w:rFonts w:ascii="Arial Narrow" w:hAnsi="Arial Narrow" w:cs="Arial"/>
                <w:bCs/>
                <w:sz w:val="22"/>
                <w:szCs w:val="22"/>
                <w:lang w:val="en-PH"/>
              </w:rPr>
              <w:t>Protective Services Program PSF-</w:t>
            </w:r>
            <w:r w:rsidR="00BF3C3D">
              <w:rPr>
                <w:rFonts w:ascii="Arial Narrow" w:hAnsi="Arial Narrow" w:cs="Arial"/>
                <w:bCs/>
                <w:sz w:val="22"/>
                <w:szCs w:val="22"/>
                <w:lang w:val="en-PH"/>
              </w:rPr>
              <w:t>Community-Based</w:t>
            </w:r>
          </w:p>
        </w:tc>
        <w:tc>
          <w:tcPr>
            <w:tcW w:w="2109" w:type="dxa"/>
            <w:shd w:val="clear" w:color="auto" w:fill="auto"/>
          </w:tcPr>
          <w:p w14:paraId="3F99F2A4" w14:textId="508092BA" w:rsidR="00697D84" w:rsidRPr="00816656" w:rsidRDefault="008F5161" w:rsidP="00F003A4">
            <w:pPr>
              <w:jc w:val="center"/>
              <w:rPr>
                <w:rFonts w:ascii="Arial Narrow" w:hAnsi="Arial Narrow" w:cs="Arial"/>
                <w:bCs/>
                <w:sz w:val="22"/>
                <w:szCs w:val="22"/>
              </w:rPr>
            </w:pPr>
            <w:r>
              <w:rPr>
                <w:rFonts w:ascii="Arial Narrow" w:hAnsi="Arial Narrow" w:cs="Arial"/>
                <w:bCs/>
                <w:sz w:val="22"/>
                <w:szCs w:val="22"/>
              </w:rPr>
              <w:t>Php 5,578,757.44</w:t>
            </w:r>
          </w:p>
        </w:tc>
        <w:tc>
          <w:tcPr>
            <w:tcW w:w="2310" w:type="dxa"/>
            <w:shd w:val="clear" w:color="auto" w:fill="auto"/>
          </w:tcPr>
          <w:p w14:paraId="0FFE5D0A" w14:textId="74483A7C" w:rsidR="00697D84" w:rsidRPr="00816656" w:rsidRDefault="008F5161" w:rsidP="00F003A4">
            <w:pPr>
              <w:jc w:val="center"/>
              <w:rPr>
                <w:rFonts w:ascii="Arial Narrow" w:hAnsi="Arial Narrow" w:cs="Arial"/>
                <w:bCs/>
                <w:sz w:val="22"/>
                <w:szCs w:val="22"/>
              </w:rPr>
            </w:pPr>
            <w:r>
              <w:rPr>
                <w:rFonts w:ascii="Arial Narrow" w:hAnsi="Arial Narrow" w:cs="Arial"/>
                <w:bCs/>
                <w:sz w:val="22"/>
                <w:szCs w:val="22"/>
              </w:rPr>
              <w:t>Php5,189,546.64</w:t>
            </w:r>
          </w:p>
        </w:tc>
        <w:tc>
          <w:tcPr>
            <w:tcW w:w="1443" w:type="dxa"/>
            <w:shd w:val="clear" w:color="auto" w:fill="auto"/>
          </w:tcPr>
          <w:p w14:paraId="2C440BD8" w14:textId="6C75FC12" w:rsidR="00697D84" w:rsidRPr="00816656" w:rsidRDefault="008F5161" w:rsidP="00F003A4">
            <w:pPr>
              <w:jc w:val="center"/>
              <w:rPr>
                <w:rFonts w:ascii="Arial Narrow" w:hAnsi="Arial Narrow" w:cs="Arial"/>
                <w:sz w:val="22"/>
                <w:szCs w:val="22"/>
              </w:rPr>
            </w:pPr>
            <w:r>
              <w:rPr>
                <w:rFonts w:ascii="Arial Narrow" w:hAnsi="Arial Narrow" w:cs="Arial"/>
                <w:sz w:val="22"/>
                <w:szCs w:val="22"/>
              </w:rPr>
              <w:t>93.02%</w:t>
            </w:r>
          </w:p>
        </w:tc>
        <w:tc>
          <w:tcPr>
            <w:tcW w:w="2165" w:type="dxa"/>
          </w:tcPr>
          <w:p w14:paraId="498734AF" w14:textId="76ADE8D9" w:rsidR="00697D84" w:rsidRPr="00816656" w:rsidRDefault="008F5161" w:rsidP="00F003A4">
            <w:pPr>
              <w:jc w:val="center"/>
              <w:rPr>
                <w:rFonts w:ascii="Arial Narrow" w:hAnsi="Arial Narrow" w:cs="Arial"/>
                <w:sz w:val="22"/>
                <w:szCs w:val="22"/>
              </w:rPr>
            </w:pPr>
            <w:r>
              <w:rPr>
                <w:rFonts w:ascii="Arial Narrow" w:hAnsi="Arial Narrow" w:cs="Arial"/>
                <w:sz w:val="22"/>
                <w:szCs w:val="22"/>
              </w:rPr>
              <w:t>Php4,351,992.26</w:t>
            </w:r>
            <w:r w:rsidR="002614D6">
              <w:rPr>
                <w:rFonts w:ascii="Arial Narrow" w:hAnsi="Arial Narrow" w:cs="Arial"/>
                <w:sz w:val="22"/>
                <w:szCs w:val="22"/>
              </w:rPr>
              <w:t>**</w:t>
            </w:r>
          </w:p>
        </w:tc>
        <w:tc>
          <w:tcPr>
            <w:tcW w:w="1732" w:type="dxa"/>
          </w:tcPr>
          <w:p w14:paraId="62FD07E5" w14:textId="7303CCEE" w:rsidR="00697D84" w:rsidRPr="00816656" w:rsidRDefault="008F5161" w:rsidP="00F003A4">
            <w:pPr>
              <w:jc w:val="center"/>
              <w:rPr>
                <w:rFonts w:ascii="Arial Narrow" w:hAnsi="Arial Narrow" w:cs="Arial"/>
                <w:sz w:val="22"/>
                <w:szCs w:val="22"/>
              </w:rPr>
            </w:pPr>
            <w:r>
              <w:rPr>
                <w:rFonts w:ascii="Arial Narrow" w:hAnsi="Arial Narrow" w:cs="Arial"/>
                <w:sz w:val="22"/>
                <w:szCs w:val="22"/>
              </w:rPr>
              <w:t>83.86%</w:t>
            </w:r>
          </w:p>
        </w:tc>
      </w:tr>
      <w:tr w:rsidR="00697D84" w:rsidRPr="00816656" w14:paraId="46201D64" w14:textId="77777777" w:rsidTr="0081163D">
        <w:trPr>
          <w:trHeight w:val="299"/>
        </w:trPr>
        <w:tc>
          <w:tcPr>
            <w:tcW w:w="4854" w:type="dxa"/>
            <w:shd w:val="clear" w:color="auto" w:fill="auto"/>
            <w:vAlign w:val="center"/>
          </w:tcPr>
          <w:p w14:paraId="3FB5110C" w14:textId="77777777" w:rsidR="00697D84" w:rsidRPr="00816656" w:rsidRDefault="00697D84" w:rsidP="00F003A4">
            <w:pPr>
              <w:jc w:val="both"/>
              <w:rPr>
                <w:rFonts w:ascii="Arial Narrow" w:hAnsi="Arial Narrow" w:cs="Arial"/>
                <w:bCs/>
                <w:sz w:val="22"/>
                <w:szCs w:val="22"/>
              </w:rPr>
            </w:pPr>
            <w:r w:rsidRPr="00816656">
              <w:rPr>
                <w:rFonts w:ascii="Arial Narrow" w:hAnsi="Arial Narrow" w:cs="Arial"/>
                <w:bCs/>
                <w:sz w:val="22"/>
                <w:szCs w:val="22"/>
              </w:rPr>
              <w:t>Protective Services Program PSF-Proper</w:t>
            </w:r>
          </w:p>
        </w:tc>
        <w:tc>
          <w:tcPr>
            <w:tcW w:w="2109" w:type="dxa"/>
            <w:shd w:val="clear" w:color="auto" w:fill="auto"/>
          </w:tcPr>
          <w:p w14:paraId="205BCD48" w14:textId="3BED4356" w:rsidR="00697D84" w:rsidRPr="00816656" w:rsidRDefault="008F5161" w:rsidP="00F003A4">
            <w:pPr>
              <w:jc w:val="center"/>
              <w:rPr>
                <w:rFonts w:ascii="Arial Narrow" w:hAnsi="Arial Narrow" w:cs="Arial"/>
                <w:bCs/>
                <w:sz w:val="22"/>
                <w:szCs w:val="22"/>
              </w:rPr>
            </w:pPr>
            <w:r>
              <w:rPr>
                <w:rFonts w:ascii="Arial Narrow" w:hAnsi="Arial Narrow" w:cs="Arial"/>
                <w:bCs/>
                <w:sz w:val="22"/>
                <w:szCs w:val="22"/>
              </w:rPr>
              <w:t>Php21,600.00</w:t>
            </w:r>
          </w:p>
        </w:tc>
        <w:tc>
          <w:tcPr>
            <w:tcW w:w="2310" w:type="dxa"/>
            <w:shd w:val="clear" w:color="auto" w:fill="auto"/>
          </w:tcPr>
          <w:p w14:paraId="7CDF076A" w14:textId="2FB0B089" w:rsidR="00697D84" w:rsidRPr="00816656" w:rsidRDefault="008F5161" w:rsidP="00F003A4">
            <w:pPr>
              <w:jc w:val="center"/>
              <w:rPr>
                <w:rFonts w:ascii="Arial Narrow" w:hAnsi="Arial Narrow" w:cs="Arial"/>
                <w:bCs/>
                <w:sz w:val="22"/>
                <w:szCs w:val="22"/>
              </w:rPr>
            </w:pPr>
            <w:r>
              <w:rPr>
                <w:rFonts w:ascii="Arial Narrow" w:hAnsi="Arial Narrow" w:cs="Arial"/>
                <w:bCs/>
                <w:sz w:val="22"/>
                <w:szCs w:val="22"/>
              </w:rPr>
              <w:t>Php21,600.00</w:t>
            </w:r>
          </w:p>
        </w:tc>
        <w:tc>
          <w:tcPr>
            <w:tcW w:w="1443" w:type="dxa"/>
            <w:shd w:val="clear" w:color="auto" w:fill="auto"/>
          </w:tcPr>
          <w:p w14:paraId="132C598F" w14:textId="2C27AD44" w:rsidR="00697D84" w:rsidRPr="00816656" w:rsidRDefault="008F5161" w:rsidP="00F003A4">
            <w:pPr>
              <w:jc w:val="center"/>
              <w:rPr>
                <w:rFonts w:ascii="Arial Narrow" w:hAnsi="Arial Narrow" w:cs="Arial"/>
                <w:sz w:val="22"/>
                <w:szCs w:val="22"/>
              </w:rPr>
            </w:pPr>
            <w:r>
              <w:rPr>
                <w:rFonts w:ascii="Arial Narrow" w:hAnsi="Arial Narrow" w:cs="Arial"/>
                <w:sz w:val="22"/>
                <w:szCs w:val="22"/>
              </w:rPr>
              <w:t>100%</w:t>
            </w:r>
          </w:p>
        </w:tc>
        <w:tc>
          <w:tcPr>
            <w:tcW w:w="2165" w:type="dxa"/>
          </w:tcPr>
          <w:p w14:paraId="277473BB" w14:textId="6AB45305" w:rsidR="00697D84" w:rsidRPr="00816656" w:rsidRDefault="008F5161" w:rsidP="00F003A4">
            <w:pPr>
              <w:jc w:val="center"/>
              <w:rPr>
                <w:rFonts w:ascii="Arial Narrow" w:hAnsi="Arial Narrow" w:cs="Arial"/>
                <w:sz w:val="22"/>
                <w:szCs w:val="22"/>
              </w:rPr>
            </w:pPr>
            <w:r>
              <w:rPr>
                <w:rFonts w:ascii="Arial Narrow" w:hAnsi="Arial Narrow" w:cs="Arial"/>
                <w:sz w:val="22"/>
                <w:szCs w:val="22"/>
              </w:rPr>
              <w:t>Php21,600</w:t>
            </w:r>
            <w:r w:rsidR="00770FD7">
              <w:rPr>
                <w:rFonts w:ascii="Arial Narrow" w:hAnsi="Arial Narrow" w:cs="Arial"/>
                <w:sz w:val="22"/>
                <w:szCs w:val="22"/>
              </w:rPr>
              <w:t>.00</w:t>
            </w:r>
            <w:r w:rsidR="002614D6">
              <w:rPr>
                <w:rFonts w:ascii="Arial Narrow" w:hAnsi="Arial Narrow" w:cs="Arial"/>
                <w:sz w:val="22"/>
                <w:szCs w:val="22"/>
              </w:rPr>
              <w:t>**</w:t>
            </w:r>
          </w:p>
        </w:tc>
        <w:tc>
          <w:tcPr>
            <w:tcW w:w="1732" w:type="dxa"/>
          </w:tcPr>
          <w:p w14:paraId="398889ED" w14:textId="2AF48657" w:rsidR="00697D84" w:rsidRPr="00816656" w:rsidRDefault="008F5161" w:rsidP="00F003A4">
            <w:pPr>
              <w:jc w:val="center"/>
              <w:rPr>
                <w:rFonts w:ascii="Arial Narrow" w:hAnsi="Arial Narrow" w:cs="Arial"/>
                <w:sz w:val="22"/>
                <w:szCs w:val="22"/>
              </w:rPr>
            </w:pPr>
            <w:r>
              <w:rPr>
                <w:rFonts w:ascii="Arial Narrow" w:hAnsi="Arial Narrow" w:cs="Arial"/>
                <w:sz w:val="22"/>
                <w:szCs w:val="22"/>
              </w:rPr>
              <w:t>100%</w:t>
            </w:r>
          </w:p>
        </w:tc>
      </w:tr>
      <w:tr w:rsidR="00697D84" w:rsidRPr="00816656" w14:paraId="416BBF31" w14:textId="77777777" w:rsidTr="0081163D">
        <w:trPr>
          <w:trHeight w:val="224"/>
        </w:trPr>
        <w:tc>
          <w:tcPr>
            <w:tcW w:w="4854" w:type="dxa"/>
            <w:shd w:val="clear" w:color="auto" w:fill="auto"/>
            <w:vAlign w:val="center"/>
          </w:tcPr>
          <w:p w14:paraId="59146C6E" w14:textId="77777777" w:rsidR="00697D84" w:rsidRPr="00816656" w:rsidRDefault="00697D84" w:rsidP="00F003A4">
            <w:pPr>
              <w:jc w:val="both"/>
              <w:rPr>
                <w:rFonts w:ascii="Arial Narrow" w:hAnsi="Arial Narrow" w:cs="Arial"/>
                <w:bCs/>
                <w:sz w:val="22"/>
                <w:szCs w:val="22"/>
                <w:lang w:val="en-PH"/>
              </w:rPr>
            </w:pPr>
            <w:r w:rsidRPr="00816656">
              <w:rPr>
                <w:rFonts w:ascii="Arial Narrow" w:hAnsi="Arial Narrow" w:cs="Arial"/>
                <w:bCs/>
                <w:sz w:val="22"/>
                <w:szCs w:val="22"/>
                <w:lang w:val="en-PH"/>
              </w:rPr>
              <w:t>Recovery and Reintegration Program For Traffic Persons (RRPTP)</w:t>
            </w:r>
          </w:p>
        </w:tc>
        <w:tc>
          <w:tcPr>
            <w:tcW w:w="2109" w:type="dxa"/>
            <w:shd w:val="clear" w:color="auto" w:fill="auto"/>
          </w:tcPr>
          <w:p w14:paraId="7F908F66" w14:textId="26845554" w:rsidR="00697D84" w:rsidRPr="00816656" w:rsidRDefault="00770FD7" w:rsidP="00F003A4">
            <w:pPr>
              <w:jc w:val="center"/>
              <w:rPr>
                <w:rFonts w:ascii="Arial Narrow" w:hAnsi="Arial Narrow" w:cs="Arial"/>
                <w:bCs/>
                <w:sz w:val="22"/>
                <w:szCs w:val="22"/>
              </w:rPr>
            </w:pPr>
            <w:r>
              <w:rPr>
                <w:rFonts w:ascii="Arial Narrow" w:hAnsi="Arial Narrow" w:cs="Arial"/>
                <w:bCs/>
                <w:sz w:val="22"/>
                <w:szCs w:val="22"/>
              </w:rPr>
              <w:t>Php1,019,080.47</w:t>
            </w:r>
          </w:p>
        </w:tc>
        <w:tc>
          <w:tcPr>
            <w:tcW w:w="2310" w:type="dxa"/>
            <w:shd w:val="clear" w:color="auto" w:fill="auto"/>
          </w:tcPr>
          <w:p w14:paraId="67DA3B48" w14:textId="2D2A6DAD" w:rsidR="00697D84" w:rsidRPr="00816656" w:rsidRDefault="00770FD7" w:rsidP="00F003A4">
            <w:pPr>
              <w:jc w:val="center"/>
              <w:rPr>
                <w:rFonts w:ascii="Arial Narrow" w:hAnsi="Arial Narrow" w:cs="Arial"/>
                <w:bCs/>
                <w:sz w:val="22"/>
                <w:szCs w:val="22"/>
              </w:rPr>
            </w:pPr>
            <w:r>
              <w:rPr>
                <w:rFonts w:ascii="Arial Narrow" w:hAnsi="Arial Narrow" w:cs="Arial"/>
                <w:bCs/>
                <w:sz w:val="22"/>
                <w:szCs w:val="22"/>
              </w:rPr>
              <w:t>Php727,414.99</w:t>
            </w:r>
          </w:p>
        </w:tc>
        <w:tc>
          <w:tcPr>
            <w:tcW w:w="1443" w:type="dxa"/>
            <w:shd w:val="clear" w:color="auto" w:fill="auto"/>
          </w:tcPr>
          <w:p w14:paraId="3A21237B" w14:textId="7F9B142B" w:rsidR="00697D84" w:rsidRPr="00816656" w:rsidRDefault="00770FD7" w:rsidP="00D30454">
            <w:pPr>
              <w:jc w:val="center"/>
              <w:rPr>
                <w:rFonts w:ascii="Arial Narrow" w:hAnsi="Arial Narrow" w:cs="Arial"/>
                <w:sz w:val="22"/>
                <w:szCs w:val="22"/>
              </w:rPr>
            </w:pPr>
            <w:r>
              <w:rPr>
                <w:rFonts w:ascii="Arial Narrow" w:hAnsi="Arial Narrow" w:cs="Arial"/>
                <w:sz w:val="22"/>
                <w:szCs w:val="22"/>
              </w:rPr>
              <w:t>71.38%</w:t>
            </w:r>
          </w:p>
        </w:tc>
        <w:tc>
          <w:tcPr>
            <w:tcW w:w="2165" w:type="dxa"/>
          </w:tcPr>
          <w:p w14:paraId="245AF5DC" w14:textId="5537E584" w:rsidR="00697D84" w:rsidRPr="00816656" w:rsidRDefault="00770FD7" w:rsidP="00F003A4">
            <w:pPr>
              <w:jc w:val="center"/>
              <w:rPr>
                <w:rFonts w:ascii="Arial Narrow" w:hAnsi="Arial Narrow" w:cs="Arial"/>
                <w:sz w:val="22"/>
                <w:szCs w:val="22"/>
              </w:rPr>
            </w:pPr>
            <w:r>
              <w:rPr>
                <w:rFonts w:ascii="Arial Narrow" w:hAnsi="Arial Narrow" w:cs="Arial"/>
                <w:sz w:val="22"/>
                <w:szCs w:val="22"/>
              </w:rPr>
              <w:t>Php687,003.68</w:t>
            </w:r>
            <w:r w:rsidR="002614D6">
              <w:rPr>
                <w:rFonts w:ascii="Arial Narrow" w:hAnsi="Arial Narrow" w:cs="Arial"/>
                <w:sz w:val="22"/>
                <w:szCs w:val="22"/>
              </w:rPr>
              <w:t>**</w:t>
            </w:r>
          </w:p>
        </w:tc>
        <w:tc>
          <w:tcPr>
            <w:tcW w:w="1732" w:type="dxa"/>
          </w:tcPr>
          <w:p w14:paraId="5096BA09" w14:textId="4CB67F3C" w:rsidR="00697D84" w:rsidRPr="00816656" w:rsidRDefault="00770FD7" w:rsidP="00F003A4">
            <w:pPr>
              <w:jc w:val="center"/>
              <w:rPr>
                <w:rFonts w:ascii="Arial Narrow" w:hAnsi="Arial Narrow" w:cs="Arial"/>
                <w:sz w:val="22"/>
                <w:szCs w:val="22"/>
              </w:rPr>
            </w:pPr>
            <w:r>
              <w:rPr>
                <w:rFonts w:ascii="Arial Narrow" w:hAnsi="Arial Narrow" w:cs="Arial"/>
                <w:sz w:val="22"/>
                <w:szCs w:val="22"/>
              </w:rPr>
              <w:t>94.44%</w:t>
            </w:r>
          </w:p>
        </w:tc>
      </w:tr>
      <w:tr w:rsidR="00697D84" w:rsidRPr="00816656" w14:paraId="59C49FC7" w14:textId="77777777" w:rsidTr="0081163D">
        <w:trPr>
          <w:trHeight w:val="418"/>
        </w:trPr>
        <w:tc>
          <w:tcPr>
            <w:tcW w:w="4854" w:type="dxa"/>
            <w:shd w:val="clear" w:color="auto" w:fill="auto"/>
            <w:vAlign w:val="center"/>
          </w:tcPr>
          <w:p w14:paraId="5D927F0F" w14:textId="6F53D971" w:rsidR="00697D84" w:rsidRPr="00816656" w:rsidRDefault="00697D84" w:rsidP="00F003A4">
            <w:pPr>
              <w:jc w:val="both"/>
              <w:rPr>
                <w:rFonts w:ascii="Arial Narrow" w:hAnsi="Arial Narrow" w:cs="Arial"/>
                <w:bCs/>
                <w:sz w:val="22"/>
                <w:szCs w:val="22"/>
                <w:lang w:val="en-PH"/>
              </w:rPr>
            </w:pPr>
            <w:r w:rsidRPr="00816656">
              <w:rPr>
                <w:rFonts w:ascii="Arial Narrow" w:hAnsi="Arial Narrow" w:cs="Arial"/>
                <w:bCs/>
                <w:sz w:val="22"/>
                <w:szCs w:val="22"/>
                <w:lang w:val="en-PH"/>
              </w:rPr>
              <w:t xml:space="preserve">Services to Overseas Filipinos and their </w:t>
            </w:r>
            <w:r w:rsidR="00193840" w:rsidRPr="00816656">
              <w:rPr>
                <w:rFonts w:ascii="Arial Narrow" w:hAnsi="Arial Narrow" w:cs="Arial"/>
                <w:bCs/>
                <w:sz w:val="22"/>
                <w:szCs w:val="22"/>
                <w:lang w:val="en-PH"/>
              </w:rPr>
              <w:t>Families</w:t>
            </w:r>
            <w:r w:rsidRPr="00816656">
              <w:rPr>
                <w:rFonts w:ascii="Arial Narrow" w:hAnsi="Arial Narrow" w:cs="Arial"/>
                <w:bCs/>
                <w:sz w:val="22"/>
                <w:szCs w:val="22"/>
                <w:lang w:val="en-PH"/>
              </w:rPr>
              <w:t xml:space="preserve"> (International Social Services Office - ISSO)</w:t>
            </w:r>
          </w:p>
        </w:tc>
        <w:tc>
          <w:tcPr>
            <w:tcW w:w="2109" w:type="dxa"/>
            <w:shd w:val="clear" w:color="auto" w:fill="auto"/>
          </w:tcPr>
          <w:p w14:paraId="58214E7F" w14:textId="0BCDF9C6" w:rsidR="00697D84" w:rsidRPr="00816656" w:rsidRDefault="00770FD7" w:rsidP="00F003A4">
            <w:pPr>
              <w:jc w:val="center"/>
              <w:rPr>
                <w:rFonts w:ascii="Arial Narrow" w:hAnsi="Arial Narrow" w:cs="Arial"/>
                <w:bCs/>
                <w:sz w:val="22"/>
                <w:szCs w:val="22"/>
              </w:rPr>
            </w:pPr>
            <w:r>
              <w:rPr>
                <w:rFonts w:ascii="Arial Narrow" w:hAnsi="Arial Narrow" w:cs="Arial"/>
                <w:bCs/>
                <w:sz w:val="22"/>
                <w:szCs w:val="22"/>
              </w:rPr>
              <w:t>Php485,428.00</w:t>
            </w:r>
          </w:p>
        </w:tc>
        <w:tc>
          <w:tcPr>
            <w:tcW w:w="2310" w:type="dxa"/>
            <w:shd w:val="clear" w:color="auto" w:fill="auto"/>
          </w:tcPr>
          <w:p w14:paraId="10CD3522" w14:textId="62A95A83" w:rsidR="00697D84" w:rsidRPr="00816656" w:rsidRDefault="00770FD7" w:rsidP="00F003A4">
            <w:pPr>
              <w:jc w:val="center"/>
              <w:rPr>
                <w:rFonts w:ascii="Arial Narrow" w:hAnsi="Arial Narrow" w:cs="Arial"/>
                <w:bCs/>
                <w:sz w:val="22"/>
                <w:szCs w:val="22"/>
              </w:rPr>
            </w:pPr>
            <w:r>
              <w:rPr>
                <w:rFonts w:ascii="Arial Narrow" w:hAnsi="Arial Narrow" w:cs="Arial"/>
                <w:bCs/>
                <w:sz w:val="22"/>
                <w:szCs w:val="22"/>
              </w:rPr>
              <w:t>Php462,228.00</w:t>
            </w:r>
          </w:p>
        </w:tc>
        <w:tc>
          <w:tcPr>
            <w:tcW w:w="1443" w:type="dxa"/>
            <w:shd w:val="clear" w:color="auto" w:fill="auto"/>
          </w:tcPr>
          <w:p w14:paraId="2B7C0868" w14:textId="7CA6C0BF" w:rsidR="00697D84" w:rsidRPr="00816656" w:rsidRDefault="00770FD7" w:rsidP="00F003A4">
            <w:pPr>
              <w:jc w:val="center"/>
              <w:rPr>
                <w:rFonts w:ascii="Arial Narrow" w:hAnsi="Arial Narrow" w:cs="Arial"/>
                <w:sz w:val="22"/>
                <w:szCs w:val="22"/>
              </w:rPr>
            </w:pPr>
            <w:r>
              <w:rPr>
                <w:rFonts w:ascii="Arial Narrow" w:hAnsi="Arial Narrow" w:cs="Arial"/>
                <w:sz w:val="22"/>
                <w:szCs w:val="22"/>
              </w:rPr>
              <w:t>95.22%</w:t>
            </w:r>
          </w:p>
        </w:tc>
        <w:tc>
          <w:tcPr>
            <w:tcW w:w="2165" w:type="dxa"/>
          </w:tcPr>
          <w:p w14:paraId="505B5A51" w14:textId="076EA85B" w:rsidR="00697D84" w:rsidRPr="00816656" w:rsidRDefault="00770FD7" w:rsidP="00F003A4">
            <w:pPr>
              <w:jc w:val="center"/>
              <w:rPr>
                <w:rFonts w:ascii="Arial Narrow" w:hAnsi="Arial Narrow" w:cs="Arial"/>
                <w:sz w:val="22"/>
                <w:szCs w:val="22"/>
              </w:rPr>
            </w:pPr>
            <w:r>
              <w:rPr>
                <w:rFonts w:ascii="Arial Narrow" w:hAnsi="Arial Narrow" w:cs="Arial"/>
                <w:sz w:val="22"/>
                <w:szCs w:val="22"/>
              </w:rPr>
              <w:t>Php381,191.37</w:t>
            </w:r>
            <w:r w:rsidR="002614D6">
              <w:rPr>
                <w:rFonts w:ascii="Arial Narrow" w:hAnsi="Arial Narrow" w:cs="Arial"/>
                <w:sz w:val="22"/>
                <w:szCs w:val="22"/>
              </w:rPr>
              <w:t>**</w:t>
            </w:r>
          </w:p>
        </w:tc>
        <w:tc>
          <w:tcPr>
            <w:tcW w:w="1732" w:type="dxa"/>
          </w:tcPr>
          <w:p w14:paraId="5BA4BBC7" w14:textId="24B749B9" w:rsidR="00697D84" w:rsidRPr="00816656" w:rsidRDefault="00770FD7" w:rsidP="00F003A4">
            <w:pPr>
              <w:jc w:val="center"/>
              <w:rPr>
                <w:rFonts w:ascii="Arial Narrow" w:hAnsi="Arial Narrow" w:cs="Arial"/>
                <w:sz w:val="22"/>
                <w:szCs w:val="22"/>
              </w:rPr>
            </w:pPr>
            <w:r>
              <w:rPr>
                <w:rFonts w:ascii="Arial Narrow" w:hAnsi="Arial Narrow" w:cs="Arial"/>
                <w:sz w:val="22"/>
                <w:szCs w:val="22"/>
              </w:rPr>
              <w:t>82.47%</w:t>
            </w:r>
          </w:p>
        </w:tc>
      </w:tr>
      <w:tr w:rsidR="00697D84" w:rsidRPr="00816656" w14:paraId="0202B052" w14:textId="77777777" w:rsidTr="0081163D">
        <w:trPr>
          <w:trHeight w:val="224"/>
        </w:trPr>
        <w:tc>
          <w:tcPr>
            <w:tcW w:w="4854" w:type="dxa"/>
            <w:shd w:val="clear" w:color="auto" w:fill="auto"/>
            <w:vAlign w:val="center"/>
          </w:tcPr>
          <w:p w14:paraId="67327101" w14:textId="77777777" w:rsidR="00697D84" w:rsidRPr="00816656" w:rsidRDefault="00697D84" w:rsidP="00F003A4">
            <w:pPr>
              <w:jc w:val="both"/>
              <w:rPr>
                <w:rFonts w:ascii="Arial Narrow" w:hAnsi="Arial Narrow" w:cs="Arial"/>
                <w:bCs/>
                <w:sz w:val="22"/>
                <w:szCs w:val="22"/>
              </w:rPr>
            </w:pPr>
            <w:r w:rsidRPr="00816656">
              <w:rPr>
                <w:rFonts w:ascii="Arial Narrow" w:hAnsi="Arial Narrow" w:cs="Arial"/>
                <w:bCs/>
                <w:sz w:val="22"/>
                <w:szCs w:val="22"/>
              </w:rPr>
              <w:t>Assistance to Persons with Disability and Older Persons</w:t>
            </w:r>
          </w:p>
        </w:tc>
        <w:tc>
          <w:tcPr>
            <w:tcW w:w="2109" w:type="dxa"/>
            <w:shd w:val="clear" w:color="auto" w:fill="auto"/>
          </w:tcPr>
          <w:p w14:paraId="152619CB" w14:textId="4DD971B3" w:rsidR="00697D84" w:rsidRPr="00816656" w:rsidRDefault="00770FD7" w:rsidP="00F003A4">
            <w:pPr>
              <w:jc w:val="center"/>
              <w:rPr>
                <w:rFonts w:ascii="Arial Narrow" w:hAnsi="Arial Narrow" w:cs="Arial"/>
                <w:bCs/>
                <w:sz w:val="22"/>
                <w:szCs w:val="22"/>
              </w:rPr>
            </w:pPr>
            <w:r>
              <w:rPr>
                <w:rFonts w:ascii="Arial Narrow" w:hAnsi="Arial Narrow" w:cs="Arial"/>
                <w:bCs/>
                <w:sz w:val="22"/>
                <w:szCs w:val="22"/>
              </w:rPr>
              <w:t>Php550,109.00</w:t>
            </w:r>
          </w:p>
        </w:tc>
        <w:tc>
          <w:tcPr>
            <w:tcW w:w="2310" w:type="dxa"/>
            <w:shd w:val="clear" w:color="auto" w:fill="auto"/>
          </w:tcPr>
          <w:p w14:paraId="71B83FD5" w14:textId="343186C9" w:rsidR="00697D84" w:rsidRPr="00816656" w:rsidRDefault="00770FD7" w:rsidP="00F003A4">
            <w:pPr>
              <w:jc w:val="center"/>
              <w:rPr>
                <w:rFonts w:ascii="Arial Narrow" w:hAnsi="Arial Narrow" w:cs="Arial"/>
                <w:bCs/>
                <w:sz w:val="22"/>
                <w:szCs w:val="22"/>
              </w:rPr>
            </w:pPr>
            <w:r>
              <w:rPr>
                <w:rFonts w:ascii="Arial Narrow" w:hAnsi="Arial Narrow" w:cs="Arial"/>
                <w:bCs/>
                <w:sz w:val="22"/>
                <w:szCs w:val="22"/>
              </w:rPr>
              <w:t>Php550,109.00</w:t>
            </w:r>
          </w:p>
        </w:tc>
        <w:tc>
          <w:tcPr>
            <w:tcW w:w="1443" w:type="dxa"/>
            <w:shd w:val="clear" w:color="auto" w:fill="auto"/>
          </w:tcPr>
          <w:p w14:paraId="4475CC55" w14:textId="554B9776" w:rsidR="00697D84" w:rsidRPr="00816656" w:rsidRDefault="00770FD7" w:rsidP="00F003A4">
            <w:pPr>
              <w:jc w:val="center"/>
              <w:rPr>
                <w:rFonts w:ascii="Arial Narrow" w:hAnsi="Arial Narrow" w:cs="Arial"/>
                <w:sz w:val="22"/>
                <w:szCs w:val="22"/>
              </w:rPr>
            </w:pPr>
            <w:r>
              <w:rPr>
                <w:rFonts w:ascii="Arial Narrow" w:hAnsi="Arial Narrow" w:cs="Arial"/>
                <w:sz w:val="22"/>
                <w:szCs w:val="22"/>
              </w:rPr>
              <w:t>100%</w:t>
            </w:r>
          </w:p>
        </w:tc>
        <w:tc>
          <w:tcPr>
            <w:tcW w:w="2165" w:type="dxa"/>
          </w:tcPr>
          <w:p w14:paraId="762CBFC1" w14:textId="5DB731B3" w:rsidR="00697D84" w:rsidRPr="00816656" w:rsidRDefault="00770FD7" w:rsidP="00F003A4">
            <w:pPr>
              <w:jc w:val="center"/>
              <w:rPr>
                <w:rFonts w:ascii="Arial Narrow" w:hAnsi="Arial Narrow" w:cs="Arial"/>
                <w:sz w:val="22"/>
                <w:szCs w:val="22"/>
              </w:rPr>
            </w:pPr>
            <w:r>
              <w:rPr>
                <w:rFonts w:ascii="Arial Narrow" w:hAnsi="Arial Narrow" w:cs="Arial"/>
                <w:sz w:val="22"/>
                <w:szCs w:val="22"/>
              </w:rPr>
              <w:t>Php31,576.00</w:t>
            </w:r>
            <w:r w:rsidR="002614D6">
              <w:rPr>
                <w:rFonts w:ascii="Arial Narrow" w:hAnsi="Arial Narrow" w:cs="Arial"/>
                <w:sz w:val="22"/>
                <w:szCs w:val="22"/>
              </w:rPr>
              <w:t>**</w:t>
            </w:r>
          </w:p>
        </w:tc>
        <w:tc>
          <w:tcPr>
            <w:tcW w:w="1732" w:type="dxa"/>
          </w:tcPr>
          <w:p w14:paraId="2DC53804" w14:textId="734FBD44" w:rsidR="00697D84" w:rsidRPr="00816656" w:rsidRDefault="00770FD7" w:rsidP="00F003A4">
            <w:pPr>
              <w:jc w:val="center"/>
              <w:rPr>
                <w:rFonts w:ascii="Arial Narrow" w:hAnsi="Arial Narrow" w:cs="Arial"/>
                <w:sz w:val="22"/>
                <w:szCs w:val="22"/>
              </w:rPr>
            </w:pPr>
            <w:r>
              <w:rPr>
                <w:rFonts w:ascii="Arial Narrow" w:hAnsi="Arial Narrow" w:cs="Arial"/>
                <w:sz w:val="22"/>
                <w:szCs w:val="22"/>
              </w:rPr>
              <w:t>5.74%</w:t>
            </w:r>
          </w:p>
        </w:tc>
      </w:tr>
    </w:tbl>
    <w:p w14:paraId="4B00BD8A" w14:textId="023D4088" w:rsidR="00752ABB" w:rsidRPr="00014553" w:rsidRDefault="00014553" w:rsidP="00014553">
      <w:pPr>
        <w:pStyle w:val="ListParagraph"/>
        <w:ind w:left="555"/>
        <w:jc w:val="both"/>
        <w:rPr>
          <w:rFonts w:ascii="Arial" w:hAnsi="Arial" w:cs="Arial"/>
          <w:sz w:val="16"/>
        </w:rPr>
      </w:pPr>
      <w:r w:rsidRPr="00014553">
        <w:rPr>
          <w:rFonts w:ascii="Arial" w:hAnsi="Arial" w:cs="Arial"/>
          <w:sz w:val="16"/>
        </w:rPr>
        <w:t>*</w:t>
      </w:r>
      <w:r w:rsidR="00B4448D">
        <w:rPr>
          <w:rFonts w:ascii="Arial" w:hAnsi="Arial" w:cs="Arial"/>
          <w:sz w:val="16"/>
        </w:rPr>
        <w:t>Disbursement a</w:t>
      </w:r>
      <w:r w:rsidRPr="00014553">
        <w:rPr>
          <w:rFonts w:ascii="Arial" w:hAnsi="Arial" w:cs="Arial"/>
          <w:sz w:val="16"/>
        </w:rPr>
        <w:t>s of 31 December 2020</w:t>
      </w:r>
    </w:p>
    <w:p w14:paraId="3ED4DBBC" w14:textId="7E5FC41C" w:rsidR="00014553" w:rsidRPr="00014553" w:rsidRDefault="00014553" w:rsidP="00014553">
      <w:pPr>
        <w:pStyle w:val="ListParagraph"/>
        <w:ind w:left="555"/>
        <w:jc w:val="both"/>
        <w:rPr>
          <w:rFonts w:ascii="Arial" w:hAnsi="Arial" w:cs="Arial"/>
          <w:sz w:val="16"/>
        </w:rPr>
      </w:pPr>
      <w:r w:rsidRPr="00014553">
        <w:rPr>
          <w:rFonts w:ascii="Arial" w:hAnsi="Arial" w:cs="Arial"/>
          <w:sz w:val="16"/>
        </w:rPr>
        <w:t>**</w:t>
      </w:r>
      <w:r w:rsidR="00B4448D" w:rsidRPr="00B4448D">
        <w:rPr>
          <w:rFonts w:ascii="Arial" w:hAnsi="Arial" w:cs="Arial"/>
          <w:sz w:val="16"/>
        </w:rPr>
        <w:t xml:space="preserve"> </w:t>
      </w:r>
      <w:r w:rsidR="00B4448D">
        <w:rPr>
          <w:rFonts w:ascii="Arial" w:hAnsi="Arial" w:cs="Arial"/>
          <w:sz w:val="16"/>
        </w:rPr>
        <w:t>Disbursement a</w:t>
      </w:r>
      <w:r w:rsidR="00B4448D" w:rsidRPr="00014553">
        <w:rPr>
          <w:rFonts w:ascii="Arial" w:hAnsi="Arial" w:cs="Arial"/>
          <w:sz w:val="16"/>
        </w:rPr>
        <w:t xml:space="preserve">s </w:t>
      </w:r>
      <w:r w:rsidRPr="00014553">
        <w:rPr>
          <w:rFonts w:ascii="Arial" w:hAnsi="Arial" w:cs="Arial"/>
          <w:sz w:val="16"/>
        </w:rPr>
        <w:t>23 December 2020</w:t>
      </w:r>
    </w:p>
    <w:p w14:paraId="7F1506BF" w14:textId="09AFAA4D" w:rsidR="008E441F" w:rsidRDefault="008E441F" w:rsidP="008E441F">
      <w:pPr>
        <w:spacing w:line="276" w:lineRule="auto"/>
        <w:jc w:val="both"/>
        <w:rPr>
          <w:rFonts w:ascii="Arial" w:hAnsi="Arial" w:cs="Arial"/>
          <w:color w:val="FF0000"/>
        </w:rPr>
      </w:pPr>
    </w:p>
    <w:p w14:paraId="332506DE" w14:textId="1271D252" w:rsidR="00BF2010" w:rsidRPr="002E6BB1" w:rsidRDefault="00BF2010" w:rsidP="00BF2010">
      <w:pPr>
        <w:spacing w:line="276" w:lineRule="auto"/>
        <w:ind w:firstLine="720"/>
        <w:jc w:val="both"/>
        <w:rPr>
          <w:rFonts w:ascii="Arial" w:hAnsi="Arial" w:cs="Arial"/>
          <w:color w:val="FF0000"/>
        </w:rPr>
        <w:sectPr w:rsidR="00BF2010" w:rsidRPr="002E6BB1" w:rsidSect="00770525">
          <w:pgSz w:w="16839" w:h="11907" w:orient="landscape" w:code="9"/>
          <w:pgMar w:top="1134" w:right="1134" w:bottom="1134" w:left="1134" w:header="709" w:footer="709" w:gutter="0"/>
          <w:cols w:space="708"/>
          <w:docGrid w:linePitch="360"/>
        </w:sectPr>
      </w:pPr>
      <w:r w:rsidRPr="00135598">
        <w:rPr>
          <w:rFonts w:ascii="Arial" w:hAnsi="Arial" w:cs="Arial"/>
          <w:sz w:val="22"/>
          <w:szCs w:val="22"/>
        </w:rPr>
        <w:t xml:space="preserve">As reflected in Table 4 and Table 5 most of the targets under Organizational Outcome 2 are fully met. First under the OO2 is the </w:t>
      </w:r>
      <w:r w:rsidRPr="00135598">
        <w:rPr>
          <w:rFonts w:ascii="Arial" w:hAnsi="Arial" w:cs="Arial"/>
          <w:b/>
          <w:sz w:val="22"/>
          <w:szCs w:val="22"/>
        </w:rPr>
        <w:t>Residential and Non-residential Care Program</w:t>
      </w:r>
      <w:r w:rsidRPr="00135598">
        <w:rPr>
          <w:rFonts w:ascii="Arial" w:hAnsi="Arial" w:cs="Arial"/>
          <w:sz w:val="22"/>
          <w:szCs w:val="22"/>
        </w:rPr>
        <w:t xml:space="preserve">. Two out of three (3) regional residential facilities are already function but still undergoing renovation as part of the National Building Code compliance, nevertheless, for the First Semester of 2020, the </w:t>
      </w:r>
      <w:r w:rsidRPr="00135598">
        <w:rPr>
          <w:rFonts w:ascii="Arial" w:hAnsi="Arial" w:cs="Arial"/>
          <w:b/>
          <w:sz w:val="22"/>
          <w:szCs w:val="22"/>
        </w:rPr>
        <w:t>Reception and Study Center for Children</w:t>
      </w:r>
      <w:r w:rsidRPr="00135598">
        <w:rPr>
          <w:rFonts w:ascii="Arial" w:hAnsi="Arial" w:cs="Arial"/>
          <w:sz w:val="22"/>
          <w:szCs w:val="22"/>
        </w:rPr>
        <w:t xml:space="preserve"> has served a total of fifty five (55) children or 61% of the ninety (90) cases targeted for the year.</w:t>
      </w:r>
      <w:r>
        <w:rPr>
          <w:rFonts w:ascii="Arial" w:hAnsi="Arial" w:cs="Arial"/>
          <w:sz w:val="22"/>
          <w:szCs w:val="22"/>
        </w:rPr>
        <w:t xml:space="preserve"> </w:t>
      </w:r>
      <w:r w:rsidRPr="00135598">
        <w:rPr>
          <w:rFonts w:ascii="Arial" w:hAnsi="Arial" w:cs="Arial"/>
          <w:sz w:val="22"/>
          <w:szCs w:val="22"/>
        </w:rPr>
        <w:t>There are forty four (44) or 49% who were rehabilitated, 31 were returned to their families/relatives, 5 were entrusted to their adoptive parents (3 local and 2 inter country), and 8  were matched or have improved level of functioning and currently sheltered at the center. There are also 11 children still at the center  who are matched  or have improved level of functioning</w:t>
      </w:r>
      <w:r>
        <w:rPr>
          <w:rFonts w:ascii="Arial" w:hAnsi="Arial" w:cs="Arial"/>
          <w:color w:val="FF0000"/>
          <w:sz w:val="22"/>
          <w:szCs w:val="22"/>
        </w:rPr>
        <w:t xml:space="preserve">. </w:t>
      </w:r>
      <w:r>
        <w:rPr>
          <w:rFonts w:ascii="Arial" w:hAnsi="Arial" w:cs="Arial"/>
          <w:sz w:val="22"/>
          <w:szCs w:val="22"/>
        </w:rPr>
        <w:t>Of the 55 client served, sixteen (16) are carry over cases from last year and thirty nine are new admissions. The carry over cases are difficult to place as they are either diagnosed with global developmental delay, parents are diasgnsed with mental illness, siblings are above six years old or children referred have lacking documents that needs to be processed with MSWDOs or with the court. The unmet target is associated to the travel restrictions imposed due to the COVID-19 Pandemic</w:t>
      </w:r>
      <w:r w:rsidRPr="00802DEC">
        <w:rPr>
          <w:rFonts w:ascii="Arial" w:hAnsi="Arial" w:cs="Arial"/>
          <w:color w:val="000000" w:themeColor="text1"/>
          <w:sz w:val="22"/>
          <w:szCs w:val="22"/>
        </w:rPr>
        <w:t>.</w:t>
      </w:r>
      <w:bookmarkStart w:id="0" w:name="_GoBack"/>
      <w:bookmarkEnd w:id="0"/>
    </w:p>
    <w:p w14:paraId="771B1168" w14:textId="6F113049" w:rsidR="00802DEC" w:rsidRPr="00802DEC" w:rsidRDefault="006426F6" w:rsidP="00802DEC">
      <w:pPr>
        <w:spacing w:line="276" w:lineRule="auto"/>
        <w:ind w:firstLine="720"/>
        <w:jc w:val="both"/>
        <w:rPr>
          <w:rFonts w:ascii="Arial" w:hAnsi="Arial" w:cs="Arial"/>
          <w:color w:val="000000" w:themeColor="text1"/>
          <w:sz w:val="22"/>
          <w:szCs w:val="22"/>
        </w:rPr>
      </w:pPr>
      <w:r w:rsidRPr="00802DEC">
        <w:rPr>
          <w:rFonts w:ascii="Arial" w:hAnsi="Arial" w:cs="Arial"/>
          <w:color w:val="000000" w:themeColor="text1"/>
          <w:sz w:val="22"/>
          <w:szCs w:val="22"/>
        </w:rPr>
        <w:t>Meanwhile the</w:t>
      </w:r>
      <w:r w:rsidR="00E263FB" w:rsidRPr="00802DEC">
        <w:rPr>
          <w:rFonts w:ascii="Arial" w:hAnsi="Arial" w:cs="Arial"/>
          <w:color w:val="000000" w:themeColor="text1"/>
          <w:sz w:val="22"/>
          <w:szCs w:val="22"/>
        </w:rPr>
        <w:t xml:space="preserve"> </w:t>
      </w:r>
      <w:r w:rsidR="001B6861" w:rsidRPr="00802DEC">
        <w:rPr>
          <w:rFonts w:ascii="Arial" w:hAnsi="Arial" w:cs="Arial"/>
          <w:b/>
          <w:color w:val="000000" w:themeColor="text1"/>
          <w:sz w:val="22"/>
          <w:szCs w:val="22"/>
        </w:rPr>
        <w:t>Regional Rehabilitation Center for Youth (RRCY- CAR)</w:t>
      </w:r>
      <w:r w:rsidRPr="00802DEC">
        <w:rPr>
          <w:rFonts w:ascii="Arial" w:hAnsi="Arial" w:cs="Arial"/>
          <w:b/>
          <w:color w:val="000000" w:themeColor="text1"/>
          <w:sz w:val="22"/>
          <w:szCs w:val="22"/>
        </w:rPr>
        <w:t xml:space="preserve"> </w:t>
      </w:r>
      <w:r w:rsidR="004736F6" w:rsidRPr="00802DEC">
        <w:rPr>
          <w:rFonts w:ascii="Arial" w:hAnsi="Arial" w:cs="Arial"/>
          <w:color w:val="000000" w:themeColor="text1"/>
          <w:sz w:val="22"/>
          <w:szCs w:val="22"/>
        </w:rPr>
        <w:t xml:space="preserve">one of the residential facility </w:t>
      </w:r>
      <w:r w:rsidR="001B6861" w:rsidRPr="00802DEC">
        <w:rPr>
          <w:rFonts w:ascii="Arial" w:hAnsi="Arial" w:cs="Arial"/>
          <w:color w:val="000000" w:themeColor="text1"/>
          <w:sz w:val="22"/>
          <w:szCs w:val="22"/>
        </w:rPr>
        <w:t>catering to Children in</w:t>
      </w:r>
      <w:r w:rsidR="00DB1218" w:rsidRPr="00802DEC">
        <w:rPr>
          <w:rFonts w:ascii="Arial" w:hAnsi="Arial" w:cs="Arial"/>
          <w:color w:val="000000" w:themeColor="text1"/>
          <w:sz w:val="22"/>
          <w:szCs w:val="22"/>
        </w:rPr>
        <w:t xml:space="preserve"> </w:t>
      </w:r>
      <w:r w:rsidR="001B6861" w:rsidRPr="00802DEC">
        <w:rPr>
          <w:rFonts w:ascii="Arial" w:hAnsi="Arial" w:cs="Arial"/>
          <w:color w:val="000000" w:themeColor="text1"/>
          <w:sz w:val="22"/>
          <w:szCs w:val="22"/>
        </w:rPr>
        <w:t>- Conflict with the Law (CICL) whose sentence are suspended providing them opportunity for holistic therapeutic modality programs gearing towards a second chance in life and for them to become a prod</w:t>
      </w:r>
      <w:r w:rsidRPr="00802DEC">
        <w:rPr>
          <w:rFonts w:ascii="Arial" w:hAnsi="Arial" w:cs="Arial"/>
          <w:color w:val="000000" w:themeColor="text1"/>
          <w:sz w:val="22"/>
          <w:szCs w:val="22"/>
        </w:rPr>
        <w:t xml:space="preserve">uctive member of our society.  </w:t>
      </w:r>
      <w:r w:rsidR="00802DEC" w:rsidRPr="00802DEC">
        <w:rPr>
          <w:rFonts w:ascii="Arial" w:hAnsi="Arial" w:cs="Arial"/>
          <w:color w:val="000000" w:themeColor="text1"/>
          <w:sz w:val="22"/>
          <w:szCs w:val="22"/>
        </w:rPr>
        <w:t>By the end of the second semester, twenty-one out of twenty-nine (21 out of 29) or 72.41% of the residents served were rehabilitated based on the results of the deliberations/reviews conducted by the center-based rehabilitation team on the residents’ rehabilitation plans. Further, the results of various tools administered on these residents such as the Social Functioning Indicators, Rehabilitation Indicators, and Child and Adolescent Needs Assessment were also used as basis for assessing these residents’</w:t>
      </w:r>
    </w:p>
    <w:p w14:paraId="2907C00B" w14:textId="230D3CC9" w:rsidR="00802DEC" w:rsidRPr="00802DEC" w:rsidRDefault="00802DEC" w:rsidP="00802DEC">
      <w:pPr>
        <w:spacing w:line="276" w:lineRule="auto"/>
        <w:jc w:val="both"/>
        <w:rPr>
          <w:rFonts w:ascii="Arial" w:hAnsi="Arial" w:cs="Arial"/>
          <w:color w:val="000000" w:themeColor="text1"/>
          <w:sz w:val="22"/>
          <w:szCs w:val="22"/>
        </w:rPr>
      </w:pPr>
      <w:r w:rsidRPr="00802DEC">
        <w:rPr>
          <w:rFonts w:ascii="Arial" w:hAnsi="Arial" w:cs="Arial"/>
          <w:color w:val="000000" w:themeColor="text1"/>
          <w:sz w:val="22"/>
          <w:szCs w:val="22"/>
        </w:rPr>
        <w:t>rehabilitation progress. Out of the twenty-one (21) rehabilitated residents, one (1) has been finally discharged upon the center’s receipt of the court order on December 2020 and three (3) cases have been terminated. Ten (10) residents are still undergoing trial reintegration in their respective communities while awaiting their court orders for the termination of their cases. Further, seven (7) are still at the center while awaiting their court orders allowing them to undergo their trial reintegration.</w:t>
      </w:r>
      <w:r>
        <w:rPr>
          <w:rFonts w:ascii="Arial" w:hAnsi="Arial" w:cs="Arial"/>
          <w:color w:val="000000" w:themeColor="text1"/>
          <w:sz w:val="22"/>
          <w:szCs w:val="22"/>
        </w:rPr>
        <w:t xml:space="preserve"> </w:t>
      </w:r>
      <w:r w:rsidRPr="00802DEC">
        <w:rPr>
          <w:rFonts w:ascii="Arial" w:hAnsi="Arial" w:cs="Arial"/>
          <w:color w:val="000000" w:themeColor="text1"/>
          <w:sz w:val="22"/>
          <w:szCs w:val="22"/>
        </w:rPr>
        <w:t>Out of the target 30 residents to be served in CY 2020, 26 residents were served</w:t>
      </w:r>
      <w:r>
        <w:rPr>
          <w:rFonts w:ascii="Arial" w:hAnsi="Arial" w:cs="Arial"/>
          <w:color w:val="000000" w:themeColor="text1"/>
          <w:sz w:val="22"/>
          <w:szCs w:val="22"/>
        </w:rPr>
        <w:t xml:space="preserve"> </w:t>
      </w:r>
      <w:r w:rsidRPr="00802DEC">
        <w:rPr>
          <w:rFonts w:ascii="Arial" w:hAnsi="Arial" w:cs="Arial"/>
          <w:color w:val="000000" w:themeColor="text1"/>
          <w:sz w:val="22"/>
          <w:szCs w:val="22"/>
        </w:rPr>
        <w:t>at the end of the year. The -3.34% variance could be attributed to ECQ months during the</w:t>
      </w:r>
      <w:r>
        <w:rPr>
          <w:rFonts w:ascii="Arial" w:hAnsi="Arial" w:cs="Arial"/>
          <w:color w:val="000000" w:themeColor="text1"/>
          <w:sz w:val="22"/>
          <w:szCs w:val="22"/>
        </w:rPr>
        <w:t xml:space="preserve"> </w:t>
      </w:r>
      <w:r w:rsidRPr="00802DEC">
        <w:rPr>
          <w:rFonts w:ascii="Arial" w:hAnsi="Arial" w:cs="Arial"/>
          <w:color w:val="000000" w:themeColor="text1"/>
          <w:sz w:val="22"/>
          <w:szCs w:val="22"/>
        </w:rPr>
        <w:t>1st semester of the year where there were no admissions because of travel restrictions.</w:t>
      </w:r>
      <w:r>
        <w:rPr>
          <w:rFonts w:ascii="Arial" w:hAnsi="Arial" w:cs="Arial"/>
          <w:color w:val="000000" w:themeColor="text1"/>
          <w:sz w:val="22"/>
          <w:szCs w:val="22"/>
        </w:rPr>
        <w:t xml:space="preserve"> </w:t>
      </w:r>
      <w:r w:rsidRPr="00802DEC">
        <w:rPr>
          <w:rFonts w:ascii="Arial" w:hAnsi="Arial" w:cs="Arial"/>
          <w:color w:val="000000" w:themeColor="text1"/>
          <w:sz w:val="22"/>
          <w:szCs w:val="22"/>
        </w:rPr>
        <w:t>The admission-based ALOS with a major deviation of +513% indicates that</w:t>
      </w:r>
      <w:r>
        <w:rPr>
          <w:rFonts w:ascii="Arial" w:hAnsi="Arial" w:cs="Arial"/>
          <w:color w:val="000000" w:themeColor="text1"/>
          <w:sz w:val="22"/>
          <w:szCs w:val="22"/>
        </w:rPr>
        <w:t xml:space="preserve"> </w:t>
      </w:r>
      <w:r w:rsidRPr="00802DEC">
        <w:rPr>
          <w:rFonts w:ascii="Arial" w:hAnsi="Arial" w:cs="Arial"/>
          <w:color w:val="000000" w:themeColor="text1"/>
          <w:sz w:val="22"/>
          <w:szCs w:val="22"/>
        </w:rPr>
        <w:t>admitted residents had an average of 945 days of stay in the center vis-à-vis the target of</w:t>
      </w:r>
      <w:r>
        <w:rPr>
          <w:rFonts w:ascii="Arial" w:hAnsi="Arial" w:cs="Arial"/>
          <w:color w:val="000000" w:themeColor="text1"/>
          <w:sz w:val="22"/>
          <w:szCs w:val="22"/>
        </w:rPr>
        <w:t xml:space="preserve"> </w:t>
      </w:r>
      <w:r w:rsidRPr="00802DEC">
        <w:rPr>
          <w:rFonts w:ascii="Arial" w:hAnsi="Arial" w:cs="Arial"/>
          <w:color w:val="000000" w:themeColor="text1"/>
          <w:sz w:val="22"/>
          <w:szCs w:val="22"/>
        </w:rPr>
        <w:t>184 days (roughly 6 months). Further, the average length of stay of rehabilitated residents</w:t>
      </w:r>
      <w:r>
        <w:rPr>
          <w:rFonts w:ascii="Arial" w:hAnsi="Arial" w:cs="Arial"/>
          <w:color w:val="000000" w:themeColor="text1"/>
          <w:sz w:val="22"/>
          <w:szCs w:val="22"/>
        </w:rPr>
        <w:t xml:space="preserve"> </w:t>
      </w:r>
      <w:r w:rsidRPr="00802DEC">
        <w:rPr>
          <w:rFonts w:ascii="Arial" w:hAnsi="Arial" w:cs="Arial"/>
          <w:color w:val="000000" w:themeColor="text1"/>
          <w:sz w:val="22"/>
          <w:szCs w:val="22"/>
        </w:rPr>
        <w:t>with a variance of +180% (major deviation) implied that the average length of stay of a</w:t>
      </w:r>
      <w:r>
        <w:rPr>
          <w:rFonts w:ascii="Arial" w:hAnsi="Arial" w:cs="Arial"/>
          <w:color w:val="000000" w:themeColor="text1"/>
          <w:sz w:val="22"/>
          <w:szCs w:val="22"/>
        </w:rPr>
        <w:t xml:space="preserve"> </w:t>
      </w:r>
      <w:r w:rsidRPr="00802DEC">
        <w:rPr>
          <w:rFonts w:ascii="Arial" w:hAnsi="Arial" w:cs="Arial"/>
          <w:color w:val="000000" w:themeColor="text1"/>
          <w:sz w:val="22"/>
          <w:szCs w:val="22"/>
        </w:rPr>
        <w:t>resident who have completed the process of his rehabilitation process is at 333 days vis-à-vis the target of 184 days (roughly 6 months). Lastly, the discharge-based ALOS has a</w:t>
      </w:r>
    </w:p>
    <w:p w14:paraId="12CF2FED" w14:textId="58896AA9" w:rsidR="00802DEC" w:rsidRPr="00802DEC" w:rsidRDefault="00802DEC" w:rsidP="00802DEC">
      <w:pPr>
        <w:spacing w:line="276" w:lineRule="auto"/>
        <w:jc w:val="both"/>
        <w:rPr>
          <w:rFonts w:ascii="Arial" w:hAnsi="Arial" w:cs="Arial"/>
          <w:color w:val="000000" w:themeColor="text1"/>
          <w:sz w:val="22"/>
          <w:szCs w:val="22"/>
        </w:rPr>
      </w:pPr>
      <w:r w:rsidRPr="00802DEC">
        <w:rPr>
          <w:rFonts w:ascii="Arial" w:hAnsi="Arial" w:cs="Arial"/>
          <w:color w:val="000000" w:themeColor="text1"/>
          <w:sz w:val="22"/>
          <w:szCs w:val="22"/>
        </w:rPr>
        <w:t>variance of +133% (major deviation) indicating that a resident had an average of 245 days</w:t>
      </w:r>
      <w:r>
        <w:rPr>
          <w:rFonts w:ascii="Arial" w:hAnsi="Arial" w:cs="Arial"/>
          <w:color w:val="000000" w:themeColor="text1"/>
          <w:sz w:val="22"/>
          <w:szCs w:val="22"/>
        </w:rPr>
        <w:t xml:space="preserve"> </w:t>
      </w:r>
      <w:r w:rsidRPr="00802DEC">
        <w:rPr>
          <w:rFonts w:ascii="Arial" w:hAnsi="Arial" w:cs="Arial"/>
          <w:color w:val="000000" w:themeColor="text1"/>
          <w:sz w:val="22"/>
          <w:szCs w:val="22"/>
        </w:rPr>
        <w:t>of stay in the center before he was finally discharged from the center for after-care</w:t>
      </w:r>
      <w:r>
        <w:rPr>
          <w:rFonts w:ascii="Arial" w:hAnsi="Arial" w:cs="Arial"/>
          <w:color w:val="000000" w:themeColor="text1"/>
          <w:sz w:val="22"/>
          <w:szCs w:val="22"/>
        </w:rPr>
        <w:t xml:space="preserve"> </w:t>
      </w:r>
      <w:r w:rsidRPr="00802DEC">
        <w:rPr>
          <w:rFonts w:ascii="Arial" w:hAnsi="Arial" w:cs="Arial"/>
          <w:color w:val="000000" w:themeColor="text1"/>
          <w:sz w:val="22"/>
          <w:szCs w:val="22"/>
        </w:rPr>
        <w:t>services.</w:t>
      </w:r>
      <w:r>
        <w:rPr>
          <w:rFonts w:ascii="Arial" w:hAnsi="Arial" w:cs="Arial"/>
          <w:color w:val="000000" w:themeColor="text1"/>
          <w:sz w:val="22"/>
          <w:szCs w:val="22"/>
        </w:rPr>
        <w:t xml:space="preserve"> </w:t>
      </w:r>
      <w:r w:rsidRPr="00802DEC">
        <w:rPr>
          <w:rFonts w:ascii="Arial" w:hAnsi="Arial" w:cs="Arial"/>
          <w:color w:val="000000" w:themeColor="text1"/>
          <w:sz w:val="22"/>
          <w:szCs w:val="22"/>
        </w:rPr>
        <w:t>Generally, the following circumstances resulted to the likelihood of a resident’slonger length of stay in the center:</w:t>
      </w:r>
    </w:p>
    <w:p w14:paraId="316E5FA1" w14:textId="77777777" w:rsidR="00802DEC" w:rsidRPr="00802DEC" w:rsidRDefault="00802DEC" w:rsidP="00802DEC">
      <w:pPr>
        <w:spacing w:line="276" w:lineRule="auto"/>
        <w:jc w:val="both"/>
        <w:rPr>
          <w:rFonts w:ascii="Arial" w:hAnsi="Arial" w:cs="Arial"/>
          <w:color w:val="000000" w:themeColor="text1"/>
          <w:sz w:val="22"/>
          <w:szCs w:val="22"/>
        </w:rPr>
      </w:pPr>
    </w:p>
    <w:p w14:paraId="2072DC92" w14:textId="333DBAA3" w:rsidR="00802DEC" w:rsidRPr="00802DEC" w:rsidRDefault="00802DEC" w:rsidP="009300A8">
      <w:pPr>
        <w:spacing w:line="276" w:lineRule="auto"/>
        <w:ind w:left="851"/>
        <w:jc w:val="both"/>
        <w:rPr>
          <w:rFonts w:ascii="Arial" w:hAnsi="Arial" w:cs="Arial"/>
          <w:color w:val="000000" w:themeColor="text1"/>
          <w:sz w:val="22"/>
          <w:szCs w:val="22"/>
        </w:rPr>
      </w:pPr>
      <w:r w:rsidRPr="00802DEC">
        <w:rPr>
          <w:rFonts w:ascii="Arial" w:hAnsi="Arial" w:cs="Arial"/>
          <w:color w:val="000000" w:themeColor="text1"/>
          <w:sz w:val="22"/>
          <w:szCs w:val="22"/>
        </w:rPr>
        <w:t>• lengthy legal process where the center has to wait for court orders</w:t>
      </w:r>
      <w:r>
        <w:rPr>
          <w:rFonts w:ascii="Arial" w:hAnsi="Arial" w:cs="Arial"/>
          <w:color w:val="000000" w:themeColor="text1"/>
          <w:sz w:val="22"/>
          <w:szCs w:val="22"/>
        </w:rPr>
        <w:t xml:space="preserve"> </w:t>
      </w:r>
      <w:r w:rsidRPr="00802DEC">
        <w:rPr>
          <w:rFonts w:ascii="Arial" w:hAnsi="Arial" w:cs="Arial"/>
          <w:color w:val="000000" w:themeColor="text1"/>
          <w:sz w:val="22"/>
          <w:szCs w:val="22"/>
        </w:rPr>
        <w:t>before a resident is finally discharged for after-care services;</w:t>
      </w:r>
    </w:p>
    <w:p w14:paraId="05D27C24" w14:textId="135D063A" w:rsidR="00802DEC" w:rsidRPr="00802DEC" w:rsidRDefault="00802DEC" w:rsidP="009300A8">
      <w:pPr>
        <w:spacing w:line="276" w:lineRule="auto"/>
        <w:ind w:left="851"/>
        <w:jc w:val="both"/>
        <w:rPr>
          <w:rFonts w:ascii="Arial" w:hAnsi="Arial" w:cs="Arial"/>
          <w:color w:val="000000" w:themeColor="text1"/>
          <w:sz w:val="22"/>
          <w:szCs w:val="22"/>
        </w:rPr>
      </w:pPr>
      <w:r w:rsidRPr="00802DEC">
        <w:rPr>
          <w:rFonts w:ascii="Arial" w:hAnsi="Arial" w:cs="Arial"/>
          <w:color w:val="000000" w:themeColor="text1"/>
          <w:sz w:val="22"/>
          <w:szCs w:val="22"/>
        </w:rPr>
        <w:t>• resident’s need for in-depth psychosocial interventions and the process</w:t>
      </w:r>
      <w:r>
        <w:rPr>
          <w:rFonts w:ascii="Arial" w:hAnsi="Arial" w:cs="Arial"/>
          <w:color w:val="000000" w:themeColor="text1"/>
          <w:sz w:val="22"/>
          <w:szCs w:val="22"/>
        </w:rPr>
        <w:t xml:space="preserve"> </w:t>
      </w:r>
      <w:r w:rsidRPr="00802DEC">
        <w:rPr>
          <w:rFonts w:ascii="Arial" w:hAnsi="Arial" w:cs="Arial"/>
          <w:color w:val="000000" w:themeColor="text1"/>
          <w:sz w:val="22"/>
          <w:szCs w:val="22"/>
        </w:rPr>
        <w:t>he has to undergo before completing the rehabilitation process;</w:t>
      </w:r>
    </w:p>
    <w:p w14:paraId="76F137BC" w14:textId="676D14D3" w:rsidR="00802DEC" w:rsidRPr="00802DEC" w:rsidRDefault="00802DEC" w:rsidP="009300A8">
      <w:pPr>
        <w:spacing w:line="276" w:lineRule="auto"/>
        <w:ind w:left="851"/>
        <w:jc w:val="both"/>
        <w:rPr>
          <w:rFonts w:ascii="Arial" w:hAnsi="Arial" w:cs="Arial"/>
          <w:color w:val="000000" w:themeColor="text1"/>
          <w:sz w:val="22"/>
          <w:szCs w:val="22"/>
        </w:rPr>
      </w:pPr>
      <w:r w:rsidRPr="00802DEC">
        <w:rPr>
          <w:rFonts w:ascii="Arial" w:hAnsi="Arial" w:cs="Arial"/>
          <w:color w:val="000000" w:themeColor="text1"/>
          <w:sz w:val="22"/>
          <w:szCs w:val="22"/>
        </w:rPr>
        <w:t xml:space="preserve">• family’s readiness/support for the reintegration of the resident; </w:t>
      </w:r>
    </w:p>
    <w:p w14:paraId="670C7ADF" w14:textId="462FBBE8" w:rsidR="00802DEC" w:rsidRPr="00802DEC" w:rsidRDefault="00802DEC" w:rsidP="009300A8">
      <w:pPr>
        <w:spacing w:line="276" w:lineRule="auto"/>
        <w:ind w:left="851"/>
        <w:jc w:val="both"/>
        <w:rPr>
          <w:rFonts w:ascii="Arial" w:hAnsi="Arial" w:cs="Arial"/>
          <w:color w:val="000000" w:themeColor="text1"/>
          <w:sz w:val="22"/>
          <w:szCs w:val="22"/>
        </w:rPr>
      </w:pPr>
      <w:r w:rsidRPr="00802DEC">
        <w:rPr>
          <w:rFonts w:ascii="Arial" w:hAnsi="Arial" w:cs="Arial"/>
          <w:color w:val="000000" w:themeColor="text1"/>
          <w:sz w:val="22"/>
          <w:szCs w:val="22"/>
        </w:rPr>
        <w:t>• active/collaborative participation of the referring local social welfare and</w:t>
      </w:r>
      <w:r>
        <w:rPr>
          <w:rFonts w:ascii="Arial" w:hAnsi="Arial" w:cs="Arial"/>
          <w:color w:val="000000" w:themeColor="text1"/>
          <w:sz w:val="22"/>
          <w:szCs w:val="22"/>
        </w:rPr>
        <w:t xml:space="preserve"> </w:t>
      </w:r>
      <w:r w:rsidRPr="00802DEC">
        <w:rPr>
          <w:rFonts w:ascii="Arial" w:hAnsi="Arial" w:cs="Arial"/>
          <w:color w:val="000000" w:themeColor="text1"/>
          <w:sz w:val="22"/>
          <w:szCs w:val="22"/>
        </w:rPr>
        <w:t>development especially in complying with documents needed for the</w:t>
      </w:r>
      <w:r>
        <w:rPr>
          <w:rFonts w:ascii="Arial" w:hAnsi="Arial" w:cs="Arial"/>
          <w:color w:val="000000" w:themeColor="text1"/>
          <w:sz w:val="22"/>
          <w:szCs w:val="22"/>
        </w:rPr>
        <w:t xml:space="preserve"> </w:t>
      </w:r>
      <w:r w:rsidRPr="00802DEC">
        <w:rPr>
          <w:rFonts w:ascii="Arial" w:hAnsi="Arial" w:cs="Arial"/>
          <w:color w:val="000000" w:themeColor="text1"/>
          <w:sz w:val="22"/>
          <w:szCs w:val="22"/>
        </w:rPr>
        <w:t>resident’s reintegration such as the parental capability assessment</w:t>
      </w:r>
      <w:r>
        <w:rPr>
          <w:rFonts w:ascii="Arial" w:hAnsi="Arial" w:cs="Arial"/>
          <w:color w:val="000000" w:themeColor="text1"/>
          <w:sz w:val="22"/>
          <w:szCs w:val="22"/>
        </w:rPr>
        <w:t xml:space="preserve"> </w:t>
      </w:r>
      <w:r w:rsidRPr="00802DEC">
        <w:rPr>
          <w:rFonts w:ascii="Arial" w:hAnsi="Arial" w:cs="Arial"/>
          <w:color w:val="000000" w:themeColor="text1"/>
          <w:sz w:val="22"/>
          <w:szCs w:val="22"/>
        </w:rPr>
        <w:t xml:space="preserve">report, </w:t>
      </w:r>
      <w:r>
        <w:rPr>
          <w:rFonts w:ascii="Arial" w:hAnsi="Arial" w:cs="Arial"/>
          <w:color w:val="000000" w:themeColor="text1"/>
          <w:sz w:val="22"/>
          <w:szCs w:val="22"/>
        </w:rPr>
        <w:t>and</w:t>
      </w:r>
    </w:p>
    <w:p w14:paraId="64D29CEB" w14:textId="304896B6" w:rsidR="00802DEC" w:rsidRDefault="00802DEC" w:rsidP="009300A8">
      <w:pPr>
        <w:spacing w:line="276" w:lineRule="auto"/>
        <w:ind w:left="851"/>
        <w:jc w:val="both"/>
        <w:rPr>
          <w:rFonts w:ascii="Arial" w:hAnsi="Arial" w:cs="Arial"/>
          <w:color w:val="000000" w:themeColor="text1"/>
          <w:sz w:val="22"/>
          <w:szCs w:val="22"/>
        </w:rPr>
      </w:pPr>
      <w:r w:rsidRPr="00802DEC">
        <w:rPr>
          <w:rFonts w:ascii="Arial" w:hAnsi="Arial" w:cs="Arial"/>
          <w:color w:val="000000" w:themeColor="text1"/>
          <w:sz w:val="22"/>
          <w:szCs w:val="22"/>
        </w:rPr>
        <w:t>• willingness of the resident to participate in the change process.</w:t>
      </w:r>
    </w:p>
    <w:p w14:paraId="6BCA9F61" w14:textId="77777777" w:rsidR="00802DEC" w:rsidRPr="00802DEC" w:rsidRDefault="00802DEC" w:rsidP="00802DEC">
      <w:pPr>
        <w:spacing w:line="276" w:lineRule="auto"/>
        <w:jc w:val="both"/>
        <w:rPr>
          <w:rFonts w:ascii="Arial" w:hAnsi="Arial" w:cs="Arial"/>
          <w:color w:val="000000" w:themeColor="text1"/>
          <w:sz w:val="22"/>
          <w:szCs w:val="22"/>
        </w:rPr>
      </w:pPr>
    </w:p>
    <w:p w14:paraId="77D8B582" w14:textId="5F6F8358" w:rsidR="004E6213" w:rsidRPr="004E6213" w:rsidRDefault="00802DEC" w:rsidP="009300A8">
      <w:pPr>
        <w:spacing w:line="276" w:lineRule="auto"/>
        <w:ind w:firstLine="720"/>
        <w:jc w:val="both"/>
        <w:rPr>
          <w:rFonts w:ascii="Arial" w:hAnsi="Arial" w:cs="Arial"/>
          <w:color w:val="000000" w:themeColor="text1"/>
          <w:sz w:val="22"/>
          <w:szCs w:val="22"/>
        </w:rPr>
      </w:pPr>
      <w:r w:rsidRPr="00802DEC">
        <w:rPr>
          <w:rFonts w:ascii="Arial" w:hAnsi="Arial" w:cs="Arial"/>
          <w:color w:val="000000" w:themeColor="text1"/>
          <w:sz w:val="22"/>
          <w:szCs w:val="22"/>
        </w:rPr>
        <w:t>Although the staff-resident ratios present negative variances with a -60% variance</w:t>
      </w:r>
      <w:r>
        <w:rPr>
          <w:rFonts w:ascii="Arial" w:hAnsi="Arial" w:cs="Arial"/>
          <w:color w:val="000000" w:themeColor="text1"/>
          <w:sz w:val="22"/>
          <w:szCs w:val="22"/>
        </w:rPr>
        <w:t xml:space="preserve"> </w:t>
      </w:r>
      <w:r w:rsidRPr="00802DEC">
        <w:rPr>
          <w:rFonts w:ascii="Arial" w:hAnsi="Arial" w:cs="Arial"/>
          <w:color w:val="000000" w:themeColor="text1"/>
          <w:sz w:val="22"/>
          <w:szCs w:val="22"/>
        </w:rPr>
        <w:t>for the social worker-resident ratio and -85% variance for the house parent-resident ratio,</w:t>
      </w:r>
      <w:r>
        <w:rPr>
          <w:rFonts w:ascii="Arial" w:hAnsi="Arial" w:cs="Arial"/>
          <w:color w:val="000000" w:themeColor="text1"/>
          <w:sz w:val="22"/>
          <w:szCs w:val="22"/>
        </w:rPr>
        <w:t xml:space="preserve"> </w:t>
      </w:r>
      <w:r w:rsidRPr="00802DEC">
        <w:rPr>
          <w:rFonts w:ascii="Arial" w:hAnsi="Arial" w:cs="Arial"/>
          <w:color w:val="000000" w:themeColor="text1"/>
          <w:sz w:val="22"/>
          <w:szCs w:val="22"/>
        </w:rPr>
        <w:t>these became an advantage in service provision because the staff could adequately meet</w:t>
      </w:r>
      <w:r>
        <w:rPr>
          <w:rFonts w:ascii="Arial" w:hAnsi="Arial" w:cs="Arial"/>
          <w:color w:val="000000" w:themeColor="text1"/>
          <w:sz w:val="22"/>
          <w:szCs w:val="22"/>
        </w:rPr>
        <w:t xml:space="preserve"> </w:t>
      </w:r>
      <w:r w:rsidRPr="00802DEC">
        <w:rPr>
          <w:rFonts w:ascii="Arial" w:hAnsi="Arial" w:cs="Arial"/>
          <w:color w:val="000000" w:themeColor="text1"/>
          <w:sz w:val="22"/>
          <w:szCs w:val="22"/>
        </w:rPr>
        <w:t>the differing and specialized needs of the residents.</w:t>
      </w:r>
      <w:r>
        <w:rPr>
          <w:rFonts w:ascii="Arial" w:hAnsi="Arial" w:cs="Arial"/>
          <w:color w:val="000000" w:themeColor="text1"/>
          <w:sz w:val="22"/>
          <w:szCs w:val="22"/>
        </w:rPr>
        <w:t xml:space="preserve"> </w:t>
      </w:r>
      <w:r w:rsidRPr="00802DEC">
        <w:rPr>
          <w:rFonts w:ascii="Arial" w:hAnsi="Arial" w:cs="Arial"/>
          <w:color w:val="000000" w:themeColor="text1"/>
          <w:sz w:val="22"/>
          <w:szCs w:val="22"/>
        </w:rPr>
        <w:t>Towards the end of the semester, the center underwent rigorous pre-accreditation</w:t>
      </w:r>
      <w:r>
        <w:rPr>
          <w:rFonts w:ascii="Arial" w:hAnsi="Arial" w:cs="Arial"/>
          <w:color w:val="000000" w:themeColor="text1"/>
          <w:sz w:val="22"/>
          <w:szCs w:val="22"/>
        </w:rPr>
        <w:t xml:space="preserve"> </w:t>
      </w:r>
      <w:r w:rsidRPr="00802DEC">
        <w:rPr>
          <w:rFonts w:ascii="Arial" w:hAnsi="Arial" w:cs="Arial"/>
          <w:color w:val="000000" w:themeColor="text1"/>
          <w:sz w:val="22"/>
          <w:szCs w:val="22"/>
        </w:rPr>
        <w:t>and actual accreditation activities with the National Inspectorate Committee and the</w:t>
      </w:r>
      <w:r>
        <w:rPr>
          <w:rFonts w:ascii="Arial" w:hAnsi="Arial" w:cs="Arial"/>
          <w:color w:val="000000" w:themeColor="text1"/>
          <w:sz w:val="22"/>
          <w:szCs w:val="22"/>
        </w:rPr>
        <w:t xml:space="preserve"> </w:t>
      </w:r>
      <w:r w:rsidRPr="00802DEC">
        <w:rPr>
          <w:rFonts w:ascii="Arial" w:hAnsi="Arial" w:cs="Arial"/>
          <w:color w:val="000000" w:themeColor="text1"/>
          <w:sz w:val="22"/>
          <w:szCs w:val="22"/>
        </w:rPr>
        <w:t>Standards Bureau of the DSWD Central Office</w:t>
      </w:r>
      <w:r w:rsidR="00FB60B8">
        <w:rPr>
          <w:rFonts w:ascii="Arial" w:hAnsi="Arial" w:cs="Arial"/>
          <w:color w:val="000000" w:themeColor="text1"/>
          <w:sz w:val="22"/>
          <w:szCs w:val="22"/>
        </w:rPr>
        <w:t>,</w:t>
      </w:r>
      <w:r w:rsidRPr="00802DEC">
        <w:rPr>
          <w:rFonts w:ascii="Arial" w:hAnsi="Arial" w:cs="Arial"/>
          <w:color w:val="000000" w:themeColor="text1"/>
          <w:sz w:val="22"/>
          <w:szCs w:val="22"/>
        </w:rPr>
        <w:t xml:space="preserve"> respectively</w:t>
      </w:r>
      <w:r w:rsidR="00FB60B8">
        <w:rPr>
          <w:rFonts w:ascii="Arial" w:hAnsi="Arial" w:cs="Arial"/>
          <w:color w:val="000000" w:themeColor="text1"/>
          <w:sz w:val="22"/>
          <w:szCs w:val="22"/>
        </w:rPr>
        <w:t>, thus the RRCY was accredited Level I</w:t>
      </w:r>
      <w:r w:rsidRPr="00802DEC">
        <w:rPr>
          <w:rFonts w:ascii="Arial" w:hAnsi="Arial" w:cs="Arial"/>
          <w:color w:val="000000" w:themeColor="text1"/>
          <w:sz w:val="22"/>
          <w:szCs w:val="22"/>
        </w:rPr>
        <w:t>. In preparation for</w:t>
      </w:r>
      <w:r>
        <w:rPr>
          <w:rFonts w:ascii="Arial" w:hAnsi="Arial" w:cs="Arial"/>
          <w:color w:val="000000" w:themeColor="text1"/>
          <w:sz w:val="22"/>
          <w:szCs w:val="22"/>
        </w:rPr>
        <w:t xml:space="preserve"> </w:t>
      </w:r>
      <w:r w:rsidRPr="00802DEC">
        <w:rPr>
          <w:rFonts w:ascii="Arial" w:hAnsi="Arial" w:cs="Arial"/>
          <w:color w:val="000000" w:themeColor="text1"/>
          <w:sz w:val="22"/>
          <w:szCs w:val="22"/>
        </w:rPr>
        <w:t>accreditation, the RRCY complied with all the required documents for physical structure</w:t>
      </w:r>
      <w:r>
        <w:rPr>
          <w:rFonts w:ascii="Arial" w:hAnsi="Arial" w:cs="Arial"/>
          <w:color w:val="000000" w:themeColor="text1"/>
          <w:sz w:val="22"/>
          <w:szCs w:val="22"/>
        </w:rPr>
        <w:t xml:space="preserve"> </w:t>
      </w:r>
      <w:r w:rsidRPr="00802DEC">
        <w:rPr>
          <w:rFonts w:ascii="Arial" w:hAnsi="Arial" w:cs="Arial"/>
          <w:color w:val="000000" w:themeColor="text1"/>
          <w:sz w:val="22"/>
          <w:szCs w:val="22"/>
        </w:rPr>
        <w:t>safety standards as required by law</w:t>
      </w:r>
      <w:r w:rsidR="00FB60B8">
        <w:rPr>
          <w:rFonts w:ascii="Arial" w:hAnsi="Arial" w:cs="Arial"/>
          <w:color w:val="000000" w:themeColor="text1"/>
          <w:sz w:val="22"/>
          <w:szCs w:val="22"/>
        </w:rPr>
        <w:t xml:space="preserve"> leading for the </w:t>
      </w:r>
      <w:r w:rsidRPr="00802DEC">
        <w:rPr>
          <w:rFonts w:ascii="Arial" w:hAnsi="Arial" w:cs="Arial"/>
          <w:color w:val="000000" w:themeColor="text1"/>
          <w:sz w:val="22"/>
          <w:szCs w:val="22"/>
        </w:rPr>
        <w:t>Office of the Building Official of the</w:t>
      </w:r>
      <w:r>
        <w:rPr>
          <w:rFonts w:ascii="Arial" w:hAnsi="Arial" w:cs="Arial"/>
          <w:color w:val="000000" w:themeColor="text1"/>
          <w:sz w:val="22"/>
          <w:szCs w:val="22"/>
        </w:rPr>
        <w:t xml:space="preserve"> </w:t>
      </w:r>
      <w:r w:rsidRPr="00802DEC">
        <w:rPr>
          <w:rFonts w:ascii="Arial" w:hAnsi="Arial" w:cs="Arial"/>
          <w:color w:val="000000" w:themeColor="text1"/>
          <w:sz w:val="22"/>
          <w:szCs w:val="22"/>
        </w:rPr>
        <w:t>Municipality of Sablan, Benguet issued a Certificate of Occupancy to RRCY on 26 October</w:t>
      </w:r>
      <w:r>
        <w:rPr>
          <w:rFonts w:ascii="Arial" w:hAnsi="Arial" w:cs="Arial"/>
          <w:color w:val="000000" w:themeColor="text1"/>
          <w:sz w:val="22"/>
          <w:szCs w:val="22"/>
        </w:rPr>
        <w:t xml:space="preserve"> </w:t>
      </w:r>
      <w:r w:rsidRPr="00802DEC">
        <w:rPr>
          <w:rFonts w:ascii="Arial" w:hAnsi="Arial" w:cs="Arial"/>
          <w:color w:val="000000" w:themeColor="text1"/>
          <w:sz w:val="22"/>
          <w:szCs w:val="22"/>
        </w:rPr>
        <w:t xml:space="preserve">2020. </w:t>
      </w:r>
      <w:r w:rsidR="00DB1218" w:rsidRPr="004E6213">
        <w:rPr>
          <w:rFonts w:ascii="Arial" w:hAnsi="Arial" w:cs="Arial"/>
          <w:color w:val="000000" w:themeColor="text1"/>
          <w:sz w:val="22"/>
          <w:szCs w:val="22"/>
        </w:rPr>
        <w:t xml:space="preserve">For the </w:t>
      </w:r>
      <w:r w:rsidR="00DB1218" w:rsidRPr="004E6213">
        <w:rPr>
          <w:rFonts w:ascii="Arial" w:hAnsi="Arial" w:cs="Arial"/>
          <w:b/>
          <w:color w:val="000000" w:themeColor="text1"/>
          <w:sz w:val="22"/>
          <w:szCs w:val="22"/>
        </w:rPr>
        <w:t>Regional Haven for Women and Home for Girls</w:t>
      </w:r>
      <w:r w:rsidR="00DB1218" w:rsidRPr="004E6213">
        <w:rPr>
          <w:rFonts w:ascii="Arial" w:hAnsi="Arial" w:cs="Arial"/>
          <w:color w:val="000000" w:themeColor="text1"/>
          <w:sz w:val="22"/>
          <w:szCs w:val="22"/>
        </w:rPr>
        <w:t>, f</w:t>
      </w:r>
      <w:r w:rsidR="001B6861" w:rsidRPr="004E6213">
        <w:rPr>
          <w:rFonts w:ascii="Arial" w:hAnsi="Arial" w:cs="Arial"/>
          <w:color w:val="000000" w:themeColor="text1"/>
          <w:sz w:val="22"/>
          <w:szCs w:val="22"/>
        </w:rPr>
        <w:t xml:space="preserve">ifty (50) residents </w:t>
      </w:r>
      <w:r w:rsidR="00775C38" w:rsidRPr="004E6213">
        <w:rPr>
          <w:rFonts w:ascii="Arial" w:hAnsi="Arial" w:cs="Arial"/>
          <w:color w:val="000000" w:themeColor="text1"/>
          <w:sz w:val="22"/>
          <w:szCs w:val="22"/>
        </w:rPr>
        <w:t xml:space="preserve">or 38% </w:t>
      </w:r>
      <w:r w:rsidR="001B6861" w:rsidRPr="004E6213">
        <w:rPr>
          <w:rFonts w:ascii="Arial" w:hAnsi="Arial" w:cs="Arial"/>
          <w:color w:val="000000" w:themeColor="text1"/>
          <w:sz w:val="22"/>
          <w:szCs w:val="22"/>
        </w:rPr>
        <w:t>we</w:t>
      </w:r>
      <w:r w:rsidR="00DB1218" w:rsidRPr="004E6213">
        <w:rPr>
          <w:rFonts w:ascii="Arial" w:hAnsi="Arial" w:cs="Arial"/>
          <w:color w:val="000000" w:themeColor="text1"/>
          <w:sz w:val="22"/>
          <w:szCs w:val="22"/>
        </w:rPr>
        <w:t xml:space="preserve">re served out of the </w:t>
      </w:r>
      <w:r w:rsidR="00DB7D20" w:rsidRPr="004E6213">
        <w:rPr>
          <w:rFonts w:ascii="Arial" w:hAnsi="Arial" w:cs="Arial"/>
          <w:color w:val="000000" w:themeColor="text1"/>
          <w:sz w:val="22"/>
          <w:szCs w:val="22"/>
        </w:rPr>
        <w:t xml:space="preserve">130 annual </w:t>
      </w:r>
      <w:r w:rsidR="00534AB5" w:rsidRPr="004E6213">
        <w:rPr>
          <w:rFonts w:ascii="Arial" w:hAnsi="Arial" w:cs="Arial"/>
          <w:color w:val="000000" w:themeColor="text1"/>
          <w:sz w:val="22"/>
          <w:szCs w:val="22"/>
        </w:rPr>
        <w:t>target, which implies a negative variance,</w:t>
      </w:r>
      <w:r w:rsidR="00BB6104" w:rsidRPr="004E6213">
        <w:rPr>
          <w:rFonts w:ascii="Arial" w:hAnsi="Arial" w:cs="Arial"/>
          <w:color w:val="000000" w:themeColor="text1"/>
          <w:sz w:val="22"/>
          <w:szCs w:val="22"/>
        </w:rPr>
        <w:t xml:space="preserve"> and </w:t>
      </w:r>
      <w:r w:rsidR="001B6861" w:rsidRPr="004E6213">
        <w:rPr>
          <w:rFonts w:ascii="Arial" w:hAnsi="Arial" w:cs="Arial"/>
          <w:color w:val="000000" w:themeColor="text1"/>
          <w:sz w:val="22"/>
          <w:szCs w:val="22"/>
        </w:rPr>
        <w:t xml:space="preserve">a </w:t>
      </w:r>
      <w:r w:rsidR="00BB6104" w:rsidRPr="004E6213">
        <w:rPr>
          <w:rFonts w:ascii="Arial" w:hAnsi="Arial" w:cs="Arial"/>
          <w:color w:val="000000" w:themeColor="text1"/>
          <w:sz w:val="22"/>
          <w:szCs w:val="22"/>
        </w:rPr>
        <w:t>major</w:t>
      </w:r>
      <w:r w:rsidR="00DB1218" w:rsidRPr="004E6213">
        <w:rPr>
          <w:rFonts w:ascii="Arial" w:hAnsi="Arial" w:cs="Arial"/>
          <w:color w:val="000000" w:themeColor="text1"/>
          <w:sz w:val="22"/>
          <w:szCs w:val="22"/>
        </w:rPr>
        <w:t xml:space="preserve"> </w:t>
      </w:r>
      <w:r w:rsidR="00092B11" w:rsidRPr="004E6213">
        <w:rPr>
          <w:rFonts w:ascii="Arial" w:hAnsi="Arial" w:cs="Arial"/>
          <w:color w:val="000000" w:themeColor="text1"/>
          <w:sz w:val="22"/>
          <w:szCs w:val="22"/>
        </w:rPr>
        <w:t>deviation</w:t>
      </w:r>
      <w:r w:rsidR="001B6861" w:rsidRPr="004E6213">
        <w:rPr>
          <w:rFonts w:ascii="Arial" w:hAnsi="Arial" w:cs="Arial"/>
          <w:color w:val="000000" w:themeColor="text1"/>
          <w:sz w:val="22"/>
          <w:szCs w:val="22"/>
        </w:rPr>
        <w:t xml:space="preserve"> from the target number of residents served.</w:t>
      </w:r>
      <w:r w:rsidR="004E6213">
        <w:rPr>
          <w:rFonts w:ascii="Arial" w:hAnsi="Arial" w:cs="Arial"/>
          <w:color w:val="000000" w:themeColor="text1"/>
          <w:sz w:val="22"/>
          <w:szCs w:val="22"/>
        </w:rPr>
        <w:t xml:space="preserve"> Sixteen of the residents were carry over cases from CY 2019 while there are only 34 new admissions.</w:t>
      </w:r>
      <w:r w:rsidR="001B6861" w:rsidRPr="004E6213">
        <w:rPr>
          <w:rFonts w:ascii="Arial" w:hAnsi="Arial" w:cs="Arial"/>
          <w:color w:val="000000" w:themeColor="text1"/>
          <w:sz w:val="22"/>
          <w:szCs w:val="22"/>
        </w:rPr>
        <w:t xml:space="preserve"> This </w:t>
      </w:r>
      <w:r w:rsidR="00534AB5" w:rsidRPr="004E6213">
        <w:rPr>
          <w:rFonts w:ascii="Arial" w:hAnsi="Arial" w:cs="Arial"/>
          <w:color w:val="000000" w:themeColor="text1"/>
          <w:sz w:val="22"/>
          <w:szCs w:val="22"/>
        </w:rPr>
        <w:t xml:space="preserve">can be </w:t>
      </w:r>
      <w:r w:rsidR="001B6861" w:rsidRPr="004E6213">
        <w:rPr>
          <w:rFonts w:ascii="Arial" w:hAnsi="Arial" w:cs="Arial"/>
          <w:color w:val="000000" w:themeColor="text1"/>
          <w:sz w:val="22"/>
          <w:szCs w:val="22"/>
        </w:rPr>
        <w:t xml:space="preserve">attributed to the ECQ period wherein there were </w:t>
      </w:r>
      <w:r w:rsidR="00092B11" w:rsidRPr="004E6213">
        <w:rPr>
          <w:rFonts w:ascii="Arial" w:hAnsi="Arial" w:cs="Arial"/>
          <w:color w:val="000000" w:themeColor="text1"/>
          <w:sz w:val="22"/>
          <w:szCs w:val="22"/>
        </w:rPr>
        <w:t>only few</w:t>
      </w:r>
      <w:r w:rsidR="001B6861" w:rsidRPr="004E6213">
        <w:rPr>
          <w:rFonts w:ascii="Arial" w:hAnsi="Arial" w:cs="Arial"/>
          <w:color w:val="000000" w:themeColor="text1"/>
          <w:sz w:val="22"/>
          <w:szCs w:val="22"/>
        </w:rPr>
        <w:t xml:space="preserve"> admissions</w:t>
      </w:r>
      <w:r w:rsidR="00092B11" w:rsidRPr="004E6213">
        <w:rPr>
          <w:rFonts w:ascii="Arial" w:hAnsi="Arial" w:cs="Arial"/>
          <w:color w:val="000000" w:themeColor="text1"/>
          <w:sz w:val="22"/>
          <w:szCs w:val="22"/>
        </w:rPr>
        <w:t xml:space="preserve"> since March 17, 2020</w:t>
      </w:r>
      <w:r w:rsidR="001B6861" w:rsidRPr="004E6213">
        <w:rPr>
          <w:rFonts w:ascii="Arial" w:hAnsi="Arial" w:cs="Arial"/>
          <w:color w:val="000000" w:themeColor="text1"/>
          <w:sz w:val="22"/>
          <w:szCs w:val="22"/>
        </w:rPr>
        <w:t>.</w:t>
      </w:r>
      <w:r w:rsidR="00092B11" w:rsidRPr="004E6213">
        <w:rPr>
          <w:rFonts w:ascii="Arial" w:hAnsi="Arial" w:cs="Arial"/>
          <w:color w:val="000000" w:themeColor="text1"/>
          <w:sz w:val="22"/>
          <w:szCs w:val="22"/>
        </w:rPr>
        <w:t xml:space="preserve">  </w:t>
      </w:r>
      <w:r w:rsidR="00F01BE5">
        <w:rPr>
          <w:rFonts w:ascii="Arial" w:hAnsi="Arial" w:cs="Arial"/>
          <w:color w:val="000000" w:themeColor="text1"/>
          <w:sz w:val="22"/>
          <w:szCs w:val="22"/>
        </w:rPr>
        <w:t>Strandee got the highest number of served for 2020 with a total of 21 residents (8 WEDC and 13 CNSP)  followed by Sexually abused with a total of 10 (1 WEDC and 9 Girls). There are also 8 counted under Dependent.</w:t>
      </w:r>
      <w:r w:rsidR="00787812">
        <w:rPr>
          <w:rFonts w:ascii="Arial" w:hAnsi="Arial" w:cs="Arial"/>
          <w:color w:val="000000" w:themeColor="text1"/>
          <w:sz w:val="22"/>
          <w:szCs w:val="22"/>
        </w:rPr>
        <w:t xml:space="preserve"> Of the total clients served, there were 27 or 54% rehabilitated wherein 3 of whom are presently on home leave awaiting Parenting Capability Assessment Report from their respective Local Government Units. Among these rehabilitated residents, 17 are CNSP, 6 are WEDC and 4 are Dependents.</w:t>
      </w:r>
    </w:p>
    <w:p w14:paraId="0752E9EC" w14:textId="77777777" w:rsidR="001B6861" w:rsidRPr="002E6BB1" w:rsidRDefault="001B6861" w:rsidP="00802DEC">
      <w:pPr>
        <w:spacing w:line="276" w:lineRule="auto"/>
        <w:jc w:val="both"/>
        <w:rPr>
          <w:rFonts w:ascii="Arial" w:hAnsi="Arial" w:cs="Arial"/>
          <w:color w:val="FF0000"/>
          <w:sz w:val="22"/>
          <w:szCs w:val="22"/>
        </w:rPr>
      </w:pPr>
    </w:p>
    <w:p w14:paraId="1A354CC5" w14:textId="4ADA0BD3" w:rsidR="001B6861" w:rsidRPr="00825F80" w:rsidRDefault="00DD3710" w:rsidP="00961F07">
      <w:pPr>
        <w:spacing w:line="276" w:lineRule="auto"/>
        <w:ind w:firstLine="720"/>
        <w:jc w:val="both"/>
        <w:rPr>
          <w:rFonts w:ascii="Arial" w:hAnsi="Arial" w:cs="Arial"/>
          <w:color w:val="000000" w:themeColor="text1"/>
          <w:sz w:val="22"/>
          <w:szCs w:val="22"/>
        </w:rPr>
      </w:pPr>
      <w:r w:rsidRPr="00825F80">
        <w:rPr>
          <w:rFonts w:ascii="Arial" w:hAnsi="Arial" w:cs="Arial"/>
          <w:color w:val="000000" w:themeColor="text1"/>
          <w:sz w:val="22"/>
          <w:szCs w:val="22"/>
        </w:rPr>
        <w:t>As to financial management</w:t>
      </w:r>
      <w:r w:rsidR="001B6861" w:rsidRPr="00825F80">
        <w:rPr>
          <w:rFonts w:ascii="Arial" w:hAnsi="Arial" w:cs="Arial"/>
          <w:color w:val="000000" w:themeColor="text1"/>
          <w:sz w:val="22"/>
          <w:szCs w:val="22"/>
        </w:rPr>
        <w:t>, the</w:t>
      </w:r>
      <w:r w:rsidR="00FB60B8" w:rsidRPr="00825F80">
        <w:rPr>
          <w:rFonts w:ascii="Arial" w:hAnsi="Arial" w:cs="Arial"/>
          <w:color w:val="000000" w:themeColor="text1"/>
          <w:sz w:val="22"/>
          <w:szCs w:val="22"/>
        </w:rPr>
        <w:t xml:space="preserve"> Residential and Non-Residential Care Facilities were able to disburse </w:t>
      </w:r>
      <w:r w:rsidR="002614D6">
        <w:rPr>
          <w:rFonts w:ascii="Arial" w:hAnsi="Arial" w:cs="Arial"/>
          <w:color w:val="000000" w:themeColor="text1"/>
          <w:sz w:val="22"/>
          <w:szCs w:val="22"/>
        </w:rPr>
        <w:t>99.62</w:t>
      </w:r>
      <w:r w:rsidR="00FB60B8" w:rsidRPr="00825F80">
        <w:rPr>
          <w:rFonts w:ascii="Arial" w:hAnsi="Arial" w:cs="Arial"/>
          <w:color w:val="000000" w:themeColor="text1"/>
          <w:sz w:val="22"/>
          <w:szCs w:val="22"/>
        </w:rPr>
        <w:t>%  of their obligated budget from their annual budget of Php47, 479,093.98.</w:t>
      </w:r>
      <w:r w:rsidR="001B6861" w:rsidRPr="00825F80">
        <w:rPr>
          <w:rFonts w:ascii="Arial" w:hAnsi="Arial" w:cs="Arial"/>
          <w:color w:val="000000" w:themeColor="text1"/>
          <w:sz w:val="22"/>
          <w:szCs w:val="22"/>
        </w:rPr>
        <w:t xml:space="preserve"> </w:t>
      </w:r>
      <w:r w:rsidR="00825F80" w:rsidRPr="00825F80">
        <w:rPr>
          <w:rFonts w:ascii="Arial" w:hAnsi="Arial" w:cs="Arial"/>
          <w:color w:val="000000" w:themeColor="text1"/>
          <w:sz w:val="22"/>
          <w:szCs w:val="22"/>
        </w:rPr>
        <w:t xml:space="preserve">There </w:t>
      </w:r>
      <w:r w:rsidR="001B6861" w:rsidRPr="00825F80">
        <w:rPr>
          <w:rFonts w:ascii="Arial" w:hAnsi="Arial" w:cs="Arial"/>
          <w:color w:val="000000" w:themeColor="text1"/>
          <w:sz w:val="22"/>
          <w:szCs w:val="22"/>
        </w:rPr>
        <w:t xml:space="preserve">fund utilization </w:t>
      </w:r>
      <w:r w:rsidR="00825F80" w:rsidRPr="00825F80">
        <w:rPr>
          <w:rFonts w:ascii="Arial" w:hAnsi="Arial" w:cs="Arial"/>
          <w:color w:val="000000" w:themeColor="text1"/>
          <w:sz w:val="22"/>
          <w:szCs w:val="22"/>
        </w:rPr>
        <w:t>caused</w:t>
      </w:r>
      <w:r w:rsidR="00716CF9" w:rsidRPr="00825F80">
        <w:rPr>
          <w:rFonts w:ascii="Arial" w:hAnsi="Arial" w:cs="Arial"/>
          <w:color w:val="000000" w:themeColor="text1"/>
          <w:sz w:val="22"/>
          <w:szCs w:val="22"/>
        </w:rPr>
        <w:t xml:space="preserve"> by </w:t>
      </w:r>
      <w:r w:rsidR="00825F80" w:rsidRPr="00825F80">
        <w:rPr>
          <w:rFonts w:ascii="Arial" w:hAnsi="Arial" w:cs="Arial"/>
          <w:color w:val="000000" w:themeColor="text1"/>
          <w:sz w:val="22"/>
          <w:szCs w:val="22"/>
        </w:rPr>
        <w:t xml:space="preserve">the </w:t>
      </w:r>
      <w:r w:rsidR="001B6861" w:rsidRPr="00825F80">
        <w:rPr>
          <w:rFonts w:ascii="Arial" w:hAnsi="Arial" w:cs="Arial"/>
          <w:color w:val="000000" w:themeColor="text1"/>
          <w:sz w:val="22"/>
          <w:szCs w:val="22"/>
        </w:rPr>
        <w:t xml:space="preserve">cancellation of activities for the residents and staff to comply </w:t>
      </w:r>
      <w:r w:rsidRPr="00825F80">
        <w:rPr>
          <w:rFonts w:ascii="Arial" w:hAnsi="Arial" w:cs="Arial"/>
          <w:color w:val="000000" w:themeColor="text1"/>
          <w:sz w:val="22"/>
          <w:szCs w:val="22"/>
        </w:rPr>
        <w:t>and establish</w:t>
      </w:r>
      <w:r w:rsidR="001B6861" w:rsidRPr="00825F80">
        <w:rPr>
          <w:rFonts w:ascii="Arial" w:hAnsi="Arial" w:cs="Arial"/>
          <w:color w:val="000000" w:themeColor="text1"/>
          <w:sz w:val="22"/>
          <w:szCs w:val="22"/>
        </w:rPr>
        <w:t xml:space="preserve"> health protocols for COVID-19 during and after the ECQ period. Despite the setbacks brought by the pandemic, it is noteworthy that the </w:t>
      </w:r>
      <w:r w:rsidR="00825F80" w:rsidRPr="00825F80">
        <w:rPr>
          <w:rFonts w:ascii="Arial" w:hAnsi="Arial" w:cs="Arial"/>
          <w:color w:val="000000" w:themeColor="text1"/>
          <w:sz w:val="22"/>
          <w:szCs w:val="22"/>
        </w:rPr>
        <w:t>RRCY and RSCC</w:t>
      </w:r>
      <w:r w:rsidR="001B6861" w:rsidRPr="00825F80">
        <w:rPr>
          <w:rFonts w:ascii="Arial" w:hAnsi="Arial" w:cs="Arial"/>
          <w:color w:val="000000" w:themeColor="text1"/>
          <w:sz w:val="22"/>
          <w:szCs w:val="22"/>
        </w:rPr>
        <w:t xml:space="preserve"> went beyond </w:t>
      </w:r>
      <w:r w:rsidR="00825F80" w:rsidRPr="00825F80">
        <w:rPr>
          <w:rFonts w:ascii="Arial" w:hAnsi="Arial" w:cs="Arial"/>
          <w:color w:val="000000" w:themeColor="text1"/>
          <w:sz w:val="22"/>
          <w:szCs w:val="22"/>
        </w:rPr>
        <w:t>thier</w:t>
      </w:r>
      <w:r w:rsidR="001B6861" w:rsidRPr="00825F80">
        <w:rPr>
          <w:rFonts w:ascii="Arial" w:hAnsi="Arial" w:cs="Arial"/>
          <w:color w:val="000000" w:themeColor="text1"/>
          <w:sz w:val="22"/>
          <w:szCs w:val="22"/>
        </w:rPr>
        <w:t xml:space="preserve"> rehabilitation rate target for the </w:t>
      </w:r>
      <w:r w:rsidR="00825F80" w:rsidRPr="00825F80">
        <w:rPr>
          <w:rFonts w:ascii="Arial" w:hAnsi="Arial" w:cs="Arial"/>
          <w:color w:val="000000" w:themeColor="text1"/>
          <w:sz w:val="22"/>
          <w:szCs w:val="22"/>
        </w:rPr>
        <w:t>year</w:t>
      </w:r>
      <w:r w:rsidR="001B6861" w:rsidRPr="00825F80">
        <w:rPr>
          <w:rFonts w:ascii="Arial" w:hAnsi="Arial" w:cs="Arial"/>
          <w:color w:val="000000" w:themeColor="text1"/>
          <w:sz w:val="22"/>
          <w:szCs w:val="22"/>
        </w:rPr>
        <w:t xml:space="preserve">. </w:t>
      </w:r>
      <w:r w:rsidR="00716CF9" w:rsidRPr="00825F80">
        <w:rPr>
          <w:rFonts w:ascii="Arial" w:hAnsi="Arial" w:cs="Arial"/>
          <w:color w:val="000000" w:themeColor="text1"/>
          <w:sz w:val="22"/>
          <w:szCs w:val="22"/>
        </w:rPr>
        <w:t xml:space="preserve">However, </w:t>
      </w:r>
      <w:r w:rsidR="00825F80" w:rsidRPr="00825F80">
        <w:rPr>
          <w:rFonts w:ascii="Arial" w:hAnsi="Arial" w:cs="Arial"/>
          <w:color w:val="000000" w:themeColor="text1"/>
          <w:sz w:val="22"/>
          <w:szCs w:val="22"/>
        </w:rPr>
        <w:t>there is low admission caused by the COVID-19 Pandemic.</w:t>
      </w:r>
    </w:p>
    <w:p w14:paraId="0688AFB4" w14:textId="77777777" w:rsidR="00DE2949" w:rsidRDefault="00DE2949" w:rsidP="00DE2949">
      <w:pPr>
        <w:spacing w:after="160" w:line="259" w:lineRule="auto"/>
        <w:jc w:val="both"/>
        <w:rPr>
          <w:rFonts w:ascii="Arial" w:hAnsi="Arial" w:cs="Arial"/>
          <w:color w:val="FF0000"/>
          <w:sz w:val="22"/>
          <w:szCs w:val="22"/>
        </w:rPr>
      </w:pPr>
    </w:p>
    <w:p w14:paraId="7221C691" w14:textId="0C0AB7E8" w:rsidR="004D37E1" w:rsidRPr="000B4CD8" w:rsidRDefault="004F7A60" w:rsidP="004D37E1">
      <w:pPr>
        <w:spacing w:after="160" w:line="259" w:lineRule="auto"/>
        <w:ind w:firstLine="720"/>
        <w:jc w:val="both"/>
        <w:rPr>
          <w:rFonts w:ascii="Arial" w:hAnsi="Arial" w:cs="Arial"/>
          <w:sz w:val="22"/>
          <w:szCs w:val="22"/>
        </w:rPr>
      </w:pPr>
      <w:r w:rsidRPr="00341669">
        <w:rPr>
          <w:rFonts w:ascii="Arial" w:hAnsi="Arial" w:cs="Arial"/>
          <w:bCs/>
          <w:sz w:val="22"/>
          <w:szCs w:val="22"/>
          <w:lang w:val="en"/>
        </w:rPr>
        <w:t xml:space="preserve">Another indicator under OO2 is the implementation of the </w:t>
      </w:r>
      <w:r w:rsidRPr="00341669">
        <w:rPr>
          <w:rFonts w:ascii="Arial" w:hAnsi="Arial" w:cs="Arial"/>
          <w:b/>
          <w:bCs/>
          <w:sz w:val="22"/>
          <w:szCs w:val="22"/>
          <w:lang w:val="en"/>
        </w:rPr>
        <w:t>Supplementary Feeding Program</w:t>
      </w:r>
      <w:r w:rsidR="00E866AC" w:rsidRPr="00341669">
        <w:rPr>
          <w:rFonts w:ascii="Arial" w:hAnsi="Arial" w:cs="Arial"/>
          <w:bCs/>
          <w:sz w:val="22"/>
          <w:szCs w:val="22"/>
          <w:lang w:val="en"/>
        </w:rPr>
        <w:t xml:space="preserve">, </w:t>
      </w:r>
      <w:r w:rsidR="009300A8" w:rsidRPr="00341669">
        <w:rPr>
          <w:rFonts w:ascii="Arial" w:hAnsi="Arial" w:cs="Arial"/>
          <w:sz w:val="22"/>
          <w:szCs w:val="22"/>
        </w:rPr>
        <w:t xml:space="preserve">one of the core programs implemented by the agency catering to the children sector specifically in </w:t>
      </w:r>
      <w:r w:rsidR="009300A8" w:rsidRPr="00DE2949">
        <w:rPr>
          <w:rFonts w:ascii="Arial" w:hAnsi="Arial" w:cs="Arial"/>
          <w:sz w:val="22"/>
          <w:szCs w:val="22"/>
        </w:rPr>
        <w:t xml:space="preserve">the provision of hot meals to children aging 3-5 years old enrolled in Child Development Centers. </w:t>
      </w:r>
      <w:r w:rsidR="00DE2949" w:rsidRPr="00DE2949">
        <w:rPr>
          <w:rFonts w:ascii="Arial" w:hAnsi="Arial" w:cs="Arial"/>
          <w:sz w:val="22"/>
          <w:szCs w:val="22"/>
        </w:rPr>
        <w:t>As one of the flagship programs focusing on vulnerable age groups, it requires a team unified enough to meet such program challenges and implementation. A team with environment that promotes communication, trust, cooperation and respect for differences alongside their determination to creatively deliver the services of the program</w:t>
      </w:r>
      <w:r w:rsidR="00DE2949">
        <w:rPr>
          <w:rFonts w:ascii="Arial" w:hAnsi="Arial" w:cs="Arial"/>
          <w:sz w:val="22"/>
          <w:szCs w:val="22"/>
        </w:rPr>
        <w:t xml:space="preserve">. </w:t>
      </w:r>
      <w:r w:rsidR="009300A8" w:rsidRPr="00DE2949">
        <w:rPr>
          <w:rFonts w:ascii="Arial" w:hAnsi="Arial" w:cs="Arial"/>
          <w:sz w:val="22"/>
          <w:szCs w:val="22"/>
        </w:rPr>
        <w:t>With the start of No Fund Transfer Policy for 2019 as stated in the MC 3 Series of 2019, implementation</w:t>
      </w:r>
      <w:r w:rsidR="00E866AC" w:rsidRPr="00DE2949">
        <w:rPr>
          <w:rFonts w:ascii="Arial" w:hAnsi="Arial" w:cs="Arial"/>
          <w:sz w:val="22"/>
          <w:szCs w:val="22"/>
        </w:rPr>
        <w:t xml:space="preserve"> of the program</w:t>
      </w:r>
      <w:r w:rsidR="009300A8" w:rsidRPr="00DE2949">
        <w:rPr>
          <w:rFonts w:ascii="Arial" w:hAnsi="Arial" w:cs="Arial"/>
          <w:sz w:val="22"/>
          <w:szCs w:val="22"/>
        </w:rPr>
        <w:t xml:space="preserve"> had been challenging, yet the team </w:t>
      </w:r>
      <w:r w:rsidR="00E866AC" w:rsidRPr="00DE2949">
        <w:rPr>
          <w:rFonts w:ascii="Arial" w:hAnsi="Arial" w:cs="Arial"/>
          <w:sz w:val="22"/>
          <w:szCs w:val="22"/>
        </w:rPr>
        <w:t>was able to make Field Office</w:t>
      </w:r>
      <w:r w:rsidR="009300A8" w:rsidRPr="00DE2949">
        <w:rPr>
          <w:rFonts w:ascii="Arial" w:hAnsi="Arial" w:cs="Arial"/>
          <w:sz w:val="22"/>
          <w:szCs w:val="22"/>
        </w:rPr>
        <w:t xml:space="preserve"> CAR the first region to conduct feeding during the 9</w:t>
      </w:r>
      <w:r w:rsidR="009300A8" w:rsidRPr="00DE2949">
        <w:rPr>
          <w:rFonts w:ascii="Arial" w:hAnsi="Arial" w:cs="Arial"/>
          <w:sz w:val="22"/>
          <w:szCs w:val="22"/>
          <w:vertAlign w:val="superscript"/>
        </w:rPr>
        <w:t>th</w:t>
      </w:r>
      <w:r w:rsidR="009300A8" w:rsidRPr="00DE2949">
        <w:rPr>
          <w:rFonts w:ascii="Arial" w:hAnsi="Arial" w:cs="Arial"/>
          <w:sz w:val="22"/>
          <w:szCs w:val="22"/>
        </w:rPr>
        <w:t xml:space="preserve"> Cycle.  This is reflected by numerous projects and initiatives geared towards improving not only the nutritional status but the general welfare of the children dealt with for the past year</w:t>
      </w:r>
      <w:r w:rsidR="00DE2949">
        <w:rPr>
          <w:rFonts w:ascii="Arial" w:hAnsi="Arial" w:cs="Arial"/>
          <w:sz w:val="22"/>
          <w:szCs w:val="22"/>
        </w:rPr>
        <w:t>s</w:t>
      </w:r>
      <w:r w:rsidR="009300A8" w:rsidRPr="00DE2949">
        <w:rPr>
          <w:rFonts w:ascii="Arial" w:hAnsi="Arial" w:cs="Arial"/>
          <w:sz w:val="22"/>
          <w:szCs w:val="22"/>
        </w:rPr>
        <w:t xml:space="preserve">. While statistical results are expected from each worker, </w:t>
      </w:r>
      <w:r w:rsidR="00E866AC" w:rsidRPr="00DE2949">
        <w:rPr>
          <w:rFonts w:ascii="Arial" w:hAnsi="Arial" w:cs="Arial"/>
          <w:sz w:val="22"/>
          <w:szCs w:val="22"/>
        </w:rPr>
        <w:t>every</w:t>
      </w:r>
      <w:r w:rsidR="009300A8" w:rsidRPr="00DE2949">
        <w:rPr>
          <w:rFonts w:ascii="Arial" w:hAnsi="Arial" w:cs="Arial"/>
          <w:sz w:val="22"/>
          <w:szCs w:val="22"/>
        </w:rPr>
        <w:t xml:space="preserve"> member of the team gave more than what is asked for-compassion and heart for children. </w:t>
      </w:r>
      <w:r w:rsidR="00E866AC" w:rsidRPr="00DE2949">
        <w:rPr>
          <w:rFonts w:ascii="Arial" w:hAnsi="Arial" w:cs="Arial"/>
          <w:color w:val="000000" w:themeColor="text1"/>
          <w:sz w:val="22"/>
          <w:szCs w:val="22"/>
        </w:rPr>
        <w:t>By the end of  4</w:t>
      </w:r>
      <w:r w:rsidR="00E866AC" w:rsidRPr="00DE2949">
        <w:rPr>
          <w:rFonts w:ascii="Arial" w:hAnsi="Arial" w:cs="Arial"/>
          <w:color w:val="000000" w:themeColor="text1"/>
          <w:sz w:val="22"/>
          <w:szCs w:val="22"/>
          <w:vertAlign w:val="superscript"/>
        </w:rPr>
        <w:t>th</w:t>
      </w:r>
      <w:r w:rsidR="00E866AC" w:rsidRPr="00DE2949">
        <w:rPr>
          <w:rFonts w:ascii="Arial" w:hAnsi="Arial" w:cs="Arial"/>
          <w:color w:val="000000" w:themeColor="text1"/>
          <w:sz w:val="22"/>
          <w:szCs w:val="22"/>
        </w:rPr>
        <w:t xml:space="preserve"> Quarter, 98% or 76 of the 77 LGUs had already implemented with the 10</w:t>
      </w:r>
      <w:r w:rsidR="00E866AC" w:rsidRPr="00DE2949">
        <w:rPr>
          <w:rFonts w:ascii="Arial" w:hAnsi="Arial" w:cs="Arial"/>
          <w:color w:val="000000" w:themeColor="text1"/>
          <w:sz w:val="22"/>
          <w:szCs w:val="22"/>
          <w:vertAlign w:val="superscript"/>
        </w:rPr>
        <w:t>th</w:t>
      </w:r>
      <w:r w:rsidR="00E866AC" w:rsidRPr="00DE2949">
        <w:rPr>
          <w:rFonts w:ascii="Arial" w:hAnsi="Arial" w:cs="Arial"/>
          <w:color w:val="000000" w:themeColor="text1"/>
          <w:sz w:val="22"/>
          <w:szCs w:val="22"/>
        </w:rPr>
        <w:t xml:space="preserve"> Cycle Feeding Program</w:t>
      </w:r>
      <w:r w:rsidR="00C141B3">
        <w:rPr>
          <w:rFonts w:ascii="Arial" w:hAnsi="Arial" w:cs="Arial"/>
          <w:color w:val="000000" w:themeColor="text1"/>
          <w:sz w:val="22"/>
          <w:szCs w:val="22"/>
        </w:rPr>
        <w:t xml:space="preserve"> with </w:t>
      </w:r>
      <w:r w:rsidR="00C141B3" w:rsidRPr="00DE2949">
        <w:rPr>
          <w:rFonts w:ascii="Arial" w:hAnsi="Arial" w:cs="Arial"/>
          <w:color w:val="000000" w:themeColor="text1"/>
          <w:sz w:val="22"/>
          <w:szCs w:val="22"/>
        </w:rPr>
        <w:t xml:space="preserve">the support of the MATs and PATs who acted as inspectors during the deliveries. </w:t>
      </w:r>
      <w:r w:rsidR="00C141B3">
        <w:rPr>
          <w:rFonts w:ascii="Arial" w:hAnsi="Arial" w:cs="Arial"/>
          <w:color w:val="000000" w:themeColor="text1"/>
          <w:sz w:val="22"/>
          <w:szCs w:val="22"/>
        </w:rPr>
        <w:t>Local Government Units</w:t>
      </w:r>
      <w:r w:rsidR="00C141B3" w:rsidRPr="00DE2949">
        <w:rPr>
          <w:rFonts w:ascii="Arial" w:hAnsi="Arial" w:cs="Arial"/>
          <w:color w:val="000000" w:themeColor="text1"/>
          <w:sz w:val="22"/>
          <w:szCs w:val="22"/>
        </w:rPr>
        <w:t xml:space="preserve"> </w:t>
      </w:r>
      <w:r w:rsidR="00C141B3">
        <w:rPr>
          <w:rFonts w:ascii="Arial" w:hAnsi="Arial" w:cs="Arial"/>
          <w:color w:val="000000" w:themeColor="text1"/>
          <w:sz w:val="22"/>
          <w:szCs w:val="22"/>
        </w:rPr>
        <w:t>also</w:t>
      </w:r>
      <w:r w:rsidR="00C141B3" w:rsidRPr="00DE2949">
        <w:rPr>
          <w:rFonts w:ascii="Arial" w:hAnsi="Arial" w:cs="Arial"/>
          <w:color w:val="000000" w:themeColor="text1"/>
          <w:sz w:val="22"/>
          <w:szCs w:val="22"/>
        </w:rPr>
        <w:t xml:space="preserve"> assisted during the distribution and ensured that the activities went ahead smoothly. </w:t>
      </w:r>
      <w:r w:rsidR="00C141B3">
        <w:rPr>
          <w:rFonts w:ascii="Arial" w:hAnsi="Arial" w:cs="Arial"/>
          <w:color w:val="000000" w:themeColor="text1"/>
          <w:sz w:val="22"/>
          <w:szCs w:val="22"/>
        </w:rPr>
        <w:t xml:space="preserve">Additonally, </w:t>
      </w:r>
      <w:r w:rsidR="00C141B3" w:rsidRPr="00DE2949">
        <w:rPr>
          <w:rFonts w:ascii="Arial" w:hAnsi="Arial" w:cs="Arial"/>
          <w:color w:val="000000" w:themeColor="text1"/>
          <w:sz w:val="22"/>
          <w:szCs w:val="22"/>
        </w:rPr>
        <w:t xml:space="preserve">members of the team </w:t>
      </w:r>
      <w:r w:rsidR="00C141B3">
        <w:rPr>
          <w:rFonts w:ascii="Arial" w:hAnsi="Arial" w:cs="Arial"/>
          <w:color w:val="000000" w:themeColor="text1"/>
          <w:sz w:val="22"/>
          <w:szCs w:val="22"/>
        </w:rPr>
        <w:t>had</w:t>
      </w:r>
      <w:r w:rsidR="00C141B3" w:rsidRPr="00DE2949">
        <w:rPr>
          <w:rFonts w:ascii="Arial" w:hAnsi="Arial" w:cs="Arial"/>
          <w:color w:val="000000" w:themeColor="text1"/>
          <w:sz w:val="22"/>
          <w:szCs w:val="22"/>
        </w:rPr>
        <w:t xml:space="preserve"> short meetings and updating to Child Development Worker</w:t>
      </w:r>
      <w:r w:rsidR="00C141B3">
        <w:rPr>
          <w:rFonts w:ascii="Arial" w:hAnsi="Arial" w:cs="Arial"/>
          <w:color w:val="000000" w:themeColor="text1"/>
          <w:sz w:val="22"/>
          <w:szCs w:val="22"/>
        </w:rPr>
        <w:t xml:space="preserve"> during the deliveries.</w:t>
      </w:r>
      <w:r w:rsidR="00DE2949">
        <w:rPr>
          <w:rFonts w:ascii="Arial" w:hAnsi="Arial" w:cs="Arial"/>
          <w:color w:val="000000" w:themeColor="text1"/>
          <w:sz w:val="22"/>
          <w:szCs w:val="22"/>
        </w:rPr>
        <w:t xml:space="preserve"> </w:t>
      </w:r>
      <w:r w:rsidR="00C141B3">
        <w:rPr>
          <w:rFonts w:ascii="Arial" w:hAnsi="Arial" w:cs="Arial"/>
          <w:color w:val="000000" w:themeColor="text1"/>
          <w:sz w:val="22"/>
          <w:szCs w:val="22"/>
        </w:rPr>
        <w:t xml:space="preserve">These efforts and sacrifices resulted to the </w:t>
      </w:r>
      <w:r w:rsidR="00E866AC" w:rsidRPr="00DE2949">
        <w:rPr>
          <w:rFonts w:ascii="Arial" w:hAnsi="Arial" w:cs="Arial"/>
          <w:color w:val="000000" w:themeColor="text1"/>
          <w:sz w:val="22"/>
          <w:szCs w:val="22"/>
        </w:rPr>
        <w:t>accomplish</w:t>
      </w:r>
      <w:r w:rsidR="00DE2949">
        <w:rPr>
          <w:rFonts w:ascii="Arial" w:hAnsi="Arial" w:cs="Arial"/>
          <w:color w:val="000000" w:themeColor="text1"/>
          <w:sz w:val="22"/>
          <w:szCs w:val="22"/>
        </w:rPr>
        <w:t xml:space="preserve">ment  of </w:t>
      </w:r>
      <w:r w:rsidR="00E866AC" w:rsidRPr="00DE2949">
        <w:rPr>
          <w:rFonts w:ascii="Arial" w:hAnsi="Arial" w:cs="Arial"/>
          <w:color w:val="000000" w:themeColor="text1"/>
          <w:sz w:val="22"/>
          <w:szCs w:val="22"/>
        </w:rPr>
        <w:t xml:space="preserve">35,667 </w:t>
      </w:r>
      <w:r w:rsidR="00DE2949">
        <w:rPr>
          <w:rFonts w:ascii="Arial" w:hAnsi="Arial" w:cs="Arial"/>
          <w:color w:val="000000" w:themeColor="text1"/>
          <w:sz w:val="22"/>
          <w:szCs w:val="22"/>
        </w:rPr>
        <w:t>over the</w:t>
      </w:r>
      <w:r w:rsidR="00E866AC" w:rsidRPr="00DE2949">
        <w:rPr>
          <w:rFonts w:ascii="Arial" w:hAnsi="Arial" w:cs="Arial"/>
          <w:color w:val="000000" w:themeColor="text1"/>
          <w:sz w:val="22"/>
          <w:szCs w:val="22"/>
        </w:rPr>
        <w:t xml:space="preserve"> 37,887 targetted children in CDCs and SNPs provided with supplementary feeding.</w:t>
      </w:r>
      <w:r w:rsidR="00B322DA" w:rsidRPr="00DE2949">
        <w:rPr>
          <w:rFonts w:ascii="Arial" w:hAnsi="Arial" w:cs="Arial"/>
          <w:color w:val="000000" w:themeColor="text1"/>
          <w:sz w:val="22"/>
          <w:szCs w:val="22"/>
        </w:rPr>
        <w:t xml:space="preserve"> While in fact that there is variance on the accomplishment of the program, this could be attributed on the data not yet submitted considering  that one LGU has not yet started their feeding program for the 10</w:t>
      </w:r>
      <w:r w:rsidR="00B322DA" w:rsidRPr="00DE2949">
        <w:rPr>
          <w:rFonts w:ascii="Arial" w:hAnsi="Arial" w:cs="Arial"/>
          <w:color w:val="000000" w:themeColor="text1"/>
          <w:sz w:val="22"/>
          <w:szCs w:val="22"/>
          <w:vertAlign w:val="superscript"/>
        </w:rPr>
        <w:t>th</w:t>
      </w:r>
      <w:r w:rsidR="00B322DA" w:rsidRPr="00DE2949">
        <w:rPr>
          <w:rFonts w:ascii="Arial" w:hAnsi="Arial" w:cs="Arial"/>
          <w:color w:val="000000" w:themeColor="text1"/>
          <w:sz w:val="22"/>
          <w:szCs w:val="22"/>
        </w:rPr>
        <w:t xml:space="preserve"> cycle and  most LGUs are still on the completion of the 120 feeding days. On the other hand, the program was able to accomplish 41, 317 </w:t>
      </w:r>
      <w:r w:rsidR="008A287B">
        <w:rPr>
          <w:rFonts w:ascii="Arial" w:hAnsi="Arial" w:cs="Arial"/>
          <w:color w:val="000000" w:themeColor="text1"/>
          <w:sz w:val="22"/>
          <w:szCs w:val="22"/>
        </w:rPr>
        <w:t xml:space="preserve">(96.09%) </w:t>
      </w:r>
      <w:r w:rsidR="00B322DA" w:rsidRPr="00DE2949">
        <w:rPr>
          <w:rFonts w:ascii="Arial" w:hAnsi="Arial" w:cs="Arial"/>
          <w:color w:val="000000" w:themeColor="text1"/>
          <w:sz w:val="22"/>
          <w:szCs w:val="22"/>
        </w:rPr>
        <w:t>of their 42,999 targetted children in CDCs and SNPs provided with supplementary feeding for the 9</w:t>
      </w:r>
      <w:r w:rsidR="00B322DA" w:rsidRPr="00DE2949">
        <w:rPr>
          <w:rFonts w:ascii="Arial" w:hAnsi="Arial" w:cs="Arial"/>
          <w:color w:val="000000" w:themeColor="text1"/>
          <w:sz w:val="22"/>
          <w:szCs w:val="22"/>
          <w:vertAlign w:val="superscript"/>
        </w:rPr>
        <w:t>th</w:t>
      </w:r>
      <w:r w:rsidR="00B322DA" w:rsidRPr="00DE2949">
        <w:rPr>
          <w:rFonts w:ascii="Arial" w:hAnsi="Arial" w:cs="Arial"/>
          <w:color w:val="000000" w:themeColor="text1"/>
          <w:sz w:val="22"/>
          <w:szCs w:val="22"/>
        </w:rPr>
        <w:t xml:space="preserve"> Cycle</w:t>
      </w:r>
      <w:r w:rsidR="00DE2949">
        <w:rPr>
          <w:rFonts w:ascii="Arial" w:hAnsi="Arial" w:cs="Arial"/>
          <w:color w:val="000000" w:themeColor="text1"/>
          <w:sz w:val="22"/>
          <w:szCs w:val="22"/>
        </w:rPr>
        <w:t xml:space="preserve">. </w:t>
      </w:r>
      <w:r w:rsidR="00B322DA" w:rsidRPr="00DE2949">
        <w:rPr>
          <w:rFonts w:ascii="Arial" w:hAnsi="Arial" w:cs="Arial"/>
          <w:color w:val="000000" w:themeColor="text1"/>
          <w:sz w:val="22"/>
          <w:szCs w:val="22"/>
        </w:rPr>
        <w:t xml:space="preserve"> </w:t>
      </w:r>
      <w:r w:rsidR="00DE2949" w:rsidRPr="008A287B">
        <w:rPr>
          <w:rFonts w:ascii="Arial" w:hAnsi="Arial" w:cs="Arial"/>
          <w:color w:val="000000" w:themeColor="text1"/>
          <w:sz w:val="22"/>
          <w:szCs w:val="22"/>
        </w:rPr>
        <w:t>In the this cycle,</w:t>
      </w:r>
      <w:r w:rsidR="008A287B">
        <w:rPr>
          <w:rFonts w:ascii="Arial" w:hAnsi="Arial" w:cs="Arial"/>
          <w:color w:val="000000" w:themeColor="text1"/>
          <w:sz w:val="22"/>
          <w:szCs w:val="22"/>
        </w:rPr>
        <w:t xml:space="preserve"> </w:t>
      </w:r>
      <w:r w:rsidR="000306E0" w:rsidRPr="008A287B">
        <w:rPr>
          <w:rFonts w:ascii="Arial" w:hAnsi="Arial" w:cs="Arial"/>
          <w:sz w:val="22"/>
          <w:szCs w:val="22"/>
        </w:rPr>
        <w:t>some LGUs with under target beneficiaries extended the feeding</w:t>
      </w:r>
      <w:r w:rsidR="008A287B" w:rsidRPr="008A287B">
        <w:rPr>
          <w:rFonts w:ascii="Arial" w:hAnsi="Arial" w:cs="Arial"/>
          <w:sz w:val="22"/>
          <w:szCs w:val="22"/>
        </w:rPr>
        <w:t xml:space="preserve"> program</w:t>
      </w:r>
      <w:r w:rsidR="000306E0" w:rsidRPr="008A287B">
        <w:rPr>
          <w:rFonts w:ascii="Arial" w:hAnsi="Arial" w:cs="Arial"/>
          <w:sz w:val="22"/>
          <w:szCs w:val="22"/>
        </w:rPr>
        <w:t xml:space="preserve">.  In addition, some factors </w:t>
      </w:r>
      <w:r w:rsidR="008A287B">
        <w:rPr>
          <w:rFonts w:ascii="Arial" w:hAnsi="Arial" w:cs="Arial"/>
          <w:sz w:val="22"/>
          <w:szCs w:val="22"/>
        </w:rPr>
        <w:t xml:space="preserve"> affected the output </w:t>
      </w:r>
      <w:r w:rsidR="000306E0" w:rsidRPr="008A287B">
        <w:rPr>
          <w:rFonts w:ascii="Arial" w:hAnsi="Arial" w:cs="Arial"/>
          <w:sz w:val="22"/>
          <w:szCs w:val="22"/>
        </w:rPr>
        <w:t xml:space="preserve">include </w:t>
      </w:r>
      <w:r w:rsidR="008A287B">
        <w:rPr>
          <w:rFonts w:ascii="Arial" w:hAnsi="Arial" w:cs="Arial"/>
          <w:sz w:val="22"/>
          <w:szCs w:val="22"/>
        </w:rPr>
        <w:t>that some</w:t>
      </w:r>
      <w:r w:rsidR="000306E0" w:rsidRPr="008A287B">
        <w:rPr>
          <w:rFonts w:ascii="Arial" w:hAnsi="Arial" w:cs="Arial"/>
          <w:sz w:val="22"/>
          <w:szCs w:val="22"/>
        </w:rPr>
        <w:t xml:space="preserve"> children have </w:t>
      </w:r>
      <w:r w:rsidR="000306E0" w:rsidRPr="000B4CD8">
        <w:rPr>
          <w:rFonts w:ascii="Arial" w:hAnsi="Arial" w:cs="Arial"/>
          <w:sz w:val="22"/>
          <w:szCs w:val="22"/>
        </w:rPr>
        <w:t>dropped out, transferred to other  region and accelerated to kindergarten</w:t>
      </w:r>
      <w:r w:rsidR="00E866AC" w:rsidRPr="000B4CD8">
        <w:rPr>
          <w:rFonts w:ascii="Arial" w:hAnsi="Arial" w:cs="Arial"/>
          <w:color w:val="000000" w:themeColor="text1"/>
          <w:sz w:val="22"/>
          <w:szCs w:val="22"/>
        </w:rPr>
        <w:t>.</w:t>
      </w:r>
      <w:r w:rsidR="004D37E1">
        <w:rPr>
          <w:rFonts w:ascii="Arial" w:hAnsi="Arial" w:cs="Arial"/>
          <w:color w:val="000000" w:themeColor="text1"/>
          <w:sz w:val="22"/>
          <w:szCs w:val="22"/>
        </w:rPr>
        <w:t xml:space="preserve"> </w:t>
      </w:r>
      <w:r w:rsidR="004D37E1" w:rsidRPr="000B4CD8">
        <w:rPr>
          <w:rFonts w:ascii="Arial" w:hAnsi="Arial" w:cs="Arial"/>
          <w:color w:val="000000" w:themeColor="text1"/>
          <w:sz w:val="22"/>
          <w:szCs w:val="22"/>
        </w:rPr>
        <w:t xml:space="preserve">As to financial management, </w:t>
      </w:r>
      <w:r w:rsidR="004D37E1" w:rsidRPr="000B4CD8">
        <w:rPr>
          <w:rFonts w:ascii="Arial" w:hAnsi="Arial" w:cs="Arial"/>
          <w:sz w:val="22"/>
          <w:szCs w:val="22"/>
        </w:rPr>
        <w:t xml:space="preserve">the programs obligation is low due to failed bidding and pended activities due to Pandemic. For Subsidies, bulk of the budget was the allotted for Milk Feeding of Baguio City which is still awaiting for update from the NDA. Remaining obligated budget will be for payment of the spill over for 2021 deliveries of </w:t>
      </w:r>
      <w:r w:rsidR="004D37E1">
        <w:rPr>
          <w:rFonts w:ascii="Arial" w:hAnsi="Arial" w:cs="Arial"/>
          <w:sz w:val="22"/>
          <w:szCs w:val="22"/>
        </w:rPr>
        <w:t>v</w:t>
      </w:r>
      <w:r w:rsidR="004D37E1" w:rsidRPr="000B4CD8">
        <w:rPr>
          <w:rFonts w:ascii="Arial" w:hAnsi="Arial" w:cs="Arial"/>
          <w:sz w:val="22"/>
          <w:szCs w:val="22"/>
        </w:rPr>
        <w:t xml:space="preserve">arious Municipalities of Abra, Ifugao, Kalinga and Mt. Province. Similarly, for travelling expenses, staff has limited travel within the semester due to pandemic.  </w:t>
      </w:r>
    </w:p>
    <w:p w14:paraId="6A5FAA61" w14:textId="1CD1E7E7" w:rsidR="000B4CD8" w:rsidRPr="002D4B15" w:rsidRDefault="000B4CD8" w:rsidP="000B4CD8">
      <w:pPr>
        <w:spacing w:after="160" w:line="259" w:lineRule="auto"/>
        <w:ind w:firstLine="720"/>
        <w:jc w:val="both"/>
        <w:rPr>
          <w:rFonts w:ascii="Arial" w:hAnsi="Arial" w:cs="Arial"/>
          <w:sz w:val="22"/>
          <w:szCs w:val="22"/>
        </w:rPr>
      </w:pPr>
      <w:r w:rsidRPr="002D4B15">
        <w:rPr>
          <w:rFonts w:ascii="Arial" w:hAnsi="Arial" w:cs="Arial"/>
          <w:color w:val="000000" w:themeColor="text1"/>
          <w:sz w:val="22"/>
          <w:szCs w:val="22"/>
        </w:rPr>
        <w:t>The implementation of feeding for school year 2019-2020 is a pilot implementation of the MC. 03, series of 2019 on the Regional Procurement scheme since it is only the option possible for implementation. The 9</w:t>
      </w:r>
      <w:r w:rsidRPr="002D4B15">
        <w:rPr>
          <w:rFonts w:ascii="Arial" w:hAnsi="Arial" w:cs="Arial"/>
          <w:color w:val="000000" w:themeColor="text1"/>
          <w:sz w:val="22"/>
          <w:szCs w:val="22"/>
          <w:vertAlign w:val="superscript"/>
        </w:rPr>
        <w:t>th</w:t>
      </w:r>
      <w:r w:rsidRPr="002D4B15">
        <w:rPr>
          <w:rFonts w:ascii="Arial" w:hAnsi="Arial" w:cs="Arial"/>
          <w:color w:val="000000" w:themeColor="text1"/>
          <w:sz w:val="22"/>
          <w:szCs w:val="22"/>
        </w:rPr>
        <w:t xml:space="preserve"> cycle implementation is the learning avenue for the staff for the succeeding implementation. Activities conducted along with its gaps, challenges and hurdles served as a catapult to improve future similar activities like the early procurement for the 11</w:t>
      </w:r>
      <w:r w:rsidRPr="002D4B15">
        <w:rPr>
          <w:rFonts w:ascii="Arial" w:hAnsi="Arial" w:cs="Arial"/>
          <w:color w:val="000000" w:themeColor="text1"/>
          <w:sz w:val="22"/>
          <w:szCs w:val="22"/>
          <w:vertAlign w:val="superscript"/>
        </w:rPr>
        <w:t>th</w:t>
      </w:r>
      <w:r w:rsidRPr="002D4B15">
        <w:rPr>
          <w:rFonts w:ascii="Arial" w:hAnsi="Arial" w:cs="Arial"/>
          <w:color w:val="000000" w:themeColor="text1"/>
          <w:sz w:val="22"/>
          <w:szCs w:val="22"/>
        </w:rPr>
        <w:t xml:space="preserve"> cycle implementation. </w:t>
      </w:r>
    </w:p>
    <w:p w14:paraId="5888D0C6" w14:textId="569ACD4E" w:rsidR="00997FEB" w:rsidRPr="002D4B15" w:rsidRDefault="00716CF9" w:rsidP="00E97F62">
      <w:pPr>
        <w:spacing w:line="276" w:lineRule="auto"/>
        <w:ind w:firstLine="720"/>
        <w:jc w:val="both"/>
        <w:rPr>
          <w:rFonts w:ascii="Arial" w:hAnsi="Arial" w:cs="Arial"/>
          <w:sz w:val="22"/>
          <w:szCs w:val="22"/>
        </w:rPr>
      </w:pPr>
      <w:r w:rsidRPr="002D4B15">
        <w:rPr>
          <w:rFonts w:ascii="Arial" w:hAnsi="Arial" w:cs="Arial"/>
          <w:sz w:val="22"/>
          <w:szCs w:val="22"/>
        </w:rPr>
        <w:t xml:space="preserve">Furthermore, other indicators are targeted under the </w:t>
      </w:r>
      <w:r w:rsidRPr="002D4B15">
        <w:rPr>
          <w:rFonts w:ascii="Arial" w:hAnsi="Arial" w:cs="Arial"/>
          <w:b/>
          <w:sz w:val="22"/>
          <w:szCs w:val="22"/>
        </w:rPr>
        <w:t>Social</w:t>
      </w:r>
      <w:r w:rsidR="00DE7271" w:rsidRPr="002D4B15">
        <w:rPr>
          <w:rFonts w:ascii="Arial" w:hAnsi="Arial" w:cs="Arial"/>
          <w:b/>
          <w:sz w:val="22"/>
          <w:szCs w:val="22"/>
        </w:rPr>
        <w:t xml:space="preserve"> Pension Program for I</w:t>
      </w:r>
      <w:r w:rsidR="00DC5213" w:rsidRPr="002D4B15">
        <w:rPr>
          <w:rFonts w:ascii="Arial" w:hAnsi="Arial" w:cs="Arial"/>
          <w:b/>
          <w:sz w:val="22"/>
          <w:szCs w:val="22"/>
        </w:rPr>
        <w:t>ndigent Senior Citizens</w:t>
      </w:r>
      <w:r w:rsidR="00DC5213" w:rsidRPr="002D4B15">
        <w:rPr>
          <w:rFonts w:ascii="Arial" w:hAnsi="Arial" w:cs="Arial"/>
          <w:sz w:val="22"/>
          <w:szCs w:val="22"/>
        </w:rPr>
        <w:t xml:space="preserve"> and </w:t>
      </w:r>
      <w:r w:rsidR="00DC5213" w:rsidRPr="002D4B15">
        <w:rPr>
          <w:rFonts w:ascii="Arial" w:hAnsi="Arial" w:cs="Arial"/>
          <w:b/>
          <w:sz w:val="22"/>
          <w:szCs w:val="22"/>
        </w:rPr>
        <w:t>Centenarian</w:t>
      </w:r>
      <w:r w:rsidR="00DC5213" w:rsidRPr="002D4B15">
        <w:rPr>
          <w:rFonts w:ascii="Arial" w:hAnsi="Arial" w:cs="Arial"/>
          <w:sz w:val="22"/>
          <w:szCs w:val="22"/>
        </w:rPr>
        <w:t>.</w:t>
      </w:r>
      <w:r w:rsidR="00E97F62" w:rsidRPr="002D4B15">
        <w:rPr>
          <w:rFonts w:ascii="Arial" w:hAnsi="Arial" w:cs="Arial"/>
          <w:sz w:val="22"/>
          <w:szCs w:val="22"/>
        </w:rPr>
        <w:t xml:space="preserve"> Despite the COVID - 19 pandemic, the Social Pension Program paved way to disburse the stipend to the beneficiaries</w:t>
      </w:r>
      <w:r w:rsidR="00E97F62" w:rsidRPr="002D4B15">
        <w:rPr>
          <w:rFonts w:ascii="Arial" w:hAnsi="Arial" w:cs="Arial"/>
          <w:i/>
          <w:sz w:val="22"/>
          <w:szCs w:val="22"/>
        </w:rPr>
        <w:t xml:space="preserve">. </w:t>
      </w:r>
      <w:r w:rsidR="00682469" w:rsidRPr="002D4B15">
        <w:rPr>
          <w:rFonts w:ascii="Arial" w:hAnsi="Arial" w:cs="Arial"/>
          <w:sz w:val="22"/>
          <w:szCs w:val="22"/>
        </w:rPr>
        <w:t>For the year</w:t>
      </w:r>
      <w:r w:rsidR="009561E7" w:rsidRPr="002D4B15">
        <w:rPr>
          <w:rFonts w:ascii="Arial" w:hAnsi="Arial" w:cs="Arial"/>
          <w:sz w:val="22"/>
          <w:szCs w:val="22"/>
        </w:rPr>
        <w:t xml:space="preserve">, the Physical Accomplishment of the program is </w:t>
      </w:r>
      <w:r w:rsidR="009361C3">
        <w:rPr>
          <w:rFonts w:ascii="Arial" w:hAnsi="Arial" w:cs="Arial"/>
          <w:sz w:val="22"/>
          <w:szCs w:val="22"/>
        </w:rPr>
        <w:t>97</w:t>
      </w:r>
      <w:r w:rsidR="00682469" w:rsidRPr="002D4B15">
        <w:rPr>
          <w:rFonts w:ascii="Arial" w:hAnsi="Arial" w:cs="Arial"/>
          <w:sz w:val="22"/>
          <w:szCs w:val="22"/>
        </w:rPr>
        <w:t>% or 94,216</w:t>
      </w:r>
      <w:r w:rsidR="009561E7" w:rsidRPr="002D4B15">
        <w:rPr>
          <w:rFonts w:ascii="Arial" w:hAnsi="Arial" w:cs="Arial"/>
          <w:sz w:val="22"/>
          <w:szCs w:val="22"/>
        </w:rPr>
        <w:t xml:space="preserve"> social pensioners </w:t>
      </w:r>
      <w:r w:rsidR="009F3A16" w:rsidRPr="002D4B15">
        <w:rPr>
          <w:rFonts w:ascii="Arial" w:hAnsi="Arial" w:cs="Arial"/>
          <w:sz w:val="22"/>
          <w:szCs w:val="22"/>
        </w:rPr>
        <w:t xml:space="preserve">were </w:t>
      </w:r>
      <w:r w:rsidR="00682469" w:rsidRPr="002D4B15">
        <w:rPr>
          <w:rFonts w:ascii="Arial" w:hAnsi="Arial" w:cs="Arial"/>
          <w:sz w:val="22"/>
          <w:szCs w:val="22"/>
        </w:rPr>
        <w:t>served</w:t>
      </w:r>
      <w:r w:rsidR="00DE7271" w:rsidRPr="002D4B15">
        <w:rPr>
          <w:rFonts w:ascii="Arial" w:hAnsi="Arial" w:cs="Arial"/>
          <w:sz w:val="22"/>
          <w:szCs w:val="22"/>
        </w:rPr>
        <w:t xml:space="preserve"> out of the 96, 539 targetted beneficiaries. T</w:t>
      </w:r>
      <w:r w:rsidR="00682469" w:rsidRPr="002D4B15">
        <w:rPr>
          <w:rFonts w:ascii="Arial" w:hAnsi="Arial" w:cs="Arial"/>
          <w:sz w:val="22"/>
          <w:szCs w:val="22"/>
        </w:rPr>
        <w:t xml:space="preserve">he program was able to disburse </w:t>
      </w:r>
      <w:r w:rsidR="009361C3">
        <w:rPr>
          <w:rFonts w:ascii="Arial" w:hAnsi="Arial" w:cs="Arial"/>
          <w:sz w:val="22"/>
          <w:szCs w:val="22"/>
        </w:rPr>
        <w:t>Php586,561,211.38</w:t>
      </w:r>
      <w:r w:rsidR="00682469" w:rsidRPr="002D4B15">
        <w:rPr>
          <w:rFonts w:ascii="Arial" w:hAnsi="Arial" w:cs="Arial"/>
          <w:sz w:val="22"/>
          <w:szCs w:val="22"/>
        </w:rPr>
        <w:t xml:space="preserve"> of its obligated fund of </w:t>
      </w:r>
      <w:r w:rsidR="009361C3">
        <w:rPr>
          <w:rFonts w:ascii="Arial" w:hAnsi="Arial" w:cs="Arial"/>
          <w:sz w:val="22"/>
          <w:szCs w:val="22"/>
        </w:rPr>
        <w:t>Php655,997,321.69</w:t>
      </w:r>
      <w:r w:rsidR="009F3A16" w:rsidRPr="002D4B15">
        <w:rPr>
          <w:rFonts w:ascii="Arial" w:hAnsi="Arial" w:cs="Arial"/>
          <w:sz w:val="22"/>
          <w:szCs w:val="22"/>
        </w:rPr>
        <w:t>.</w:t>
      </w:r>
      <w:r w:rsidR="00DE7271" w:rsidRPr="002D4B15">
        <w:rPr>
          <w:rFonts w:ascii="Arial" w:hAnsi="Arial" w:cs="Arial"/>
          <w:sz w:val="22"/>
          <w:szCs w:val="22"/>
        </w:rPr>
        <w:t xml:space="preserve"> Out of the total target for the region, only 94, 405 are active</w:t>
      </w:r>
      <w:r w:rsidR="00E97F62" w:rsidRPr="002D4B15">
        <w:rPr>
          <w:rFonts w:ascii="Arial" w:hAnsi="Arial" w:cs="Arial"/>
          <w:sz w:val="22"/>
          <w:szCs w:val="22"/>
        </w:rPr>
        <w:t xml:space="preserve"> wherein 2,131 beneficiaries are for replacement. Currently,  the region has 2,353 eligible waitlist from the total submitted beneficiaries by the LGUs. Moreover, there are 110 list of possible beneficiaries for sending to the Central Office to eligibility assessment/cheking. </w:t>
      </w:r>
      <w:r w:rsidR="0022321D" w:rsidRPr="002D4B15">
        <w:rPr>
          <w:rFonts w:ascii="Arial" w:hAnsi="Arial" w:cs="Arial"/>
          <w:sz w:val="22"/>
          <w:szCs w:val="22"/>
        </w:rPr>
        <w:t xml:space="preserve">On the other hand, </w:t>
      </w:r>
      <w:r w:rsidR="001B6861" w:rsidRPr="002D4B15">
        <w:rPr>
          <w:rFonts w:ascii="Arial" w:hAnsi="Arial" w:cs="Arial"/>
          <w:sz w:val="22"/>
          <w:szCs w:val="22"/>
        </w:rPr>
        <w:t xml:space="preserve">the agency targeted a number of </w:t>
      </w:r>
      <w:r w:rsidR="0022321D" w:rsidRPr="002D4B15">
        <w:rPr>
          <w:rFonts w:ascii="Arial" w:hAnsi="Arial" w:cs="Arial"/>
          <w:sz w:val="22"/>
          <w:szCs w:val="22"/>
        </w:rPr>
        <w:t>sixty (</w:t>
      </w:r>
      <w:r w:rsidR="001B6861" w:rsidRPr="002D4B15">
        <w:rPr>
          <w:rFonts w:ascii="Arial" w:hAnsi="Arial" w:cs="Arial"/>
          <w:sz w:val="22"/>
          <w:szCs w:val="22"/>
          <w:lang w:val="en-US"/>
        </w:rPr>
        <w:t>60</w:t>
      </w:r>
      <w:r w:rsidR="0022321D" w:rsidRPr="002D4B15">
        <w:rPr>
          <w:rFonts w:ascii="Arial" w:hAnsi="Arial" w:cs="Arial"/>
          <w:sz w:val="22"/>
          <w:szCs w:val="22"/>
          <w:lang w:val="en-US"/>
        </w:rPr>
        <w:t>)</w:t>
      </w:r>
      <w:r w:rsidR="0022321D" w:rsidRPr="002D4B15">
        <w:rPr>
          <w:rFonts w:ascii="Arial" w:hAnsi="Arial" w:cs="Arial"/>
          <w:sz w:val="22"/>
          <w:szCs w:val="22"/>
        </w:rPr>
        <w:t xml:space="preserve"> eligible </w:t>
      </w:r>
      <w:r w:rsidR="0022321D" w:rsidRPr="002D4B15">
        <w:rPr>
          <w:rFonts w:ascii="Arial" w:hAnsi="Arial" w:cs="Arial"/>
          <w:b/>
          <w:sz w:val="22"/>
          <w:szCs w:val="22"/>
        </w:rPr>
        <w:t>centenarians</w:t>
      </w:r>
      <w:r w:rsidR="0022321D" w:rsidRPr="002D4B15">
        <w:rPr>
          <w:rFonts w:ascii="Arial" w:hAnsi="Arial" w:cs="Arial"/>
          <w:sz w:val="22"/>
          <w:szCs w:val="22"/>
        </w:rPr>
        <w:t xml:space="preserve"> wherein</w:t>
      </w:r>
      <w:r w:rsidR="001B6861" w:rsidRPr="002D4B15">
        <w:rPr>
          <w:rFonts w:ascii="Arial" w:hAnsi="Arial" w:cs="Arial"/>
          <w:sz w:val="22"/>
          <w:szCs w:val="22"/>
        </w:rPr>
        <w:t xml:space="preserve"> fifteen </w:t>
      </w:r>
      <w:r w:rsidR="0022321D" w:rsidRPr="002D4B15">
        <w:rPr>
          <w:rFonts w:ascii="Arial" w:hAnsi="Arial" w:cs="Arial"/>
          <w:sz w:val="22"/>
          <w:szCs w:val="22"/>
          <w:lang w:val="en-US"/>
        </w:rPr>
        <w:t xml:space="preserve">(15) </w:t>
      </w:r>
      <w:r w:rsidR="0022321D" w:rsidRPr="002D4B15">
        <w:rPr>
          <w:rFonts w:ascii="Arial" w:hAnsi="Arial" w:cs="Arial"/>
          <w:sz w:val="22"/>
          <w:szCs w:val="22"/>
        </w:rPr>
        <w:t xml:space="preserve">are targeted </w:t>
      </w:r>
      <w:r w:rsidR="001B6861" w:rsidRPr="002D4B15">
        <w:rPr>
          <w:rFonts w:ascii="Arial" w:hAnsi="Arial" w:cs="Arial"/>
          <w:sz w:val="22"/>
          <w:szCs w:val="22"/>
          <w:lang w:val="en-US"/>
        </w:rPr>
        <w:t>for each quarter</w:t>
      </w:r>
      <w:r w:rsidR="001B6861" w:rsidRPr="002D4B15">
        <w:rPr>
          <w:rFonts w:ascii="Arial" w:hAnsi="Arial" w:cs="Arial"/>
          <w:sz w:val="22"/>
          <w:szCs w:val="22"/>
        </w:rPr>
        <w:t xml:space="preserve">.  </w:t>
      </w:r>
      <w:r w:rsidR="0022321D" w:rsidRPr="002D4B15">
        <w:rPr>
          <w:rFonts w:ascii="Arial" w:hAnsi="Arial" w:cs="Arial"/>
          <w:sz w:val="22"/>
          <w:szCs w:val="22"/>
        </w:rPr>
        <w:t>D</w:t>
      </w:r>
      <w:r w:rsidR="001B6861" w:rsidRPr="002D4B15">
        <w:rPr>
          <w:rFonts w:ascii="Arial" w:hAnsi="Arial" w:cs="Arial"/>
          <w:sz w:val="22"/>
          <w:szCs w:val="22"/>
          <w:lang w:val="en-US"/>
        </w:rPr>
        <w:t>ue to the sudden implementation of Enhanced Community Quarantine</w:t>
      </w:r>
      <w:r w:rsidR="001B6861" w:rsidRPr="002D4B15">
        <w:rPr>
          <w:rFonts w:ascii="Arial" w:hAnsi="Arial" w:cs="Arial"/>
          <w:sz w:val="22"/>
          <w:szCs w:val="22"/>
        </w:rPr>
        <w:t xml:space="preserve"> (ECQ)</w:t>
      </w:r>
      <w:r w:rsidR="001B6861" w:rsidRPr="002D4B15">
        <w:rPr>
          <w:rFonts w:ascii="Arial" w:hAnsi="Arial" w:cs="Arial"/>
          <w:sz w:val="22"/>
          <w:szCs w:val="22"/>
          <w:lang w:val="en-US"/>
        </w:rPr>
        <w:t xml:space="preserve"> </w:t>
      </w:r>
      <w:r w:rsidR="007F6A4A" w:rsidRPr="002D4B15">
        <w:rPr>
          <w:rFonts w:ascii="Arial" w:hAnsi="Arial" w:cs="Arial"/>
          <w:sz w:val="22"/>
          <w:szCs w:val="22"/>
          <w:lang w:val="en-US"/>
        </w:rPr>
        <w:t xml:space="preserve">caused by </w:t>
      </w:r>
      <w:r w:rsidR="001B6861" w:rsidRPr="002D4B15">
        <w:rPr>
          <w:rFonts w:ascii="Arial" w:hAnsi="Arial" w:cs="Arial"/>
          <w:sz w:val="22"/>
          <w:szCs w:val="22"/>
          <w:lang w:val="en-US"/>
        </w:rPr>
        <w:t>the COVID-19 pandemic</w:t>
      </w:r>
      <w:r w:rsidR="0022321D" w:rsidRPr="002D4B15">
        <w:rPr>
          <w:rFonts w:ascii="Arial" w:hAnsi="Arial" w:cs="Arial"/>
          <w:sz w:val="22"/>
          <w:szCs w:val="22"/>
        </w:rPr>
        <w:t>,</w:t>
      </w:r>
      <w:r w:rsidR="001B6861" w:rsidRPr="002D4B15">
        <w:rPr>
          <w:rFonts w:ascii="Arial" w:hAnsi="Arial" w:cs="Arial"/>
          <w:sz w:val="22"/>
          <w:szCs w:val="22"/>
        </w:rPr>
        <w:t xml:space="preserve"> travels and other re</w:t>
      </w:r>
      <w:r w:rsidR="0022321D" w:rsidRPr="002D4B15">
        <w:rPr>
          <w:rFonts w:ascii="Arial" w:hAnsi="Arial" w:cs="Arial"/>
          <w:sz w:val="22"/>
          <w:szCs w:val="22"/>
        </w:rPr>
        <w:t>lated activities were cancelled, thus, t</w:t>
      </w:r>
      <w:r w:rsidR="0022321D" w:rsidRPr="002D4B15">
        <w:rPr>
          <w:rFonts w:ascii="Arial" w:hAnsi="Arial" w:cs="Arial"/>
          <w:sz w:val="22"/>
          <w:szCs w:val="22"/>
          <w:lang w:val="en-US"/>
        </w:rPr>
        <w:t xml:space="preserve">he planned schedule for the </w:t>
      </w:r>
      <w:r w:rsidR="00997FEB" w:rsidRPr="002D4B15">
        <w:rPr>
          <w:rFonts w:ascii="Arial" w:hAnsi="Arial" w:cs="Arial"/>
          <w:sz w:val="22"/>
          <w:szCs w:val="22"/>
          <w:lang w:val="en-US"/>
        </w:rPr>
        <w:t>year</w:t>
      </w:r>
      <w:r w:rsidR="0022321D" w:rsidRPr="002D4B15">
        <w:rPr>
          <w:rFonts w:ascii="Arial" w:hAnsi="Arial" w:cs="Arial"/>
          <w:sz w:val="22"/>
          <w:szCs w:val="22"/>
          <w:lang w:val="en-US"/>
        </w:rPr>
        <w:t xml:space="preserve"> was not followed. </w:t>
      </w:r>
      <w:r w:rsidR="00997FEB" w:rsidRPr="002D4B15">
        <w:rPr>
          <w:rFonts w:ascii="Arial" w:hAnsi="Arial" w:cs="Arial"/>
          <w:sz w:val="22"/>
          <w:szCs w:val="22"/>
        </w:rPr>
        <w:t>. However, the current situation did not halt the program from its implementation. Releasing of cash gifts were conducted in the months of March to September.  achieving the full target as early as third quarter period. With the availability of fund and eligible grantees, cash gifts for the 3</w:t>
      </w:r>
      <w:r w:rsidR="00997FEB" w:rsidRPr="002D4B15">
        <w:rPr>
          <w:rFonts w:ascii="Arial" w:hAnsi="Arial" w:cs="Arial"/>
          <w:sz w:val="22"/>
          <w:szCs w:val="22"/>
          <w:vertAlign w:val="superscript"/>
        </w:rPr>
        <w:t>rd</w:t>
      </w:r>
      <w:r w:rsidR="00997FEB" w:rsidRPr="002D4B15">
        <w:rPr>
          <w:rFonts w:ascii="Arial" w:hAnsi="Arial" w:cs="Arial"/>
          <w:sz w:val="22"/>
          <w:szCs w:val="22"/>
        </w:rPr>
        <w:t xml:space="preserve"> and 4</w:t>
      </w:r>
      <w:r w:rsidR="00997FEB" w:rsidRPr="002D4B15">
        <w:rPr>
          <w:rFonts w:ascii="Arial" w:hAnsi="Arial" w:cs="Arial"/>
          <w:sz w:val="22"/>
          <w:szCs w:val="22"/>
          <w:vertAlign w:val="superscript"/>
        </w:rPr>
        <w:t>th</w:t>
      </w:r>
      <w:r w:rsidR="00997FEB" w:rsidRPr="002D4B15">
        <w:rPr>
          <w:rFonts w:ascii="Arial" w:hAnsi="Arial" w:cs="Arial"/>
          <w:sz w:val="22"/>
          <w:szCs w:val="22"/>
        </w:rPr>
        <w:t xml:space="preserve"> quarter target was processed and released. Achieving the full target as early as 3</w:t>
      </w:r>
      <w:r w:rsidR="00997FEB" w:rsidRPr="002D4B15">
        <w:rPr>
          <w:rFonts w:ascii="Arial" w:hAnsi="Arial" w:cs="Arial"/>
          <w:sz w:val="22"/>
          <w:szCs w:val="22"/>
          <w:vertAlign w:val="superscript"/>
        </w:rPr>
        <w:t>rd</w:t>
      </w:r>
      <w:r w:rsidR="00997FEB" w:rsidRPr="002D4B15">
        <w:rPr>
          <w:rFonts w:ascii="Arial" w:hAnsi="Arial" w:cs="Arial"/>
          <w:sz w:val="22"/>
          <w:szCs w:val="22"/>
        </w:rPr>
        <w:t xml:space="preserve"> quarter period.  This year, the accomplishment of the program exceeded the target from 60 to 61 paid centenarian</w:t>
      </w:r>
      <w:r w:rsidR="009361C3">
        <w:rPr>
          <w:rFonts w:ascii="Arial" w:hAnsi="Arial" w:cs="Arial"/>
          <w:sz w:val="22"/>
          <w:szCs w:val="22"/>
        </w:rPr>
        <w:t>s and was able to utilized 99.83</w:t>
      </w:r>
      <w:r w:rsidR="00997FEB" w:rsidRPr="002D4B15">
        <w:rPr>
          <w:rFonts w:ascii="Arial" w:hAnsi="Arial" w:cs="Arial"/>
          <w:sz w:val="22"/>
          <w:szCs w:val="22"/>
        </w:rPr>
        <w:t>% of its obligated funds. For CAR Centenarians, females are dominant than male and the oldest grantee for the year based on documents submitted is 11 years old female from the province of Benguet.</w:t>
      </w:r>
    </w:p>
    <w:p w14:paraId="6CB96612" w14:textId="72461728" w:rsidR="005C1272" w:rsidRPr="002D4B15" w:rsidRDefault="005C1272" w:rsidP="00E97F62">
      <w:pPr>
        <w:spacing w:line="276" w:lineRule="auto"/>
        <w:ind w:firstLine="720"/>
        <w:jc w:val="both"/>
        <w:rPr>
          <w:rFonts w:ascii="Arial" w:hAnsi="Arial" w:cs="Arial"/>
          <w:sz w:val="22"/>
          <w:szCs w:val="22"/>
        </w:rPr>
      </w:pPr>
    </w:p>
    <w:p w14:paraId="14FF05BD" w14:textId="4990BC45" w:rsidR="001B6861" w:rsidRPr="004373A6" w:rsidRDefault="00716CF9" w:rsidP="00295B7A">
      <w:pPr>
        <w:ind w:firstLine="720"/>
        <w:jc w:val="both"/>
        <w:rPr>
          <w:rFonts w:ascii="Arial" w:hAnsi="Arial" w:cs="Arial"/>
          <w:color w:val="000000" w:themeColor="text1"/>
          <w:sz w:val="22"/>
          <w:szCs w:val="22"/>
        </w:rPr>
      </w:pPr>
      <w:r w:rsidRPr="004373A6">
        <w:rPr>
          <w:rFonts w:ascii="Arial" w:hAnsi="Arial" w:cs="Arial"/>
          <w:sz w:val="22"/>
          <w:szCs w:val="22"/>
        </w:rPr>
        <w:t>Moreover, t</w:t>
      </w:r>
      <w:r w:rsidR="007F6A4A" w:rsidRPr="004373A6">
        <w:rPr>
          <w:rFonts w:ascii="Arial" w:hAnsi="Arial" w:cs="Arial"/>
          <w:sz w:val="22"/>
          <w:szCs w:val="22"/>
        </w:rPr>
        <w:t>oday’s current situation, t</w:t>
      </w:r>
      <w:r w:rsidR="004F061B" w:rsidRPr="004373A6">
        <w:rPr>
          <w:rFonts w:ascii="Arial" w:hAnsi="Arial" w:cs="Arial"/>
          <w:sz w:val="22"/>
          <w:szCs w:val="22"/>
        </w:rPr>
        <w:t xml:space="preserve">he government </w:t>
      </w:r>
      <w:r w:rsidR="00DC5213" w:rsidRPr="004373A6">
        <w:rPr>
          <w:rFonts w:ascii="Arial" w:hAnsi="Arial" w:cs="Arial"/>
          <w:sz w:val="22"/>
          <w:szCs w:val="22"/>
        </w:rPr>
        <w:t>continuously</w:t>
      </w:r>
      <w:r w:rsidR="004F061B" w:rsidRPr="004373A6">
        <w:rPr>
          <w:rFonts w:ascii="Arial" w:hAnsi="Arial" w:cs="Arial"/>
          <w:sz w:val="22"/>
          <w:szCs w:val="22"/>
        </w:rPr>
        <w:t xml:space="preserve"> </w:t>
      </w:r>
      <w:r w:rsidR="00DC5213" w:rsidRPr="004373A6">
        <w:rPr>
          <w:rFonts w:ascii="Arial" w:hAnsi="Arial" w:cs="Arial"/>
          <w:sz w:val="22"/>
          <w:szCs w:val="22"/>
        </w:rPr>
        <w:t xml:space="preserve">boost </w:t>
      </w:r>
      <w:r w:rsidR="001B6861" w:rsidRPr="004373A6">
        <w:rPr>
          <w:rFonts w:ascii="Arial" w:hAnsi="Arial" w:cs="Arial"/>
          <w:sz w:val="22"/>
          <w:szCs w:val="22"/>
        </w:rPr>
        <w:t>preventive measure</w:t>
      </w:r>
      <w:r w:rsidR="00DC5213" w:rsidRPr="004373A6">
        <w:rPr>
          <w:rFonts w:ascii="Arial" w:hAnsi="Arial" w:cs="Arial"/>
          <w:sz w:val="22"/>
          <w:szCs w:val="22"/>
        </w:rPr>
        <w:t>s</w:t>
      </w:r>
      <w:r w:rsidR="001B6861" w:rsidRPr="004373A6">
        <w:rPr>
          <w:rFonts w:ascii="Arial" w:hAnsi="Arial" w:cs="Arial"/>
          <w:sz w:val="22"/>
          <w:szCs w:val="22"/>
        </w:rPr>
        <w:t xml:space="preserve"> to control</w:t>
      </w:r>
      <w:r w:rsidR="007F6A4A" w:rsidRPr="004373A6">
        <w:rPr>
          <w:rFonts w:ascii="Arial" w:hAnsi="Arial" w:cs="Arial"/>
          <w:sz w:val="22"/>
          <w:szCs w:val="22"/>
        </w:rPr>
        <w:t xml:space="preserve"> the possible transmission </w:t>
      </w:r>
      <w:r w:rsidR="007F6A4A" w:rsidRPr="004373A6">
        <w:rPr>
          <w:rFonts w:ascii="Arial" w:eastAsiaTheme="minorHAnsi" w:hAnsi="Arial" w:cs="Arial"/>
          <w:bCs/>
          <w:sz w:val="22"/>
          <w:szCs w:val="22"/>
          <w:lang w:eastAsia="en-US"/>
        </w:rPr>
        <w:t xml:space="preserve">the </w:t>
      </w:r>
      <w:r w:rsidR="007F6A4A" w:rsidRPr="004373A6">
        <w:rPr>
          <w:rFonts w:ascii="Arial" w:hAnsi="Arial" w:cs="Arial"/>
          <w:sz w:val="22"/>
          <w:szCs w:val="22"/>
        </w:rPr>
        <w:t xml:space="preserve">occurrence of the COVID-19 pandemic and  continuously implement and deliver social services to the public </w:t>
      </w:r>
      <w:r w:rsidR="007F6A4A" w:rsidRPr="004373A6">
        <w:rPr>
          <w:rFonts w:ascii="Arial" w:eastAsiaTheme="minorHAnsi" w:hAnsi="Arial" w:cs="Arial"/>
          <w:bCs/>
          <w:sz w:val="22"/>
          <w:szCs w:val="22"/>
          <w:lang w:eastAsia="en-US"/>
        </w:rPr>
        <w:t xml:space="preserve">especially to individuals, families and communities who are </w:t>
      </w:r>
      <w:r w:rsidR="000B40B2" w:rsidRPr="004373A6">
        <w:rPr>
          <w:rFonts w:ascii="Arial" w:eastAsiaTheme="minorHAnsi" w:hAnsi="Arial" w:cs="Arial"/>
          <w:bCs/>
          <w:sz w:val="22"/>
          <w:szCs w:val="22"/>
          <w:lang w:eastAsia="en-US"/>
        </w:rPr>
        <w:t xml:space="preserve">in need or in crisis. </w:t>
      </w:r>
      <w:r w:rsidR="00DC5213" w:rsidRPr="004373A6">
        <w:rPr>
          <w:rFonts w:ascii="Arial" w:hAnsi="Arial" w:cs="Arial"/>
          <w:sz w:val="22"/>
          <w:szCs w:val="22"/>
        </w:rPr>
        <w:t xml:space="preserve">One of these programs is the Assistance to Individuals in Crisis Situations through the </w:t>
      </w:r>
      <w:r w:rsidR="00894A92" w:rsidRPr="004373A6">
        <w:rPr>
          <w:rFonts w:ascii="Arial" w:hAnsi="Arial" w:cs="Arial"/>
          <w:b/>
          <w:sz w:val="22"/>
          <w:szCs w:val="22"/>
        </w:rPr>
        <w:t xml:space="preserve">Crisis Intervention Unit and its </w:t>
      </w:r>
      <w:r w:rsidR="004F061B" w:rsidRPr="004373A6">
        <w:rPr>
          <w:rFonts w:ascii="Arial" w:hAnsi="Arial" w:cs="Arial"/>
          <w:b/>
          <w:sz w:val="22"/>
          <w:szCs w:val="22"/>
        </w:rPr>
        <w:t>Satellite Offices</w:t>
      </w:r>
      <w:r w:rsidR="00DC5213" w:rsidRPr="004373A6">
        <w:rPr>
          <w:rFonts w:ascii="Arial" w:hAnsi="Arial" w:cs="Arial"/>
          <w:b/>
          <w:sz w:val="22"/>
          <w:szCs w:val="22"/>
        </w:rPr>
        <w:t xml:space="preserve">. </w:t>
      </w:r>
      <w:r w:rsidR="00DC5213" w:rsidRPr="004373A6">
        <w:rPr>
          <w:rFonts w:ascii="Arial" w:hAnsi="Arial" w:cs="Arial"/>
          <w:sz w:val="22"/>
          <w:szCs w:val="22"/>
        </w:rPr>
        <w:t xml:space="preserve"> </w:t>
      </w:r>
      <w:r w:rsidR="000B40B2" w:rsidRPr="004373A6">
        <w:rPr>
          <w:rFonts w:ascii="Arial" w:hAnsi="Arial" w:cs="Arial"/>
          <w:sz w:val="22"/>
          <w:szCs w:val="22"/>
        </w:rPr>
        <w:t>T</w:t>
      </w:r>
      <w:r w:rsidR="00DC5213" w:rsidRPr="004373A6">
        <w:rPr>
          <w:rFonts w:ascii="Arial" w:hAnsi="Arial" w:cs="Arial"/>
          <w:sz w:val="22"/>
          <w:szCs w:val="22"/>
        </w:rPr>
        <w:t xml:space="preserve">he </w:t>
      </w:r>
      <w:r w:rsidR="000B40B2" w:rsidRPr="004373A6">
        <w:rPr>
          <w:rFonts w:ascii="Arial" w:hAnsi="Arial" w:cs="Arial"/>
          <w:sz w:val="22"/>
          <w:szCs w:val="22"/>
        </w:rPr>
        <w:t xml:space="preserve">Field Office </w:t>
      </w:r>
      <w:r w:rsidR="00DC5213" w:rsidRPr="004373A6">
        <w:rPr>
          <w:rFonts w:ascii="Arial" w:hAnsi="Arial" w:cs="Arial"/>
          <w:sz w:val="22"/>
          <w:szCs w:val="22"/>
        </w:rPr>
        <w:t>continuously provide</w:t>
      </w:r>
      <w:r w:rsidR="001B6861" w:rsidRPr="004373A6">
        <w:rPr>
          <w:rFonts w:ascii="Arial" w:hAnsi="Arial" w:cs="Arial"/>
          <w:sz w:val="22"/>
          <w:szCs w:val="22"/>
        </w:rPr>
        <w:t xml:space="preserve"> financial assistance t</w:t>
      </w:r>
      <w:r w:rsidR="00DC5213" w:rsidRPr="004373A6">
        <w:rPr>
          <w:rFonts w:ascii="Arial" w:hAnsi="Arial" w:cs="Arial"/>
          <w:sz w:val="22"/>
          <w:szCs w:val="22"/>
        </w:rPr>
        <w:t>o walk-in and referral clients including those</w:t>
      </w:r>
      <w:r w:rsidR="00343439" w:rsidRPr="004373A6">
        <w:rPr>
          <w:rFonts w:ascii="Arial" w:hAnsi="Arial" w:cs="Arial"/>
          <w:sz w:val="22"/>
          <w:szCs w:val="22"/>
        </w:rPr>
        <w:t xml:space="preserve"> </w:t>
      </w:r>
      <w:r w:rsidR="001B6861" w:rsidRPr="004373A6">
        <w:rPr>
          <w:rFonts w:ascii="Arial" w:hAnsi="Arial" w:cs="Arial"/>
          <w:sz w:val="22"/>
          <w:szCs w:val="22"/>
        </w:rPr>
        <w:t>who were excluded to SAP (Social Amelioration Program)</w:t>
      </w:r>
      <w:r w:rsidR="00343439" w:rsidRPr="004373A6">
        <w:rPr>
          <w:rFonts w:ascii="Arial" w:hAnsi="Arial" w:cs="Arial"/>
          <w:sz w:val="22"/>
          <w:szCs w:val="22"/>
        </w:rPr>
        <w:t xml:space="preserve"> were provided with assistance to augment their medical and burial needs</w:t>
      </w:r>
      <w:r w:rsidR="001B6861" w:rsidRPr="004373A6">
        <w:rPr>
          <w:rFonts w:ascii="Arial" w:hAnsi="Arial" w:cs="Arial"/>
          <w:sz w:val="22"/>
          <w:szCs w:val="22"/>
        </w:rPr>
        <w:t>.</w:t>
      </w:r>
      <w:r w:rsidR="00C11CAA" w:rsidRPr="004373A6">
        <w:rPr>
          <w:rFonts w:ascii="Arial" w:hAnsi="Arial" w:cs="Arial"/>
          <w:sz w:val="22"/>
          <w:szCs w:val="22"/>
        </w:rPr>
        <w:t xml:space="preserve"> </w:t>
      </w:r>
      <w:r w:rsidR="00894A92" w:rsidRPr="004373A6">
        <w:rPr>
          <w:rFonts w:ascii="Arial" w:hAnsi="Arial" w:cs="Arial"/>
          <w:sz w:val="22"/>
          <w:szCs w:val="22"/>
        </w:rPr>
        <w:t xml:space="preserve">For </w:t>
      </w:r>
      <w:r w:rsidR="005C1272" w:rsidRPr="004373A6">
        <w:rPr>
          <w:rFonts w:ascii="Arial" w:hAnsi="Arial" w:cs="Arial"/>
          <w:sz w:val="22"/>
          <w:szCs w:val="22"/>
        </w:rPr>
        <w:t>the year</w:t>
      </w:r>
      <w:r w:rsidR="00894A92" w:rsidRPr="004373A6">
        <w:rPr>
          <w:rFonts w:ascii="Arial" w:hAnsi="Arial" w:cs="Arial"/>
          <w:sz w:val="22"/>
          <w:szCs w:val="22"/>
        </w:rPr>
        <w:t xml:space="preserve">, </w:t>
      </w:r>
      <w:r w:rsidR="005C1272" w:rsidRPr="004373A6">
        <w:rPr>
          <w:rFonts w:ascii="Arial" w:hAnsi="Arial" w:cs="Arial"/>
          <w:bCs/>
          <w:sz w:val="22"/>
          <w:szCs w:val="22"/>
        </w:rPr>
        <w:t xml:space="preserve">17,183 </w:t>
      </w:r>
      <w:r w:rsidR="00C11CAA" w:rsidRPr="004373A6">
        <w:rPr>
          <w:rFonts w:ascii="Arial" w:hAnsi="Arial" w:cs="Arial"/>
          <w:sz w:val="22"/>
          <w:szCs w:val="22"/>
        </w:rPr>
        <w:t>individuals who are in crisis availed our services and were all served. A</w:t>
      </w:r>
      <w:r w:rsidR="00343439" w:rsidRPr="004373A6">
        <w:rPr>
          <w:rFonts w:ascii="Arial" w:hAnsi="Arial" w:cs="Arial"/>
          <w:sz w:val="22"/>
          <w:szCs w:val="22"/>
        </w:rPr>
        <w:t>s to breakdown, a</w:t>
      </w:r>
      <w:r w:rsidR="00C11CAA" w:rsidRPr="004373A6">
        <w:rPr>
          <w:rFonts w:ascii="Arial" w:hAnsi="Arial" w:cs="Arial"/>
          <w:sz w:val="22"/>
          <w:szCs w:val="22"/>
        </w:rPr>
        <w:t xml:space="preserve"> total of </w:t>
      </w:r>
      <w:r w:rsidR="005C1272" w:rsidRPr="004373A6">
        <w:rPr>
          <w:rFonts w:ascii="Arial" w:hAnsi="Arial" w:cs="Arial"/>
          <w:sz w:val="22"/>
          <w:szCs w:val="22"/>
        </w:rPr>
        <w:t>8, 019</w:t>
      </w:r>
      <w:r w:rsidR="00C11CAA" w:rsidRPr="004373A6">
        <w:rPr>
          <w:rFonts w:ascii="Arial" w:hAnsi="Arial" w:cs="Arial"/>
          <w:sz w:val="22"/>
          <w:szCs w:val="22"/>
        </w:rPr>
        <w:t xml:space="preserve"> availed </w:t>
      </w:r>
      <w:r w:rsidR="005C1272" w:rsidRPr="004373A6">
        <w:rPr>
          <w:rFonts w:ascii="Arial" w:hAnsi="Arial" w:cs="Arial"/>
          <w:sz w:val="22"/>
          <w:szCs w:val="22"/>
        </w:rPr>
        <w:t xml:space="preserve">medical assistance, </w:t>
      </w:r>
      <w:r w:rsidR="00C11CAA" w:rsidRPr="004373A6">
        <w:rPr>
          <w:rFonts w:ascii="Arial" w:hAnsi="Arial" w:cs="Arial"/>
          <w:sz w:val="22"/>
          <w:szCs w:val="22"/>
        </w:rPr>
        <w:t xml:space="preserve"> </w:t>
      </w:r>
      <w:r w:rsidR="005C1272" w:rsidRPr="004373A6">
        <w:rPr>
          <w:rFonts w:ascii="Arial" w:hAnsi="Arial" w:cs="Arial"/>
          <w:sz w:val="22"/>
          <w:szCs w:val="22"/>
        </w:rPr>
        <w:t>4, 066</w:t>
      </w:r>
      <w:r w:rsidR="00C11CAA" w:rsidRPr="004373A6">
        <w:rPr>
          <w:rFonts w:ascii="Arial" w:hAnsi="Arial" w:cs="Arial"/>
          <w:sz w:val="22"/>
          <w:szCs w:val="22"/>
        </w:rPr>
        <w:t xml:space="preserve"> availed medical assistance, </w:t>
      </w:r>
      <w:r w:rsidR="005C1272" w:rsidRPr="004373A6">
        <w:rPr>
          <w:rFonts w:ascii="Arial" w:hAnsi="Arial" w:cs="Arial"/>
          <w:sz w:val="22"/>
          <w:szCs w:val="22"/>
        </w:rPr>
        <w:t>3, 856</w:t>
      </w:r>
      <w:r w:rsidR="00C11CAA" w:rsidRPr="004373A6">
        <w:rPr>
          <w:rFonts w:ascii="Arial" w:hAnsi="Arial" w:cs="Arial"/>
          <w:sz w:val="22"/>
          <w:szCs w:val="22"/>
        </w:rPr>
        <w:t xml:space="preserve"> educational assistance, </w:t>
      </w:r>
      <w:r w:rsidR="005C1272" w:rsidRPr="004373A6">
        <w:rPr>
          <w:rFonts w:ascii="Arial" w:hAnsi="Arial" w:cs="Arial"/>
          <w:sz w:val="22"/>
          <w:szCs w:val="22"/>
        </w:rPr>
        <w:t>657for burial assistance, 433, other cash assistance, 79 referral, 43, transportation, 29 food assistance, and 1 non-food assistance.</w:t>
      </w:r>
      <w:r w:rsidR="004373A6" w:rsidRPr="004373A6">
        <w:rPr>
          <w:rFonts w:ascii="Arial" w:hAnsi="Arial" w:cs="Arial"/>
          <w:sz w:val="22"/>
          <w:szCs w:val="22"/>
        </w:rPr>
        <w:t xml:space="preserve"> </w:t>
      </w:r>
      <w:r w:rsidR="004373A6" w:rsidRPr="004373A6">
        <w:rPr>
          <w:rFonts w:ascii="Arial" w:hAnsi="Arial" w:cs="Arial"/>
          <w:color w:val="000000" w:themeColor="text1"/>
          <w:sz w:val="22"/>
          <w:szCs w:val="22"/>
        </w:rPr>
        <w:t xml:space="preserve">Most of clients interviewed seeking for medical assistance were affected by the quarantine due to pandemic that some decrease their monthly wages while others lost their jobs and they could hardly provide their medical needs or medical expenses of their families or relatives. Their option is to seek external resources, which is thru AICS in DSWD. For some clients case is due to the exhausted Philhealth benefits for payment of dialysis treatment and chemotherapy sessions. Most of the clients were provided with maximum outright cash of Php10,000 or thru guarantee letters higher than Php10,000. Most of LGUs funding resources exhausted during the last quarter. Clients provided with educational assistance are college students, high school, senior high and elementary pupils who are mostly indigent, in crises due to the effect of quarantine because of the pandemic. Most of the clients could hardly meet / provide their educational needs such as school projects, uniforms and other related school needs such as tablets, cell phones and internet loads for on line and modular classes due to irregular or no source of income of parents. </w:t>
      </w:r>
      <w:r w:rsidR="005C1272" w:rsidRPr="004373A6">
        <w:rPr>
          <w:rFonts w:ascii="Arial" w:hAnsi="Arial" w:cs="Arial"/>
          <w:sz w:val="22"/>
          <w:szCs w:val="22"/>
        </w:rPr>
        <w:t>The total number of served clients exceeded the regional target of 10,332.</w:t>
      </w:r>
    </w:p>
    <w:p w14:paraId="1EA32EFF" w14:textId="77777777" w:rsidR="00894A92" w:rsidRPr="002E6BB1" w:rsidRDefault="00894A92" w:rsidP="00961F07">
      <w:pPr>
        <w:pStyle w:val="ListParagraph"/>
        <w:spacing w:line="276" w:lineRule="auto"/>
        <w:ind w:left="1800"/>
        <w:jc w:val="both"/>
        <w:rPr>
          <w:rFonts w:ascii="Arial" w:hAnsi="Arial" w:cs="Arial"/>
          <w:b/>
          <w:color w:val="FF0000"/>
          <w:sz w:val="22"/>
          <w:szCs w:val="22"/>
        </w:rPr>
      </w:pPr>
    </w:p>
    <w:p w14:paraId="62451AE7" w14:textId="757AFACE" w:rsidR="00D559F9" w:rsidRPr="004A1328" w:rsidRDefault="003339C6" w:rsidP="004A1328">
      <w:pPr>
        <w:spacing w:after="160" w:line="259" w:lineRule="auto"/>
        <w:ind w:firstLine="720"/>
        <w:jc w:val="both"/>
        <w:rPr>
          <w:rFonts w:ascii="Arial" w:hAnsi="Arial" w:cs="Arial"/>
          <w:bCs/>
          <w:sz w:val="22"/>
        </w:rPr>
      </w:pPr>
      <w:r w:rsidRPr="003339C6">
        <w:rPr>
          <w:rFonts w:ascii="Arial" w:hAnsi="Arial" w:cs="Arial"/>
          <w:bCs/>
          <w:sz w:val="22"/>
        </w:rPr>
        <w:t xml:space="preserve">The year 2020 is supposed to mark the culmination of the </w:t>
      </w:r>
      <w:r w:rsidRPr="003339C6">
        <w:rPr>
          <w:rFonts w:ascii="Arial" w:hAnsi="Arial" w:cs="Arial"/>
          <w:b/>
          <w:bCs/>
          <w:sz w:val="22"/>
        </w:rPr>
        <w:t>Unconditional Cash Transfer (UCT) program</w:t>
      </w:r>
      <w:r w:rsidRPr="003339C6">
        <w:rPr>
          <w:rFonts w:ascii="Arial" w:hAnsi="Arial" w:cs="Arial"/>
          <w:bCs/>
          <w:sz w:val="22"/>
        </w:rPr>
        <w:t>. However, with the COVID 19 pandemic that has crippled the Philippine economy and has placed restrictions on movement of individuals, the targets of the UCT were not delivered. Over the counter pay-outs scheduled within the first quarter of the year were cancelled following the imposition of Enhanced Community Quarantine over the island of Luzon. In the following months, LGUs began imposing their own quarantine restrictions and limitation on mass gatherings. Despite the situation, the UCT RPMO was able to delist 715 UCT beneficiaries as they are already Pantawid Pamilya beneficiaries in accordance to the directive from the UCT NPMO. In October, another 20,969 new target beneficiaries were added to the existing 23,705 beneficiaries making the total UCT beneficiaries to 44,674.Due to health protocols that restricted mass gatherings, the NPMO directed for the release of UCT grants via Landbank’s cash card facility. In preparation, Undersecretary Camilo Gudmalin led the UCT in the conduct of a massive validation activity for the following purposes: to complete the 10 Million target UCT beneficiaries; to generate Social Access Cards of said beneficiaries and to gather the needed data for the enrolment of beneficiaries in Landbank’s cash card facility. Motorcycle riding validators were hired to do house to house validation. To speed up the process, the validation involved taking of photos of the beneficiary, the beneficiaries’ house, valid ID and birth certificates. The photos were then uploaded to a Google Drive. For CAR, the total target of beneficiaries that were subjected to validation is 43,959 wherein the total number of beneficiaries that were validated and whose photos were uploaded and were verified is 24,412. Of this, 18,634 have complete photos while 5,778 have incomplete photos.</w:t>
      </w:r>
    </w:p>
    <w:p w14:paraId="0239602D" w14:textId="7D6C7C16" w:rsidR="00554398" w:rsidRPr="00554398" w:rsidRDefault="00013E59" w:rsidP="00295B7A">
      <w:pPr>
        <w:pStyle w:val="ListParagraph"/>
        <w:spacing w:line="276" w:lineRule="auto"/>
        <w:ind w:left="0" w:firstLine="720"/>
        <w:jc w:val="both"/>
        <w:rPr>
          <w:rFonts w:ascii="Arial" w:hAnsi="Arial" w:cs="Arial"/>
          <w:sz w:val="22"/>
          <w:szCs w:val="22"/>
        </w:rPr>
      </w:pPr>
      <w:r w:rsidRPr="009D72BA">
        <w:rPr>
          <w:rFonts w:ascii="Arial" w:hAnsi="Arial" w:cs="Arial"/>
          <w:sz w:val="22"/>
          <w:szCs w:val="22"/>
        </w:rPr>
        <w:t xml:space="preserve">Under the Protective Services Division of the Department of Social Welfare and Development – CAR is the Adoption Resources and Referral </w:t>
      </w:r>
      <w:r w:rsidR="009F53B5">
        <w:rPr>
          <w:rFonts w:ascii="Arial" w:hAnsi="Arial" w:cs="Arial"/>
          <w:sz w:val="22"/>
          <w:szCs w:val="22"/>
        </w:rPr>
        <w:t>Unit (ARRU</w:t>
      </w:r>
      <w:r w:rsidRPr="009D72BA">
        <w:rPr>
          <w:rFonts w:ascii="Arial" w:hAnsi="Arial" w:cs="Arial"/>
          <w:sz w:val="22"/>
          <w:szCs w:val="22"/>
        </w:rPr>
        <w:t xml:space="preserve">) </w:t>
      </w:r>
      <w:r w:rsidR="004F21A9" w:rsidRPr="009D72BA">
        <w:rPr>
          <w:rFonts w:ascii="Arial" w:hAnsi="Arial" w:cs="Arial"/>
          <w:sz w:val="22"/>
          <w:szCs w:val="22"/>
        </w:rPr>
        <w:t>responsible to monitor</w:t>
      </w:r>
      <w:r w:rsidRPr="009D72BA">
        <w:rPr>
          <w:rFonts w:ascii="Arial" w:hAnsi="Arial" w:cs="Arial"/>
          <w:sz w:val="22"/>
          <w:szCs w:val="22"/>
        </w:rPr>
        <w:t xml:space="preserve"> the existence, number, and flow of children legally available for adoption/ foster care and prospective adopter(s)/ foster parent(s)/family along facilitation of matching conferences and other activities align with the fulfilment of those objectives. </w:t>
      </w:r>
      <w:r w:rsidR="00894A92" w:rsidRPr="009D72BA">
        <w:rPr>
          <w:rFonts w:ascii="Arial" w:hAnsi="Arial" w:cs="Arial"/>
          <w:sz w:val="22"/>
          <w:szCs w:val="22"/>
        </w:rPr>
        <w:t>Based on the</w:t>
      </w:r>
      <w:r w:rsidRPr="009D72BA">
        <w:rPr>
          <w:rFonts w:ascii="Arial" w:hAnsi="Arial" w:cs="Arial"/>
          <w:sz w:val="22"/>
          <w:szCs w:val="22"/>
        </w:rPr>
        <w:t xml:space="preserve"> </w:t>
      </w:r>
      <w:r w:rsidR="001B6861" w:rsidRPr="009D72BA">
        <w:rPr>
          <w:rFonts w:ascii="Arial" w:hAnsi="Arial" w:cs="Arial"/>
          <w:sz w:val="22"/>
          <w:szCs w:val="22"/>
          <w:shd w:val="clear" w:color="auto" w:fill="FFFFFF"/>
        </w:rPr>
        <w:t>FY 2020 Office Performance</w:t>
      </w:r>
      <w:r w:rsidR="004F21A9" w:rsidRPr="009D72BA">
        <w:rPr>
          <w:rFonts w:ascii="Arial" w:hAnsi="Arial" w:cs="Arial"/>
          <w:sz w:val="22"/>
          <w:szCs w:val="22"/>
          <w:shd w:val="clear" w:color="auto" w:fill="FFFFFF"/>
        </w:rPr>
        <w:t xml:space="preserve"> Contract of DSWD – CAR,</w:t>
      </w:r>
      <w:r w:rsidR="00894A92" w:rsidRPr="009D72BA">
        <w:rPr>
          <w:rFonts w:ascii="Arial" w:hAnsi="Arial" w:cs="Arial"/>
          <w:sz w:val="22"/>
          <w:szCs w:val="22"/>
          <w:shd w:val="clear" w:color="auto" w:fill="FFFFFF"/>
        </w:rPr>
        <w:t xml:space="preserve"> there </w:t>
      </w:r>
      <w:r w:rsidR="001B6861" w:rsidRPr="009D72BA">
        <w:rPr>
          <w:rFonts w:ascii="Arial" w:hAnsi="Arial" w:cs="Arial"/>
          <w:sz w:val="22"/>
          <w:szCs w:val="22"/>
          <w:shd w:val="clear" w:color="auto" w:fill="FFFFFF"/>
        </w:rPr>
        <w:t xml:space="preserve">are five (5) success indicators that correspond with the </w:t>
      </w:r>
      <w:r w:rsidR="00894A92" w:rsidRPr="009D72BA">
        <w:rPr>
          <w:rFonts w:ascii="Arial" w:hAnsi="Arial" w:cs="Arial"/>
          <w:sz w:val="22"/>
          <w:szCs w:val="22"/>
          <w:shd w:val="clear" w:color="auto" w:fill="FFFFFF"/>
        </w:rPr>
        <w:t>Unit’s</w:t>
      </w:r>
      <w:r w:rsidR="001B6861" w:rsidRPr="009D72BA">
        <w:rPr>
          <w:rFonts w:ascii="Arial" w:hAnsi="Arial" w:cs="Arial"/>
          <w:sz w:val="22"/>
          <w:szCs w:val="22"/>
          <w:shd w:val="clear" w:color="auto" w:fill="FFFFFF"/>
        </w:rPr>
        <w:t xml:space="preserve"> core functions, </w:t>
      </w:r>
      <w:r w:rsidR="00894A92" w:rsidRPr="009D72BA">
        <w:rPr>
          <w:rFonts w:ascii="Arial" w:hAnsi="Arial" w:cs="Arial"/>
          <w:sz w:val="22"/>
          <w:szCs w:val="22"/>
          <w:shd w:val="clear" w:color="auto" w:fill="FFFFFF"/>
        </w:rPr>
        <w:t>that includes</w:t>
      </w:r>
      <w:r w:rsidR="001B6861" w:rsidRPr="009D72BA">
        <w:rPr>
          <w:rFonts w:ascii="Arial" w:hAnsi="Arial" w:cs="Arial"/>
          <w:sz w:val="22"/>
          <w:szCs w:val="22"/>
          <w:shd w:val="clear" w:color="auto" w:fill="FFFFFF"/>
        </w:rPr>
        <w:t>; (1) development of regular prospective adoptive parents, (2) development of regular foster parents, (3) children provided with alternative family care services (endorsed to CO and issued with CDCLAA, PAPA/ACA and Regional Adoption Clearance), (4) number of eligible children placed under foster care provided with subsidy, and (5) number of children cle</w:t>
      </w:r>
      <w:r w:rsidR="00554398">
        <w:rPr>
          <w:rFonts w:ascii="Arial" w:hAnsi="Arial" w:cs="Arial"/>
          <w:sz w:val="22"/>
          <w:szCs w:val="22"/>
          <w:shd w:val="clear" w:color="auto" w:fill="FFFFFF"/>
        </w:rPr>
        <w:t xml:space="preserve">ared for intercountry adoption. </w:t>
      </w:r>
      <w:r w:rsidR="009D72BA" w:rsidRPr="009D72BA">
        <w:rPr>
          <w:rFonts w:ascii="Arial" w:hAnsi="Arial" w:cs="Arial"/>
          <w:sz w:val="22"/>
          <w:szCs w:val="22"/>
        </w:rPr>
        <w:t xml:space="preserve">The planned and scheduled activities of the Section have been hugely affected by the COVID-19 pandemic, however, the program was able to cope with the new normal and continue to carry out its mandate and achieve its targets for the year. It is noteworthy that despite the struggles and disruptions encountered during this pandemic, the program has achieved the target and was able to develop four (4) regular prospective adoptive parents and five (5) regular foster parents for the year. The PMB has approved the proposed amendment to decrease the eight (8) physical targets to five (5) developed regular foster parents for the year 2020. The FO have proposed amendment to </w:t>
      </w:r>
      <w:r w:rsidR="009D72BA" w:rsidRPr="00554398">
        <w:rPr>
          <w:rFonts w:ascii="Arial" w:hAnsi="Arial" w:cs="Arial"/>
          <w:sz w:val="22"/>
          <w:szCs w:val="22"/>
        </w:rPr>
        <w:t xml:space="preserve">decrease the physical target in the development of regular foster parents considering that Cordillerans have a close-knit family ties, and it has been a challenge to advocate regular foster care within the province. Majority of Cordilleran families are very open to care for their relatives but hesitant to take in unrelated children within their family. But through consistent advocacy and localized orientation and involvement of partners and stakeholders, eventually regular fostering is being considered by some families. Moreover,  there are seven (7) adoptive parents for independent placement in the regional matching conferences assessed and presented. </w:t>
      </w:r>
      <w:r w:rsidR="00554398" w:rsidRPr="00554398">
        <w:rPr>
          <w:rFonts w:ascii="Arial" w:hAnsi="Arial" w:cs="Arial"/>
          <w:sz w:val="22"/>
          <w:szCs w:val="22"/>
        </w:rPr>
        <w:t xml:space="preserve"> It is also remarkable that targets the  performance indicators for the year were overshoot </w:t>
      </w:r>
      <w:r w:rsidR="00554398" w:rsidRPr="00554398">
        <w:rPr>
          <w:rFonts w:ascii="Arial" w:hAnsi="Arial" w:cs="Arial"/>
          <w:iCs/>
          <w:sz w:val="22"/>
          <w:szCs w:val="22"/>
        </w:rPr>
        <w:t>by 10 or 55%</w:t>
      </w:r>
      <w:r w:rsidR="00554398" w:rsidRPr="00554398">
        <w:rPr>
          <w:rFonts w:ascii="Arial" w:hAnsi="Arial" w:cs="Arial"/>
          <w:sz w:val="22"/>
          <w:szCs w:val="22"/>
        </w:rPr>
        <w:t xml:space="preserve">. There are eighteen (18) dossiers of children endorsed and issued with CDCLAA </w:t>
      </w:r>
      <w:r w:rsidR="00554398" w:rsidRPr="00554398">
        <w:rPr>
          <w:rFonts w:ascii="Arial" w:hAnsi="Arial" w:cs="Arial"/>
          <w:iCs/>
          <w:sz w:val="22"/>
          <w:szCs w:val="22"/>
        </w:rPr>
        <w:t>or 64.29% of the children provided with Alternative Family Care Services.</w:t>
      </w:r>
      <w:r w:rsidR="00554398" w:rsidRPr="00554398">
        <w:rPr>
          <w:rFonts w:ascii="Arial" w:hAnsi="Arial" w:cs="Arial"/>
          <w:sz w:val="22"/>
          <w:szCs w:val="22"/>
        </w:rPr>
        <w:t xml:space="preserve"> Also, ten (10) children </w:t>
      </w:r>
      <w:r w:rsidR="00554398" w:rsidRPr="00554398">
        <w:rPr>
          <w:rFonts w:ascii="Arial" w:hAnsi="Arial" w:cs="Arial"/>
          <w:iCs/>
          <w:sz w:val="22"/>
          <w:szCs w:val="22"/>
        </w:rPr>
        <w:t xml:space="preserve">or 35.71% </w:t>
      </w:r>
      <w:r w:rsidR="00554398" w:rsidRPr="00554398">
        <w:rPr>
          <w:rFonts w:ascii="Arial" w:hAnsi="Arial" w:cs="Arial"/>
          <w:sz w:val="22"/>
          <w:szCs w:val="22"/>
        </w:rPr>
        <w:t xml:space="preserve">were presented to the regional matching conferences and issued with PAPA/ACA. Of the ten, seven (7) or </w:t>
      </w:r>
      <w:r w:rsidR="00554398" w:rsidRPr="00554398">
        <w:rPr>
          <w:rFonts w:ascii="Arial" w:hAnsi="Arial" w:cs="Arial"/>
          <w:iCs/>
          <w:sz w:val="22"/>
          <w:szCs w:val="22"/>
        </w:rPr>
        <w:t>70%</w:t>
      </w:r>
      <w:r w:rsidR="00554398" w:rsidRPr="00554398">
        <w:rPr>
          <w:rFonts w:ascii="Arial" w:hAnsi="Arial" w:cs="Arial"/>
          <w:sz w:val="22"/>
          <w:szCs w:val="22"/>
        </w:rPr>
        <w:t xml:space="preserve"> are independent placement while the remaining three (3) children or </w:t>
      </w:r>
      <w:r w:rsidR="00554398" w:rsidRPr="00554398">
        <w:rPr>
          <w:rFonts w:ascii="Arial" w:hAnsi="Arial" w:cs="Arial"/>
          <w:iCs/>
          <w:sz w:val="22"/>
          <w:szCs w:val="22"/>
        </w:rPr>
        <w:t>30%</w:t>
      </w:r>
      <w:r w:rsidR="00554398" w:rsidRPr="00554398">
        <w:rPr>
          <w:rFonts w:ascii="Arial" w:hAnsi="Arial" w:cs="Arial"/>
          <w:sz w:val="22"/>
          <w:szCs w:val="22"/>
        </w:rPr>
        <w:t xml:space="preserve"> are placed to regular prospective adoptive parents. One child is still for placement or for third presentation. In addition, seven (7) children were also presented to the regional matching conferences and issued with Regional Adoption Clearance (RAC). The clearances were endorsed together with the child’s dossier for presentation to the interregiona</w:t>
      </w:r>
      <w:r w:rsidR="00295B7A">
        <w:rPr>
          <w:rFonts w:ascii="Arial" w:hAnsi="Arial" w:cs="Arial"/>
          <w:sz w:val="22"/>
          <w:szCs w:val="22"/>
        </w:rPr>
        <w:t xml:space="preserve">l matching conference. </w:t>
      </w:r>
      <w:r w:rsidR="00554398" w:rsidRPr="00554398">
        <w:rPr>
          <w:rFonts w:ascii="Arial" w:hAnsi="Arial" w:cs="Arial"/>
          <w:sz w:val="22"/>
          <w:szCs w:val="22"/>
        </w:rPr>
        <w:t>Its overall percentage of fund utilization of the Section FY 2020 is 84.40% on obligation and 86.99% on the disbursement.</w:t>
      </w:r>
    </w:p>
    <w:p w14:paraId="45D2B4FD" w14:textId="1CE3EA3E" w:rsidR="00554398" w:rsidRPr="002E6BB1" w:rsidRDefault="00554398" w:rsidP="00BB2671">
      <w:pPr>
        <w:spacing w:line="276" w:lineRule="auto"/>
        <w:contextualSpacing/>
        <w:jc w:val="both"/>
        <w:rPr>
          <w:rFonts w:ascii="Arial" w:hAnsi="Arial" w:cs="Arial"/>
          <w:color w:val="FF0000"/>
          <w:sz w:val="22"/>
          <w:szCs w:val="22"/>
        </w:rPr>
      </w:pPr>
    </w:p>
    <w:p w14:paraId="3076F893" w14:textId="0003A35B" w:rsidR="00BB2671" w:rsidRDefault="001B6861" w:rsidP="00BB2671">
      <w:pPr>
        <w:ind w:firstLine="720"/>
        <w:jc w:val="both"/>
        <w:rPr>
          <w:rFonts w:ascii="Arial" w:hAnsi="Arial" w:cs="Arial"/>
          <w:sz w:val="22"/>
          <w:szCs w:val="22"/>
        </w:rPr>
      </w:pPr>
      <w:r w:rsidRPr="00B06CF0">
        <w:rPr>
          <w:rFonts w:ascii="Arial" w:hAnsi="Arial" w:cs="Arial"/>
          <w:sz w:val="22"/>
          <w:szCs w:val="22"/>
        </w:rPr>
        <w:t>The Department being the co-chairperson of the Inter-Agency Committee Against Trafficking (IACAT) and the lead agency in social protection aims to contribute to the country’s goal to achieve the Tier 1 ranking, a status ascribed to countries whose governments fully comply with the minimum standards set by the Section 8 of the Trafficked Victims Act. Hence, the Department of Social Welfare and Development has implemented the</w:t>
      </w:r>
      <w:r w:rsidRPr="0057451C">
        <w:rPr>
          <w:rFonts w:ascii="Arial" w:hAnsi="Arial" w:cs="Arial"/>
          <w:b/>
          <w:sz w:val="22"/>
          <w:szCs w:val="22"/>
        </w:rPr>
        <w:t xml:space="preserve"> Recovery and Reintegration Program for Trafficked Persons (RRPTP)</w:t>
      </w:r>
      <w:r w:rsidRPr="00B06CF0">
        <w:rPr>
          <w:rFonts w:ascii="Arial" w:hAnsi="Arial" w:cs="Arial"/>
          <w:sz w:val="22"/>
          <w:szCs w:val="22"/>
        </w:rPr>
        <w:t xml:space="preserve"> to scale up the programs and services and deliver better interventions to victim-survivors of trafficking at various levels. To strengthen </w:t>
      </w:r>
      <w:r w:rsidR="00530D88" w:rsidRPr="00B06CF0">
        <w:rPr>
          <w:rFonts w:ascii="Arial" w:hAnsi="Arial" w:cs="Arial"/>
          <w:sz w:val="22"/>
          <w:szCs w:val="22"/>
        </w:rPr>
        <w:t xml:space="preserve">therefore the </w:t>
      </w:r>
      <w:r w:rsidRPr="00B06CF0">
        <w:rPr>
          <w:rFonts w:ascii="Arial" w:hAnsi="Arial" w:cs="Arial"/>
          <w:sz w:val="22"/>
          <w:szCs w:val="22"/>
        </w:rPr>
        <w:t xml:space="preserve">existing programs for trafficked victims and support capacity building activities for service providers, fund augmentation need to be provided by the Department to all Field Offices while various components of program for trafficked persons and their families are strengthened. Further, the </w:t>
      </w:r>
      <w:r w:rsidR="00AF573A" w:rsidRPr="00B06CF0">
        <w:rPr>
          <w:rFonts w:ascii="Arial" w:hAnsi="Arial" w:cs="Arial"/>
          <w:sz w:val="22"/>
          <w:szCs w:val="22"/>
        </w:rPr>
        <w:t>region</w:t>
      </w:r>
      <w:r w:rsidRPr="00B06CF0">
        <w:rPr>
          <w:rFonts w:ascii="Arial" w:hAnsi="Arial" w:cs="Arial"/>
          <w:sz w:val="22"/>
          <w:szCs w:val="22"/>
        </w:rPr>
        <w:t xml:space="preserve"> has operated residential care facilities for women and girls who have been victims of abuse. However, there is a need to provide capability building to all frontline service providers in managing and handling victim-survivors of trafficking in person, as well as intensify the advocacy campaign to increase people’s awareness on issues of trafficking and strengthen community participation to prevent them from becoming</w:t>
      </w:r>
      <w:r w:rsidR="00894A92" w:rsidRPr="00B06CF0">
        <w:rPr>
          <w:rFonts w:ascii="Arial" w:hAnsi="Arial" w:cs="Arial"/>
          <w:sz w:val="22"/>
          <w:szCs w:val="22"/>
        </w:rPr>
        <w:t xml:space="preserve"> victims of human trafficking.</w:t>
      </w:r>
      <w:r w:rsidR="00B06CF0" w:rsidRPr="00B06CF0">
        <w:rPr>
          <w:rFonts w:ascii="Arial" w:hAnsi="Arial" w:cs="Arial"/>
          <w:sz w:val="22"/>
          <w:szCs w:val="22"/>
        </w:rPr>
        <w:t xml:space="preserve"> For 2020, 56 clients are targeted  and the Field Office was able to served 50 clients. Out of 50, five of the clients served were provided with one service while 45 remaining clients received 2 or more services from this program. As per the reintegration target of 100%, only one client remains in temporary shelter because her mother’s whereabouts is unknown considering that the client is minor. </w:t>
      </w:r>
      <w:r w:rsidR="00BB2671">
        <w:rPr>
          <w:rFonts w:ascii="Arial" w:hAnsi="Arial" w:cs="Arial"/>
          <w:sz w:val="22"/>
          <w:szCs w:val="22"/>
        </w:rPr>
        <w:t>The 1</w:t>
      </w:r>
      <w:r w:rsidR="00BB2671" w:rsidRPr="00C96AA6">
        <w:rPr>
          <w:rFonts w:ascii="Arial" w:hAnsi="Arial" w:cs="Arial"/>
          <w:sz w:val="22"/>
          <w:szCs w:val="22"/>
          <w:vertAlign w:val="superscript"/>
        </w:rPr>
        <w:t>st</w:t>
      </w:r>
      <w:r w:rsidR="00BB2671">
        <w:rPr>
          <w:rFonts w:ascii="Arial" w:hAnsi="Arial" w:cs="Arial"/>
          <w:sz w:val="22"/>
          <w:szCs w:val="22"/>
        </w:rPr>
        <w:t xml:space="preserve"> quarter of 2020 has 13 clients who are all undocumented overseas Filipinos referred by Social Welfare Attaché of Dubai and United Arab Emirates (UAE), and International Social Services Office (ISSO). The 2</w:t>
      </w:r>
      <w:r w:rsidR="00BB2671" w:rsidRPr="00C96AA6">
        <w:rPr>
          <w:rFonts w:ascii="Arial" w:hAnsi="Arial" w:cs="Arial"/>
          <w:sz w:val="22"/>
          <w:szCs w:val="22"/>
          <w:vertAlign w:val="superscript"/>
        </w:rPr>
        <w:t>nd</w:t>
      </w:r>
      <w:r w:rsidR="00BB2671">
        <w:rPr>
          <w:rFonts w:ascii="Arial" w:hAnsi="Arial" w:cs="Arial"/>
          <w:sz w:val="22"/>
          <w:szCs w:val="22"/>
        </w:rPr>
        <w:t xml:space="preserve"> quarter consists of 13 clients of which seven are undocumented overseas Filipinos, one carry over online sexual exploitation of children (OSEC) case and four new cases of sexual exploitation of minors. The 3</w:t>
      </w:r>
      <w:r w:rsidR="00BB2671" w:rsidRPr="00C96AA6">
        <w:rPr>
          <w:rFonts w:ascii="Arial" w:hAnsi="Arial" w:cs="Arial"/>
          <w:sz w:val="22"/>
          <w:szCs w:val="22"/>
          <w:vertAlign w:val="superscript"/>
        </w:rPr>
        <w:t>rd</w:t>
      </w:r>
      <w:r w:rsidR="00BB2671">
        <w:rPr>
          <w:rFonts w:ascii="Arial" w:hAnsi="Arial" w:cs="Arial"/>
          <w:sz w:val="22"/>
          <w:szCs w:val="22"/>
        </w:rPr>
        <w:t xml:space="preserve"> quarter reveals only five clients served, of which four are the same new cases of sexual exploitation of minors referred during the 2</w:t>
      </w:r>
      <w:r w:rsidR="00BB2671" w:rsidRPr="00A85302">
        <w:rPr>
          <w:rFonts w:ascii="Arial" w:hAnsi="Arial" w:cs="Arial"/>
          <w:sz w:val="22"/>
          <w:szCs w:val="22"/>
          <w:vertAlign w:val="superscript"/>
        </w:rPr>
        <w:t>nd</w:t>
      </w:r>
      <w:r w:rsidR="00BB2671">
        <w:rPr>
          <w:rFonts w:ascii="Arial" w:hAnsi="Arial" w:cs="Arial"/>
          <w:sz w:val="22"/>
          <w:szCs w:val="22"/>
        </w:rPr>
        <w:t xml:space="preserve"> quarter, while the remaining one is a carryover case from 2018. For the 4</w:t>
      </w:r>
      <w:r w:rsidR="00BB2671" w:rsidRPr="00A85302">
        <w:rPr>
          <w:rFonts w:ascii="Arial" w:hAnsi="Arial" w:cs="Arial"/>
          <w:sz w:val="22"/>
          <w:szCs w:val="22"/>
          <w:vertAlign w:val="superscript"/>
        </w:rPr>
        <w:t>th</w:t>
      </w:r>
      <w:r w:rsidR="00BB2671">
        <w:rPr>
          <w:rFonts w:ascii="Arial" w:hAnsi="Arial" w:cs="Arial"/>
          <w:sz w:val="22"/>
          <w:szCs w:val="22"/>
        </w:rPr>
        <w:t xml:space="preserve"> quarter, a total of 19 clients served wherein nine are new cases, seven are carryover ones, and three are closed cases but were still served as these three cases were assessed in need of social services. Considering the availability of funds, these closed cases were the last</w:t>
      </w:r>
      <w:r w:rsidR="0057451C">
        <w:rPr>
          <w:rFonts w:ascii="Arial" w:hAnsi="Arial" w:cs="Arial"/>
          <w:sz w:val="22"/>
          <w:szCs w:val="22"/>
        </w:rPr>
        <w:t xml:space="preserve"> to be provided with services  prioritizing </w:t>
      </w:r>
      <w:r w:rsidR="00BB2671">
        <w:rPr>
          <w:rFonts w:ascii="Arial" w:hAnsi="Arial" w:cs="Arial"/>
          <w:sz w:val="22"/>
          <w:szCs w:val="22"/>
        </w:rPr>
        <w:t>the new and carryover cases.</w:t>
      </w:r>
    </w:p>
    <w:p w14:paraId="5F2AEFA6" w14:textId="77777777" w:rsidR="00BB2671" w:rsidRDefault="00BB2671" w:rsidP="00BB2671">
      <w:pPr>
        <w:ind w:firstLine="720"/>
        <w:jc w:val="both"/>
        <w:rPr>
          <w:rFonts w:ascii="Arial" w:hAnsi="Arial" w:cs="Arial"/>
          <w:sz w:val="22"/>
          <w:szCs w:val="22"/>
        </w:rPr>
      </w:pPr>
    </w:p>
    <w:p w14:paraId="1502A907" w14:textId="00E5CCF7" w:rsidR="00B06CF0" w:rsidRPr="00B06CF0" w:rsidRDefault="00BB2671" w:rsidP="00B06CF0">
      <w:pPr>
        <w:ind w:firstLine="720"/>
        <w:jc w:val="both"/>
        <w:rPr>
          <w:rFonts w:ascii="Arial" w:hAnsi="Arial" w:cs="Arial"/>
          <w:sz w:val="22"/>
          <w:szCs w:val="22"/>
        </w:rPr>
      </w:pPr>
      <w:r>
        <w:rPr>
          <w:rFonts w:ascii="Arial" w:hAnsi="Arial" w:cs="Arial"/>
          <w:sz w:val="22"/>
          <w:szCs w:val="22"/>
        </w:rPr>
        <w:t xml:space="preserve">Looking at the overall picture of the trafficked persons provided with services, there is a slight decrease of clients served – from 58 in 2019 to </w:t>
      </w:r>
      <w:r w:rsidRPr="000613CA">
        <w:rPr>
          <w:rFonts w:ascii="Arial" w:hAnsi="Arial" w:cs="Arial"/>
          <w:sz w:val="22"/>
          <w:szCs w:val="22"/>
        </w:rPr>
        <w:t>5</w:t>
      </w:r>
      <w:r>
        <w:rPr>
          <w:rFonts w:ascii="Arial" w:hAnsi="Arial" w:cs="Arial"/>
          <w:sz w:val="22"/>
          <w:szCs w:val="22"/>
        </w:rPr>
        <w:t>0</w:t>
      </w:r>
      <w:r w:rsidRPr="000613CA">
        <w:rPr>
          <w:rFonts w:ascii="Arial" w:hAnsi="Arial" w:cs="Arial"/>
          <w:sz w:val="22"/>
          <w:szCs w:val="22"/>
        </w:rPr>
        <w:t xml:space="preserve"> in 2020. </w:t>
      </w:r>
      <w:r>
        <w:rPr>
          <w:rFonts w:ascii="Arial" w:hAnsi="Arial" w:cs="Arial"/>
          <w:sz w:val="22"/>
          <w:szCs w:val="22"/>
        </w:rPr>
        <w:t>T</w:t>
      </w:r>
      <w:r w:rsidRPr="000613CA">
        <w:rPr>
          <w:rFonts w:ascii="Arial" w:hAnsi="Arial" w:cs="Arial"/>
          <w:sz w:val="22"/>
          <w:szCs w:val="22"/>
        </w:rPr>
        <w:t>he COVID-19 pandemic and vacancy of the RRPTP staff for nearly three months have affe</w:t>
      </w:r>
      <w:r w:rsidR="0063737A">
        <w:rPr>
          <w:rFonts w:ascii="Arial" w:hAnsi="Arial" w:cs="Arial"/>
          <w:sz w:val="22"/>
          <w:szCs w:val="22"/>
        </w:rPr>
        <w:t xml:space="preserve">cted the provision of services. </w:t>
      </w:r>
      <w:r w:rsidR="00B06CF0" w:rsidRPr="00B06CF0">
        <w:rPr>
          <w:rFonts w:ascii="Arial" w:hAnsi="Arial" w:cs="Arial"/>
          <w:sz w:val="22"/>
          <w:szCs w:val="22"/>
        </w:rPr>
        <w:t xml:space="preserve">With the physical accomplishment, there is 10.71% variance – minor deviation, reflects the impact of COVID-19 pandemic. With the community quarantine implementation on different parts of the Cordillera Administrative Region, access of walk-in clients to the office to avail of the programs and services of the RRPTP was limited; citizens are scared to get infected of the communicable virus and most do not want to undergo the RT-PCR test when travelling or have no means of transportation. </w:t>
      </w:r>
    </w:p>
    <w:p w14:paraId="041F53D6" w14:textId="512385A5" w:rsidR="00B06CF0" w:rsidRDefault="00B06CF0" w:rsidP="0063737A">
      <w:pPr>
        <w:spacing w:line="276" w:lineRule="auto"/>
        <w:contextualSpacing/>
        <w:jc w:val="both"/>
        <w:rPr>
          <w:rFonts w:ascii="Arial" w:hAnsi="Arial" w:cs="Arial"/>
          <w:color w:val="FF0000"/>
          <w:sz w:val="22"/>
          <w:szCs w:val="22"/>
        </w:rPr>
      </w:pPr>
    </w:p>
    <w:p w14:paraId="794AF4B0" w14:textId="77777777" w:rsidR="00B06CF0" w:rsidRDefault="00B06CF0" w:rsidP="00961F07">
      <w:pPr>
        <w:spacing w:line="276" w:lineRule="auto"/>
        <w:ind w:firstLine="720"/>
        <w:contextualSpacing/>
        <w:jc w:val="both"/>
        <w:rPr>
          <w:rFonts w:ascii="Arial" w:hAnsi="Arial" w:cs="Arial"/>
          <w:color w:val="FF0000"/>
          <w:sz w:val="22"/>
          <w:szCs w:val="22"/>
        </w:rPr>
      </w:pPr>
    </w:p>
    <w:p w14:paraId="230A668E" w14:textId="1E5C5113" w:rsidR="001B6861" w:rsidRDefault="001B6861" w:rsidP="00961F07">
      <w:pPr>
        <w:spacing w:line="276" w:lineRule="auto"/>
        <w:ind w:firstLine="720"/>
        <w:jc w:val="both"/>
        <w:rPr>
          <w:rFonts w:ascii="Arial" w:hAnsi="Arial" w:cs="Arial"/>
        </w:rPr>
        <w:sectPr w:rsidR="001B6861" w:rsidSect="008E441F">
          <w:pgSz w:w="11907" w:h="16839" w:code="9"/>
          <w:pgMar w:top="1134" w:right="1134" w:bottom="1134" w:left="1134" w:header="709" w:footer="709" w:gutter="0"/>
          <w:cols w:space="708"/>
          <w:docGrid w:linePitch="360"/>
        </w:sectPr>
      </w:pPr>
    </w:p>
    <w:p w14:paraId="247A1DF4" w14:textId="63AFA6CF" w:rsidR="00932CAF" w:rsidRDefault="000E0655" w:rsidP="00192670">
      <w:pPr>
        <w:jc w:val="both"/>
        <w:rPr>
          <w:rFonts w:ascii="Arial" w:hAnsi="Arial" w:cs="Arial"/>
          <w:b/>
          <w:bCs/>
          <w:color w:val="000000"/>
        </w:rPr>
      </w:pPr>
      <w:r>
        <w:rPr>
          <w:rFonts w:ascii="Arial" w:hAnsi="Arial" w:cs="Arial"/>
          <w:b/>
          <w:bCs/>
          <w:color w:val="000000"/>
        </w:rPr>
        <w:t>O</w:t>
      </w:r>
      <w:r w:rsidR="00932CAF" w:rsidRPr="00932CAF">
        <w:rPr>
          <w:rFonts w:ascii="Arial" w:hAnsi="Arial" w:cs="Arial"/>
          <w:b/>
          <w:bCs/>
          <w:color w:val="000000"/>
        </w:rPr>
        <w:t>RGANIZATIONAL OUTCOME 3: IMMEDIATE RELIEF AND EARLY RECOVERY OF DISASTER VICTIMS/SURVIVORS ENSURED</w:t>
      </w:r>
    </w:p>
    <w:p w14:paraId="39CA62BE" w14:textId="77777777" w:rsidR="00DD195F" w:rsidRDefault="00DD195F" w:rsidP="003613A8">
      <w:pPr>
        <w:jc w:val="both"/>
        <w:rPr>
          <w:rFonts w:ascii="Arial" w:hAnsi="Arial" w:cs="Arial"/>
        </w:rPr>
      </w:pPr>
    </w:p>
    <w:p w14:paraId="61F90D13" w14:textId="77777777" w:rsidR="00A779A0" w:rsidRDefault="00A779A0" w:rsidP="00A779A0">
      <w:pPr>
        <w:ind w:firstLine="720"/>
        <w:jc w:val="both"/>
        <w:rPr>
          <w:rFonts w:ascii="Arial" w:hAnsi="Arial" w:cs="Arial"/>
          <w:sz w:val="22"/>
          <w:szCs w:val="22"/>
        </w:rPr>
      </w:pPr>
      <w:r w:rsidRPr="00A779A0">
        <w:rPr>
          <w:rFonts w:ascii="Arial" w:hAnsi="Arial" w:cs="Arial"/>
          <w:sz w:val="22"/>
          <w:szCs w:val="22"/>
        </w:rPr>
        <w:t xml:space="preserve">This organizational outcome emphasizes the critical role of the Department in addressing the immediate needs of the individuals, families and communities affected by human-induced and natural disasters. </w:t>
      </w:r>
    </w:p>
    <w:p w14:paraId="556EB752" w14:textId="77777777" w:rsidR="00A779A0" w:rsidRPr="00A779A0" w:rsidRDefault="00A779A0" w:rsidP="00A779A0">
      <w:pPr>
        <w:ind w:firstLine="720"/>
        <w:jc w:val="both"/>
        <w:rPr>
          <w:rFonts w:ascii="Arial" w:hAnsi="Arial" w:cs="Arial"/>
          <w:color w:val="FF0000"/>
          <w:sz w:val="22"/>
          <w:szCs w:val="22"/>
        </w:rPr>
      </w:pPr>
    </w:p>
    <w:p w14:paraId="2A777DCD" w14:textId="12F04F9E" w:rsidR="00A779A0" w:rsidRPr="00A779A0" w:rsidRDefault="00A779A0" w:rsidP="00A779A0">
      <w:pPr>
        <w:ind w:firstLine="720"/>
        <w:jc w:val="both"/>
        <w:rPr>
          <w:rFonts w:ascii="Arial" w:hAnsi="Arial" w:cs="Arial"/>
          <w:sz w:val="22"/>
          <w:szCs w:val="22"/>
        </w:rPr>
      </w:pPr>
      <w:r w:rsidRPr="00A779A0">
        <w:rPr>
          <w:rFonts w:ascii="Arial" w:hAnsi="Arial" w:cs="Arial"/>
          <w:sz w:val="22"/>
          <w:szCs w:val="22"/>
        </w:rPr>
        <w:t xml:space="preserve">The outcome also covers the continuing efforts and initiatives of the Department in improving its </w:t>
      </w:r>
      <w:r w:rsidRPr="00A779A0">
        <w:rPr>
          <w:rFonts w:ascii="Arial" w:hAnsi="Arial" w:cs="Arial"/>
          <w:b/>
          <w:i/>
          <w:sz w:val="22"/>
          <w:szCs w:val="22"/>
        </w:rPr>
        <w:t>disaster response operations</w:t>
      </w:r>
      <w:r w:rsidRPr="00A779A0">
        <w:rPr>
          <w:rFonts w:ascii="Arial" w:hAnsi="Arial" w:cs="Arial"/>
          <w:sz w:val="22"/>
          <w:szCs w:val="22"/>
        </w:rPr>
        <w:t xml:space="preserve"> to pro-actively adapt to the emerging issues and challenges relative to disaster risk reduction and management. </w:t>
      </w:r>
      <w:r>
        <w:rPr>
          <w:rFonts w:ascii="Arial" w:hAnsi="Arial" w:cs="Arial"/>
          <w:sz w:val="22"/>
          <w:szCs w:val="22"/>
        </w:rPr>
        <w:t>Accomplishment for the first semester is presented in the succeeding tables.</w:t>
      </w:r>
    </w:p>
    <w:p w14:paraId="479C6F00" w14:textId="77777777" w:rsidR="00A779A0" w:rsidRDefault="00A779A0" w:rsidP="003613A8">
      <w:pPr>
        <w:jc w:val="both"/>
        <w:rPr>
          <w:rFonts w:ascii="Arial" w:hAnsi="Arial" w:cs="Arial"/>
        </w:rPr>
      </w:pPr>
    </w:p>
    <w:p w14:paraId="43A491CC" w14:textId="4018A52C" w:rsidR="00DD195F" w:rsidRPr="00192670" w:rsidRDefault="00DD195F" w:rsidP="00192670">
      <w:pPr>
        <w:pStyle w:val="ListParagraph"/>
        <w:ind w:left="993"/>
        <w:jc w:val="both"/>
        <w:rPr>
          <w:rFonts w:ascii="Arial" w:hAnsi="Arial" w:cs="Arial"/>
          <w:b/>
          <w:i/>
        </w:rPr>
      </w:pPr>
      <w:r w:rsidRPr="00D66647">
        <w:rPr>
          <w:rFonts w:ascii="Arial" w:hAnsi="Arial" w:cs="Arial"/>
          <w:b/>
          <w:i/>
        </w:rPr>
        <w:t xml:space="preserve">Table </w:t>
      </w:r>
      <w:r w:rsidR="00466A11">
        <w:rPr>
          <w:rFonts w:ascii="Arial" w:hAnsi="Arial" w:cs="Arial"/>
          <w:b/>
          <w:i/>
        </w:rPr>
        <w:t>7</w:t>
      </w:r>
      <w:r w:rsidRPr="00D66647">
        <w:rPr>
          <w:rFonts w:ascii="Arial" w:hAnsi="Arial" w:cs="Arial"/>
          <w:b/>
          <w:i/>
        </w:rPr>
        <w:t xml:space="preserve">. Targets versus Accomplishments on Outcome Indicators </w:t>
      </w:r>
      <w:r>
        <w:rPr>
          <w:rFonts w:ascii="Arial" w:hAnsi="Arial" w:cs="Arial"/>
          <w:b/>
          <w:i/>
        </w:rPr>
        <w:t>under OO</w:t>
      </w:r>
      <w:r w:rsidR="00466A11">
        <w:rPr>
          <w:rFonts w:ascii="Arial" w:hAnsi="Arial" w:cs="Arial"/>
          <w:b/>
          <w:i/>
        </w:rPr>
        <w:t>3</w:t>
      </w:r>
    </w:p>
    <w:tbl>
      <w:tblPr>
        <w:tblStyle w:val="TableGrid"/>
        <w:tblW w:w="14206" w:type="dxa"/>
        <w:tblInd w:w="279" w:type="dxa"/>
        <w:tblLook w:val="04A0" w:firstRow="1" w:lastRow="0" w:firstColumn="1" w:lastColumn="0" w:noHBand="0" w:noVBand="1"/>
      </w:tblPr>
      <w:tblGrid>
        <w:gridCol w:w="3136"/>
        <w:gridCol w:w="1260"/>
        <w:gridCol w:w="1291"/>
        <w:gridCol w:w="1103"/>
        <w:gridCol w:w="1391"/>
        <w:gridCol w:w="1576"/>
        <w:gridCol w:w="2097"/>
        <w:gridCol w:w="2352"/>
      </w:tblGrid>
      <w:tr w:rsidR="00363C26" w:rsidRPr="00363C26" w14:paraId="1CBBB524" w14:textId="77777777" w:rsidTr="002444BA">
        <w:trPr>
          <w:trHeight w:val="422"/>
        </w:trPr>
        <w:tc>
          <w:tcPr>
            <w:tcW w:w="3136" w:type="dxa"/>
            <w:vMerge w:val="restart"/>
            <w:shd w:val="clear" w:color="auto" w:fill="323E4F" w:themeFill="text2" w:themeFillShade="BF"/>
            <w:vAlign w:val="center"/>
          </w:tcPr>
          <w:p w14:paraId="2A1F06C5" w14:textId="77777777" w:rsidR="00363C26" w:rsidRPr="00363C26" w:rsidRDefault="00363C26" w:rsidP="00363C26">
            <w:pPr>
              <w:pStyle w:val="ListParagraph"/>
              <w:ind w:left="0"/>
              <w:rPr>
                <w:rFonts w:ascii="Arial Narrow" w:hAnsi="Arial Narrow" w:cs="Arial"/>
                <w:b/>
                <w:sz w:val="22"/>
                <w:szCs w:val="22"/>
              </w:rPr>
            </w:pPr>
            <w:r w:rsidRPr="00363C26">
              <w:rPr>
                <w:rFonts w:ascii="Arial Narrow" w:hAnsi="Arial Narrow" w:cs="Arial"/>
                <w:b/>
                <w:sz w:val="22"/>
                <w:szCs w:val="22"/>
              </w:rPr>
              <w:t>Outcome Indicators</w:t>
            </w:r>
          </w:p>
        </w:tc>
        <w:tc>
          <w:tcPr>
            <w:tcW w:w="1260" w:type="dxa"/>
            <w:vMerge w:val="restart"/>
            <w:shd w:val="clear" w:color="auto" w:fill="323E4F" w:themeFill="text2" w:themeFillShade="BF"/>
            <w:vAlign w:val="center"/>
          </w:tcPr>
          <w:p w14:paraId="035386AA" w14:textId="77777777" w:rsidR="00363C26" w:rsidRPr="00363C26" w:rsidRDefault="00363C26" w:rsidP="00363C26">
            <w:pPr>
              <w:pStyle w:val="ListParagraph"/>
              <w:ind w:left="0"/>
              <w:jc w:val="center"/>
              <w:rPr>
                <w:rFonts w:ascii="Arial Narrow" w:hAnsi="Arial Narrow" w:cs="Arial"/>
                <w:b/>
                <w:sz w:val="22"/>
                <w:szCs w:val="22"/>
              </w:rPr>
            </w:pPr>
            <w:r w:rsidRPr="00363C26">
              <w:rPr>
                <w:rFonts w:ascii="Arial Narrow" w:hAnsi="Arial Narrow" w:cs="Arial"/>
                <w:b/>
                <w:sz w:val="22"/>
                <w:szCs w:val="22"/>
              </w:rPr>
              <w:t>Targets</w:t>
            </w:r>
          </w:p>
        </w:tc>
        <w:tc>
          <w:tcPr>
            <w:tcW w:w="3785" w:type="dxa"/>
            <w:gridSpan w:val="3"/>
            <w:shd w:val="clear" w:color="auto" w:fill="323E4F" w:themeFill="text2" w:themeFillShade="BF"/>
          </w:tcPr>
          <w:p w14:paraId="3661EC18" w14:textId="77777777" w:rsidR="00363C26" w:rsidRPr="00363C26" w:rsidRDefault="00363C26" w:rsidP="00363C26">
            <w:pPr>
              <w:pStyle w:val="ListParagraph"/>
              <w:ind w:left="0"/>
              <w:jc w:val="center"/>
              <w:rPr>
                <w:rFonts w:ascii="Arial Narrow" w:hAnsi="Arial Narrow" w:cs="Arial"/>
                <w:b/>
                <w:sz w:val="22"/>
                <w:szCs w:val="22"/>
              </w:rPr>
            </w:pPr>
            <w:r w:rsidRPr="00363C26">
              <w:rPr>
                <w:rFonts w:ascii="Arial Narrow" w:hAnsi="Arial Narrow" w:cs="Arial"/>
                <w:b/>
                <w:sz w:val="22"/>
                <w:szCs w:val="22"/>
              </w:rPr>
              <w:t>Accomplishments</w:t>
            </w:r>
          </w:p>
        </w:tc>
        <w:tc>
          <w:tcPr>
            <w:tcW w:w="1576" w:type="dxa"/>
            <w:vMerge w:val="restart"/>
            <w:shd w:val="clear" w:color="auto" w:fill="323E4F" w:themeFill="text2" w:themeFillShade="BF"/>
            <w:vAlign w:val="center"/>
          </w:tcPr>
          <w:p w14:paraId="65AB215F" w14:textId="77777777" w:rsidR="00363C26" w:rsidRPr="00363C26" w:rsidRDefault="00363C26" w:rsidP="00363C26">
            <w:pPr>
              <w:pStyle w:val="ListParagraph"/>
              <w:ind w:left="0"/>
              <w:jc w:val="center"/>
              <w:rPr>
                <w:rFonts w:ascii="Arial Narrow" w:hAnsi="Arial Narrow" w:cs="Arial"/>
                <w:b/>
                <w:sz w:val="22"/>
                <w:szCs w:val="22"/>
              </w:rPr>
            </w:pPr>
            <w:r w:rsidRPr="00363C26">
              <w:rPr>
                <w:rFonts w:ascii="Arial Narrow" w:hAnsi="Arial Narrow" w:cs="Arial"/>
                <w:b/>
                <w:sz w:val="22"/>
                <w:szCs w:val="22"/>
              </w:rPr>
              <w:t>Variance</w:t>
            </w:r>
          </w:p>
        </w:tc>
        <w:tc>
          <w:tcPr>
            <w:tcW w:w="2097" w:type="dxa"/>
            <w:vMerge w:val="restart"/>
            <w:shd w:val="clear" w:color="auto" w:fill="323E4F" w:themeFill="text2" w:themeFillShade="BF"/>
            <w:vAlign w:val="center"/>
          </w:tcPr>
          <w:p w14:paraId="712C2362" w14:textId="77777777" w:rsidR="00363C26" w:rsidRPr="00363C26" w:rsidRDefault="00363C26" w:rsidP="002444BA">
            <w:pPr>
              <w:pStyle w:val="ListParagraph"/>
              <w:ind w:left="0"/>
              <w:jc w:val="center"/>
              <w:rPr>
                <w:rFonts w:ascii="Arial Narrow" w:hAnsi="Arial Narrow" w:cs="Arial"/>
                <w:b/>
                <w:sz w:val="22"/>
                <w:szCs w:val="22"/>
              </w:rPr>
            </w:pPr>
            <w:r w:rsidRPr="00363C26">
              <w:rPr>
                <w:rFonts w:ascii="Arial Narrow" w:hAnsi="Arial Narrow" w:cs="Arial"/>
                <w:b/>
                <w:sz w:val="22"/>
                <w:szCs w:val="22"/>
              </w:rPr>
              <w:t>Deviation</w:t>
            </w:r>
          </w:p>
        </w:tc>
        <w:tc>
          <w:tcPr>
            <w:tcW w:w="2352" w:type="dxa"/>
            <w:vMerge w:val="restart"/>
            <w:shd w:val="clear" w:color="auto" w:fill="323E4F" w:themeFill="text2" w:themeFillShade="BF"/>
            <w:vAlign w:val="center"/>
          </w:tcPr>
          <w:p w14:paraId="455659B1" w14:textId="77777777" w:rsidR="00363C26" w:rsidRPr="00363C26" w:rsidRDefault="00363C26" w:rsidP="00363C26">
            <w:pPr>
              <w:pStyle w:val="ListParagraph"/>
              <w:ind w:left="0"/>
              <w:jc w:val="both"/>
              <w:rPr>
                <w:rFonts w:ascii="Arial Narrow" w:hAnsi="Arial Narrow" w:cs="Arial"/>
                <w:b/>
                <w:sz w:val="22"/>
                <w:szCs w:val="22"/>
              </w:rPr>
            </w:pPr>
            <w:r w:rsidRPr="00363C26">
              <w:rPr>
                <w:rFonts w:ascii="Arial Narrow" w:hAnsi="Arial Narrow" w:cs="Arial"/>
                <w:b/>
                <w:sz w:val="22"/>
                <w:szCs w:val="22"/>
              </w:rPr>
              <w:t>Assessment</w:t>
            </w:r>
          </w:p>
        </w:tc>
      </w:tr>
      <w:tr w:rsidR="00363C26" w:rsidRPr="00363C26" w14:paraId="50DF2754" w14:textId="77777777" w:rsidTr="002444BA">
        <w:trPr>
          <w:trHeight w:val="350"/>
        </w:trPr>
        <w:tc>
          <w:tcPr>
            <w:tcW w:w="3136" w:type="dxa"/>
            <w:vMerge/>
            <w:shd w:val="clear" w:color="auto" w:fill="AEAAAA" w:themeFill="background2" w:themeFillShade="BF"/>
            <w:vAlign w:val="center"/>
          </w:tcPr>
          <w:p w14:paraId="6820F7BF" w14:textId="77777777" w:rsidR="00363C26" w:rsidRPr="00363C26" w:rsidRDefault="00363C26" w:rsidP="00363C26">
            <w:pPr>
              <w:pStyle w:val="ListParagraph"/>
              <w:ind w:left="0"/>
              <w:rPr>
                <w:rFonts w:ascii="Arial Narrow" w:hAnsi="Arial Narrow" w:cs="Arial"/>
                <w:b/>
                <w:sz w:val="22"/>
                <w:szCs w:val="22"/>
              </w:rPr>
            </w:pPr>
          </w:p>
        </w:tc>
        <w:tc>
          <w:tcPr>
            <w:tcW w:w="1260" w:type="dxa"/>
            <w:vMerge/>
            <w:shd w:val="clear" w:color="auto" w:fill="AEAAAA" w:themeFill="background2" w:themeFillShade="BF"/>
            <w:vAlign w:val="center"/>
          </w:tcPr>
          <w:p w14:paraId="53CD5A23" w14:textId="77777777" w:rsidR="00363C26" w:rsidRPr="00363C26" w:rsidRDefault="00363C26" w:rsidP="00363C26">
            <w:pPr>
              <w:pStyle w:val="ListParagraph"/>
              <w:ind w:left="0"/>
              <w:jc w:val="center"/>
              <w:rPr>
                <w:rFonts w:ascii="Arial Narrow" w:hAnsi="Arial Narrow" w:cs="Arial"/>
                <w:b/>
                <w:sz w:val="22"/>
                <w:szCs w:val="22"/>
              </w:rPr>
            </w:pPr>
          </w:p>
        </w:tc>
        <w:tc>
          <w:tcPr>
            <w:tcW w:w="1291" w:type="dxa"/>
            <w:shd w:val="clear" w:color="auto" w:fill="323E4F" w:themeFill="text2" w:themeFillShade="BF"/>
            <w:vAlign w:val="center"/>
          </w:tcPr>
          <w:p w14:paraId="0807E54F" w14:textId="77777777" w:rsidR="00363C26" w:rsidRPr="00363C26" w:rsidRDefault="00363C26" w:rsidP="002444BA">
            <w:pPr>
              <w:pStyle w:val="ListParagraph"/>
              <w:ind w:left="0"/>
              <w:jc w:val="center"/>
              <w:rPr>
                <w:rFonts w:ascii="Arial Narrow" w:hAnsi="Arial Narrow" w:cs="Arial"/>
                <w:b/>
                <w:sz w:val="22"/>
                <w:szCs w:val="22"/>
              </w:rPr>
            </w:pPr>
            <w:r w:rsidRPr="00363C26">
              <w:rPr>
                <w:rFonts w:ascii="Arial Narrow" w:hAnsi="Arial Narrow" w:cs="Arial"/>
                <w:b/>
                <w:sz w:val="22"/>
                <w:szCs w:val="22"/>
              </w:rPr>
              <w:t>Male</w:t>
            </w:r>
          </w:p>
        </w:tc>
        <w:tc>
          <w:tcPr>
            <w:tcW w:w="1103" w:type="dxa"/>
            <w:shd w:val="clear" w:color="auto" w:fill="323E4F" w:themeFill="text2" w:themeFillShade="BF"/>
            <w:vAlign w:val="center"/>
          </w:tcPr>
          <w:p w14:paraId="31F4AD17" w14:textId="77777777" w:rsidR="00363C26" w:rsidRPr="00363C26" w:rsidRDefault="00363C26" w:rsidP="002444BA">
            <w:pPr>
              <w:pStyle w:val="ListParagraph"/>
              <w:ind w:left="0"/>
              <w:jc w:val="center"/>
              <w:rPr>
                <w:rFonts w:ascii="Arial Narrow" w:hAnsi="Arial Narrow" w:cs="Arial"/>
                <w:b/>
                <w:sz w:val="22"/>
                <w:szCs w:val="22"/>
              </w:rPr>
            </w:pPr>
            <w:r w:rsidRPr="00363C26">
              <w:rPr>
                <w:rFonts w:ascii="Arial Narrow" w:hAnsi="Arial Narrow" w:cs="Arial"/>
                <w:b/>
                <w:sz w:val="22"/>
                <w:szCs w:val="22"/>
              </w:rPr>
              <w:t>Female</w:t>
            </w:r>
          </w:p>
        </w:tc>
        <w:tc>
          <w:tcPr>
            <w:tcW w:w="1391" w:type="dxa"/>
            <w:shd w:val="clear" w:color="auto" w:fill="323E4F" w:themeFill="text2" w:themeFillShade="BF"/>
            <w:vAlign w:val="center"/>
          </w:tcPr>
          <w:p w14:paraId="12A11756" w14:textId="77777777" w:rsidR="00363C26" w:rsidRPr="00363C26" w:rsidRDefault="00363C26" w:rsidP="002444BA">
            <w:pPr>
              <w:pStyle w:val="ListParagraph"/>
              <w:ind w:left="0"/>
              <w:jc w:val="center"/>
              <w:rPr>
                <w:rFonts w:ascii="Arial Narrow" w:hAnsi="Arial Narrow" w:cs="Arial"/>
                <w:b/>
                <w:sz w:val="22"/>
                <w:szCs w:val="22"/>
              </w:rPr>
            </w:pPr>
            <w:r w:rsidRPr="00363C26">
              <w:rPr>
                <w:rFonts w:ascii="Arial Narrow" w:hAnsi="Arial Narrow" w:cs="Arial"/>
                <w:b/>
                <w:sz w:val="22"/>
                <w:szCs w:val="22"/>
              </w:rPr>
              <w:t>Total</w:t>
            </w:r>
          </w:p>
        </w:tc>
        <w:tc>
          <w:tcPr>
            <w:tcW w:w="1576" w:type="dxa"/>
            <w:vMerge/>
            <w:shd w:val="clear" w:color="auto" w:fill="AEAAAA" w:themeFill="background2" w:themeFillShade="BF"/>
            <w:vAlign w:val="center"/>
          </w:tcPr>
          <w:p w14:paraId="4908F8C3" w14:textId="77777777" w:rsidR="00363C26" w:rsidRPr="00363C26" w:rsidRDefault="00363C26" w:rsidP="00363C26">
            <w:pPr>
              <w:pStyle w:val="ListParagraph"/>
              <w:ind w:left="0"/>
              <w:jc w:val="center"/>
              <w:rPr>
                <w:rFonts w:ascii="Arial Narrow" w:hAnsi="Arial Narrow" w:cs="Arial"/>
                <w:b/>
                <w:sz w:val="22"/>
                <w:szCs w:val="22"/>
              </w:rPr>
            </w:pPr>
          </w:p>
        </w:tc>
        <w:tc>
          <w:tcPr>
            <w:tcW w:w="2097" w:type="dxa"/>
            <w:vMerge/>
            <w:shd w:val="clear" w:color="auto" w:fill="AEAAAA" w:themeFill="background2" w:themeFillShade="BF"/>
          </w:tcPr>
          <w:p w14:paraId="783C255B" w14:textId="77777777" w:rsidR="00363C26" w:rsidRPr="00363C26" w:rsidRDefault="00363C26" w:rsidP="00363C26">
            <w:pPr>
              <w:pStyle w:val="ListParagraph"/>
              <w:ind w:left="0"/>
              <w:jc w:val="both"/>
              <w:rPr>
                <w:rFonts w:ascii="Arial Narrow" w:hAnsi="Arial Narrow" w:cs="Arial"/>
                <w:b/>
                <w:sz w:val="22"/>
                <w:szCs w:val="22"/>
              </w:rPr>
            </w:pPr>
          </w:p>
        </w:tc>
        <w:tc>
          <w:tcPr>
            <w:tcW w:w="2352" w:type="dxa"/>
            <w:vMerge/>
            <w:shd w:val="clear" w:color="auto" w:fill="AEAAAA" w:themeFill="background2" w:themeFillShade="BF"/>
            <w:vAlign w:val="center"/>
          </w:tcPr>
          <w:p w14:paraId="36721011" w14:textId="77777777" w:rsidR="00363C26" w:rsidRPr="00363C26" w:rsidRDefault="00363C26" w:rsidP="00363C26">
            <w:pPr>
              <w:pStyle w:val="ListParagraph"/>
              <w:ind w:left="0"/>
              <w:jc w:val="both"/>
              <w:rPr>
                <w:rFonts w:ascii="Arial Narrow" w:hAnsi="Arial Narrow" w:cs="Arial"/>
                <w:b/>
                <w:sz w:val="22"/>
                <w:szCs w:val="22"/>
              </w:rPr>
            </w:pPr>
          </w:p>
        </w:tc>
      </w:tr>
      <w:tr w:rsidR="00363C26" w:rsidRPr="00363C26" w14:paraId="7B9B01EF" w14:textId="77777777" w:rsidTr="004A5CFE">
        <w:trPr>
          <w:trHeight w:val="260"/>
        </w:trPr>
        <w:tc>
          <w:tcPr>
            <w:tcW w:w="14206" w:type="dxa"/>
            <w:gridSpan w:val="8"/>
            <w:shd w:val="clear" w:color="auto" w:fill="DBDBDB" w:themeFill="accent3" w:themeFillTint="66"/>
          </w:tcPr>
          <w:p w14:paraId="1309D773" w14:textId="77777777" w:rsidR="00363C26" w:rsidRPr="00363C26" w:rsidRDefault="00363C26" w:rsidP="00363C26">
            <w:pPr>
              <w:pStyle w:val="ListParagraph"/>
              <w:ind w:left="0"/>
              <w:jc w:val="both"/>
              <w:rPr>
                <w:rFonts w:ascii="Arial Narrow" w:hAnsi="Arial Narrow" w:cs="Arial"/>
                <w:b/>
                <w:sz w:val="22"/>
                <w:szCs w:val="22"/>
              </w:rPr>
            </w:pPr>
            <w:r w:rsidRPr="00363C26">
              <w:rPr>
                <w:rFonts w:ascii="Arial Narrow" w:hAnsi="Arial Narrow" w:cs="Arial"/>
                <w:b/>
                <w:bCs/>
                <w:sz w:val="22"/>
                <w:szCs w:val="22"/>
              </w:rPr>
              <w:t>Disaster Response and Management Program</w:t>
            </w:r>
          </w:p>
        </w:tc>
      </w:tr>
      <w:tr w:rsidR="00363C26" w:rsidRPr="00363C26" w14:paraId="7418AD1E" w14:textId="77777777" w:rsidTr="004A5CFE">
        <w:trPr>
          <w:trHeight w:val="342"/>
        </w:trPr>
        <w:tc>
          <w:tcPr>
            <w:tcW w:w="14206" w:type="dxa"/>
            <w:gridSpan w:val="8"/>
            <w:shd w:val="clear" w:color="auto" w:fill="EDEDED" w:themeFill="accent3" w:themeFillTint="33"/>
          </w:tcPr>
          <w:p w14:paraId="04A61FA5" w14:textId="77777777" w:rsidR="00363C26" w:rsidRPr="00363C26" w:rsidRDefault="00363C26" w:rsidP="00ED1FA8">
            <w:pPr>
              <w:pStyle w:val="ListParagraph"/>
              <w:numPr>
                <w:ilvl w:val="1"/>
                <w:numId w:val="10"/>
              </w:numPr>
              <w:ind w:left="317" w:hanging="425"/>
              <w:jc w:val="both"/>
              <w:rPr>
                <w:rFonts w:ascii="Arial Narrow" w:hAnsi="Arial Narrow" w:cs="Arial"/>
                <w:b/>
                <w:bCs/>
                <w:sz w:val="22"/>
                <w:szCs w:val="22"/>
              </w:rPr>
            </w:pPr>
            <w:r w:rsidRPr="00363C26">
              <w:rPr>
                <w:rFonts w:ascii="Arial Narrow" w:hAnsi="Arial Narrow" w:cs="Arial"/>
                <w:sz w:val="22"/>
                <w:szCs w:val="22"/>
                <w:lang w:val="en-PH"/>
              </w:rPr>
              <w:t>Percentage of disaster-affected households assisted to early recovery stage</w:t>
            </w:r>
          </w:p>
        </w:tc>
      </w:tr>
      <w:tr w:rsidR="0006063D" w:rsidRPr="00363C26" w14:paraId="25D81B33" w14:textId="77777777" w:rsidTr="004A5CFE">
        <w:trPr>
          <w:trHeight w:val="278"/>
        </w:trPr>
        <w:tc>
          <w:tcPr>
            <w:tcW w:w="3136" w:type="dxa"/>
            <w:vAlign w:val="center"/>
          </w:tcPr>
          <w:p w14:paraId="71B6503B" w14:textId="7AC64473" w:rsidR="0006063D" w:rsidRPr="00363C26" w:rsidRDefault="0006063D" w:rsidP="0006063D">
            <w:pPr>
              <w:rPr>
                <w:rFonts w:ascii="Arial Narrow" w:hAnsi="Arial Narrow" w:cs="Arial"/>
                <w:sz w:val="22"/>
                <w:szCs w:val="22"/>
              </w:rPr>
            </w:pPr>
            <w:r w:rsidRPr="00363C26">
              <w:rPr>
                <w:rFonts w:ascii="Arial Narrow" w:hAnsi="Arial Narrow" w:cs="Arial"/>
                <w:sz w:val="22"/>
                <w:szCs w:val="22"/>
              </w:rPr>
              <w:t>a. ESA</w:t>
            </w:r>
          </w:p>
        </w:tc>
        <w:tc>
          <w:tcPr>
            <w:tcW w:w="1260" w:type="dxa"/>
            <w:vAlign w:val="center"/>
          </w:tcPr>
          <w:p w14:paraId="7A30DCD8" w14:textId="7123BCE2" w:rsidR="0006063D" w:rsidRPr="00363C26" w:rsidRDefault="0006063D" w:rsidP="0006063D">
            <w:pPr>
              <w:pStyle w:val="ListParagraph"/>
              <w:ind w:left="0"/>
              <w:jc w:val="center"/>
              <w:rPr>
                <w:rFonts w:ascii="Arial Narrow" w:hAnsi="Arial Narrow" w:cs="Arial"/>
                <w:sz w:val="22"/>
                <w:szCs w:val="22"/>
              </w:rPr>
            </w:pPr>
            <w:r w:rsidRPr="00363C26">
              <w:rPr>
                <w:rFonts w:ascii="Arial Narrow" w:hAnsi="Arial Narrow" w:cs="Arial"/>
                <w:sz w:val="22"/>
                <w:szCs w:val="22"/>
              </w:rPr>
              <w:t>100 %</w:t>
            </w:r>
          </w:p>
        </w:tc>
        <w:tc>
          <w:tcPr>
            <w:tcW w:w="1291" w:type="dxa"/>
            <w:vAlign w:val="center"/>
          </w:tcPr>
          <w:p w14:paraId="6ED04CF4" w14:textId="54334492" w:rsidR="0006063D" w:rsidRPr="00363C26" w:rsidRDefault="007D473A" w:rsidP="0006063D">
            <w:pPr>
              <w:pStyle w:val="ListParagraph"/>
              <w:ind w:left="0"/>
              <w:jc w:val="center"/>
              <w:rPr>
                <w:rFonts w:ascii="Arial Narrow" w:hAnsi="Arial Narrow" w:cs="Arial"/>
                <w:sz w:val="22"/>
                <w:szCs w:val="22"/>
              </w:rPr>
            </w:pPr>
            <w:r>
              <w:rPr>
                <w:rFonts w:ascii="Arial Narrow" w:hAnsi="Arial Narrow" w:cs="Arial"/>
                <w:sz w:val="22"/>
                <w:szCs w:val="22"/>
              </w:rPr>
              <w:t>-</w:t>
            </w:r>
          </w:p>
        </w:tc>
        <w:tc>
          <w:tcPr>
            <w:tcW w:w="1103" w:type="dxa"/>
            <w:vAlign w:val="center"/>
          </w:tcPr>
          <w:p w14:paraId="48250D86" w14:textId="2DCCC7F9" w:rsidR="0006063D" w:rsidRPr="00363C26" w:rsidRDefault="007D473A" w:rsidP="0006063D">
            <w:pPr>
              <w:pStyle w:val="ListParagraph"/>
              <w:ind w:left="0"/>
              <w:jc w:val="center"/>
              <w:rPr>
                <w:rFonts w:ascii="Arial Narrow" w:hAnsi="Arial Narrow" w:cs="Arial"/>
                <w:sz w:val="22"/>
                <w:szCs w:val="22"/>
              </w:rPr>
            </w:pPr>
            <w:r>
              <w:rPr>
                <w:rFonts w:ascii="Arial Narrow" w:hAnsi="Arial Narrow" w:cs="Arial"/>
                <w:sz w:val="22"/>
                <w:szCs w:val="22"/>
              </w:rPr>
              <w:t>-</w:t>
            </w:r>
          </w:p>
        </w:tc>
        <w:tc>
          <w:tcPr>
            <w:tcW w:w="1391" w:type="dxa"/>
            <w:vAlign w:val="center"/>
          </w:tcPr>
          <w:p w14:paraId="3F953C96" w14:textId="1ECAD01D" w:rsidR="0006063D" w:rsidRPr="00363C26" w:rsidRDefault="000231FD" w:rsidP="0006063D">
            <w:pPr>
              <w:pStyle w:val="ListParagraph"/>
              <w:ind w:left="0"/>
              <w:jc w:val="center"/>
              <w:rPr>
                <w:rFonts w:ascii="Arial Narrow" w:hAnsi="Arial Narrow" w:cs="Arial"/>
                <w:sz w:val="22"/>
                <w:szCs w:val="22"/>
              </w:rPr>
            </w:pPr>
            <w:r>
              <w:rPr>
                <w:rFonts w:ascii="Arial Narrow" w:hAnsi="Arial Narrow" w:cs="Arial"/>
                <w:sz w:val="22"/>
                <w:szCs w:val="22"/>
              </w:rPr>
              <w:t>0%</w:t>
            </w:r>
          </w:p>
        </w:tc>
        <w:tc>
          <w:tcPr>
            <w:tcW w:w="1576" w:type="dxa"/>
            <w:vAlign w:val="center"/>
          </w:tcPr>
          <w:p w14:paraId="5B42128B" w14:textId="68B6F79E" w:rsidR="0006063D" w:rsidRPr="00363C26" w:rsidRDefault="000231FD" w:rsidP="0006063D">
            <w:pPr>
              <w:pStyle w:val="ListParagraph"/>
              <w:ind w:left="0"/>
              <w:jc w:val="center"/>
              <w:rPr>
                <w:rFonts w:ascii="Arial Narrow" w:hAnsi="Arial Narrow" w:cs="Arial"/>
                <w:sz w:val="22"/>
                <w:szCs w:val="22"/>
              </w:rPr>
            </w:pPr>
            <w:r>
              <w:rPr>
                <w:rFonts w:ascii="Arial Narrow" w:hAnsi="Arial Narrow" w:cs="Arial"/>
                <w:sz w:val="22"/>
                <w:szCs w:val="22"/>
              </w:rPr>
              <w:t>-100%</w:t>
            </w:r>
          </w:p>
        </w:tc>
        <w:tc>
          <w:tcPr>
            <w:tcW w:w="2097" w:type="dxa"/>
            <w:vAlign w:val="center"/>
          </w:tcPr>
          <w:p w14:paraId="10CE465A" w14:textId="6C482061" w:rsidR="0006063D" w:rsidRPr="00363C26" w:rsidRDefault="007D473A" w:rsidP="0006063D">
            <w:pPr>
              <w:pStyle w:val="ListParagraph"/>
              <w:ind w:left="0"/>
              <w:jc w:val="center"/>
              <w:rPr>
                <w:rFonts w:ascii="Arial Narrow" w:hAnsi="Arial Narrow" w:cs="Arial"/>
                <w:sz w:val="22"/>
                <w:szCs w:val="22"/>
              </w:rPr>
            </w:pPr>
            <w:r>
              <w:rPr>
                <w:rFonts w:ascii="Arial Narrow" w:hAnsi="Arial Narrow" w:cs="Arial"/>
                <w:sz w:val="22"/>
                <w:szCs w:val="22"/>
              </w:rPr>
              <w:t>-1%</w:t>
            </w:r>
          </w:p>
        </w:tc>
        <w:tc>
          <w:tcPr>
            <w:tcW w:w="2352" w:type="dxa"/>
            <w:vAlign w:val="center"/>
          </w:tcPr>
          <w:p w14:paraId="0AEF9FF4" w14:textId="102565EF" w:rsidR="0006063D" w:rsidRPr="00363C26" w:rsidRDefault="007D473A" w:rsidP="0006063D">
            <w:pPr>
              <w:pStyle w:val="ListParagraph"/>
              <w:ind w:left="0"/>
              <w:jc w:val="center"/>
              <w:rPr>
                <w:rFonts w:ascii="Arial Narrow" w:hAnsi="Arial Narrow" w:cs="Arial"/>
                <w:sz w:val="22"/>
                <w:szCs w:val="22"/>
              </w:rPr>
            </w:pPr>
            <w:r>
              <w:rPr>
                <w:rFonts w:ascii="Arial Narrow" w:hAnsi="Arial Narrow" w:cs="Arial"/>
                <w:bCs/>
                <w:sz w:val="22"/>
                <w:szCs w:val="22"/>
                <w:lang w:val="en-PH"/>
              </w:rPr>
              <w:t>Minor</w:t>
            </w:r>
            <w:r w:rsidR="000231FD" w:rsidRPr="00363C26">
              <w:rPr>
                <w:rFonts w:ascii="Arial Narrow" w:hAnsi="Arial Narrow" w:cs="Arial"/>
                <w:bCs/>
                <w:sz w:val="22"/>
                <w:szCs w:val="22"/>
                <w:lang w:val="en-PH"/>
              </w:rPr>
              <w:t xml:space="preserve"> Deviation</w:t>
            </w:r>
          </w:p>
        </w:tc>
      </w:tr>
      <w:tr w:rsidR="007D473A" w:rsidRPr="00363C26" w14:paraId="65FD6304" w14:textId="77777777" w:rsidTr="004A5CFE">
        <w:trPr>
          <w:trHeight w:val="179"/>
        </w:trPr>
        <w:tc>
          <w:tcPr>
            <w:tcW w:w="3136" w:type="dxa"/>
            <w:vAlign w:val="center"/>
          </w:tcPr>
          <w:p w14:paraId="6E9838E9" w14:textId="70F522C7" w:rsidR="007D473A" w:rsidRPr="00363C26" w:rsidRDefault="007D473A" w:rsidP="007D473A">
            <w:pPr>
              <w:rPr>
                <w:rFonts w:ascii="Arial Narrow" w:hAnsi="Arial Narrow" w:cs="Arial"/>
                <w:sz w:val="22"/>
                <w:szCs w:val="22"/>
              </w:rPr>
            </w:pPr>
            <w:r w:rsidRPr="00363C26">
              <w:rPr>
                <w:rFonts w:ascii="Arial Narrow" w:hAnsi="Arial Narrow" w:cs="Arial"/>
                <w:sz w:val="22"/>
                <w:szCs w:val="22"/>
              </w:rPr>
              <w:t>b. CFW</w:t>
            </w:r>
          </w:p>
        </w:tc>
        <w:tc>
          <w:tcPr>
            <w:tcW w:w="1260" w:type="dxa"/>
            <w:vAlign w:val="center"/>
          </w:tcPr>
          <w:p w14:paraId="60CC2420" w14:textId="683063A3"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100 %</w:t>
            </w:r>
          </w:p>
        </w:tc>
        <w:tc>
          <w:tcPr>
            <w:tcW w:w="1291" w:type="dxa"/>
            <w:vAlign w:val="center"/>
          </w:tcPr>
          <w:p w14:paraId="28A62B80" w14:textId="04CBA584"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103" w:type="dxa"/>
            <w:vAlign w:val="center"/>
          </w:tcPr>
          <w:p w14:paraId="09DF9D14" w14:textId="139961B8"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391" w:type="dxa"/>
            <w:vAlign w:val="center"/>
          </w:tcPr>
          <w:p w14:paraId="1292C59B" w14:textId="62A7304F"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100%</w:t>
            </w:r>
          </w:p>
        </w:tc>
        <w:tc>
          <w:tcPr>
            <w:tcW w:w="1576" w:type="dxa"/>
            <w:vAlign w:val="center"/>
          </w:tcPr>
          <w:p w14:paraId="23B386F4" w14:textId="559D5660"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0%</w:t>
            </w:r>
          </w:p>
        </w:tc>
        <w:tc>
          <w:tcPr>
            <w:tcW w:w="2097" w:type="dxa"/>
            <w:vAlign w:val="center"/>
          </w:tcPr>
          <w:p w14:paraId="394D0898" w14:textId="3321E53F"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0%</w:t>
            </w:r>
          </w:p>
        </w:tc>
        <w:tc>
          <w:tcPr>
            <w:tcW w:w="2352" w:type="dxa"/>
            <w:vAlign w:val="center"/>
          </w:tcPr>
          <w:p w14:paraId="16E4E3A1" w14:textId="54B07368"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Full target achieved</w:t>
            </w:r>
          </w:p>
        </w:tc>
      </w:tr>
      <w:tr w:rsidR="007D473A" w:rsidRPr="00363C26" w14:paraId="55934E63" w14:textId="77777777" w:rsidTr="004A5CFE">
        <w:trPr>
          <w:trHeight w:val="170"/>
        </w:trPr>
        <w:tc>
          <w:tcPr>
            <w:tcW w:w="3136" w:type="dxa"/>
            <w:vAlign w:val="center"/>
          </w:tcPr>
          <w:p w14:paraId="44CC6DE4" w14:textId="5A49D9E4" w:rsidR="007D473A" w:rsidRPr="00363C26" w:rsidRDefault="007D473A" w:rsidP="007D473A">
            <w:pPr>
              <w:rPr>
                <w:rFonts w:ascii="Arial Narrow" w:hAnsi="Arial Narrow" w:cs="Arial"/>
                <w:sz w:val="22"/>
                <w:szCs w:val="22"/>
              </w:rPr>
            </w:pPr>
            <w:r w:rsidRPr="00363C26">
              <w:rPr>
                <w:rFonts w:ascii="Arial Narrow" w:hAnsi="Arial Narrow" w:cs="Arial"/>
                <w:sz w:val="22"/>
                <w:szCs w:val="22"/>
              </w:rPr>
              <w:t>c. CSAP</w:t>
            </w:r>
          </w:p>
        </w:tc>
        <w:tc>
          <w:tcPr>
            <w:tcW w:w="1260" w:type="dxa"/>
            <w:vAlign w:val="center"/>
          </w:tcPr>
          <w:p w14:paraId="71A08AB5" w14:textId="5EDC75D8"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100 %</w:t>
            </w:r>
          </w:p>
        </w:tc>
        <w:tc>
          <w:tcPr>
            <w:tcW w:w="1291" w:type="dxa"/>
            <w:vAlign w:val="center"/>
          </w:tcPr>
          <w:p w14:paraId="40BEFA53" w14:textId="7E467C1F"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103" w:type="dxa"/>
            <w:vAlign w:val="center"/>
          </w:tcPr>
          <w:p w14:paraId="799609DB" w14:textId="7114BEE0"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391" w:type="dxa"/>
            <w:vAlign w:val="center"/>
          </w:tcPr>
          <w:p w14:paraId="36F63B83" w14:textId="41BE374D"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14.0%</w:t>
            </w:r>
          </w:p>
        </w:tc>
        <w:tc>
          <w:tcPr>
            <w:tcW w:w="1576" w:type="dxa"/>
            <w:vAlign w:val="center"/>
          </w:tcPr>
          <w:p w14:paraId="1F55F0E0" w14:textId="314C2AA6"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-85.99%</w:t>
            </w:r>
          </w:p>
        </w:tc>
        <w:tc>
          <w:tcPr>
            <w:tcW w:w="2097" w:type="dxa"/>
            <w:vAlign w:val="center"/>
          </w:tcPr>
          <w:p w14:paraId="3F068483" w14:textId="0CAE89C6"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0.86%</w:t>
            </w:r>
          </w:p>
        </w:tc>
        <w:tc>
          <w:tcPr>
            <w:tcW w:w="2352" w:type="dxa"/>
            <w:vAlign w:val="center"/>
          </w:tcPr>
          <w:p w14:paraId="0E4DB131" w14:textId="7793CCE4"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bCs/>
                <w:sz w:val="22"/>
                <w:szCs w:val="22"/>
                <w:lang w:val="en-PH"/>
              </w:rPr>
              <w:t>Minor</w:t>
            </w:r>
            <w:r w:rsidRPr="00363C26">
              <w:rPr>
                <w:rFonts w:ascii="Arial Narrow" w:hAnsi="Arial Narrow" w:cs="Arial"/>
                <w:bCs/>
                <w:sz w:val="22"/>
                <w:szCs w:val="22"/>
                <w:lang w:val="en-PH"/>
              </w:rPr>
              <w:t xml:space="preserve"> Deviation</w:t>
            </w:r>
          </w:p>
        </w:tc>
      </w:tr>
      <w:tr w:rsidR="007D473A" w:rsidRPr="00363C26" w14:paraId="0A6AB033" w14:textId="77777777" w:rsidTr="004A5CFE">
        <w:trPr>
          <w:trHeight w:val="278"/>
        </w:trPr>
        <w:tc>
          <w:tcPr>
            <w:tcW w:w="3136" w:type="dxa"/>
            <w:vAlign w:val="center"/>
          </w:tcPr>
          <w:p w14:paraId="0F32FE8A" w14:textId="7AF9036E" w:rsidR="007D473A" w:rsidRPr="00363C26" w:rsidRDefault="007D473A" w:rsidP="007D473A">
            <w:pPr>
              <w:rPr>
                <w:rFonts w:ascii="Arial Narrow" w:hAnsi="Arial Narrow" w:cs="Arial"/>
                <w:sz w:val="22"/>
                <w:szCs w:val="22"/>
              </w:rPr>
            </w:pPr>
            <w:r w:rsidRPr="00363C26">
              <w:rPr>
                <w:rFonts w:ascii="Arial Narrow" w:hAnsi="Arial Narrow" w:cs="Arial"/>
                <w:sz w:val="22"/>
                <w:szCs w:val="22"/>
              </w:rPr>
              <w:t>d. FFW</w:t>
            </w:r>
          </w:p>
        </w:tc>
        <w:tc>
          <w:tcPr>
            <w:tcW w:w="1260" w:type="dxa"/>
            <w:vAlign w:val="center"/>
          </w:tcPr>
          <w:p w14:paraId="325BAE0E" w14:textId="4AA1D555"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ANA</w:t>
            </w:r>
          </w:p>
        </w:tc>
        <w:tc>
          <w:tcPr>
            <w:tcW w:w="1291" w:type="dxa"/>
            <w:vAlign w:val="center"/>
          </w:tcPr>
          <w:p w14:paraId="1B927EAD" w14:textId="43EB7CE7"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103" w:type="dxa"/>
            <w:vAlign w:val="center"/>
          </w:tcPr>
          <w:p w14:paraId="5E1263D9" w14:textId="3C23888E"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391" w:type="dxa"/>
            <w:vAlign w:val="center"/>
          </w:tcPr>
          <w:p w14:paraId="0231123A" w14:textId="65348F12"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200%</w:t>
            </w:r>
          </w:p>
        </w:tc>
        <w:tc>
          <w:tcPr>
            <w:tcW w:w="1576" w:type="dxa"/>
          </w:tcPr>
          <w:p w14:paraId="2F94E4F5" w14:textId="4A4ED376" w:rsidR="007D473A" w:rsidRPr="00363C26" w:rsidRDefault="007D473A" w:rsidP="007D473A">
            <w:pPr>
              <w:pStyle w:val="ListParagraph"/>
              <w:ind w:left="0"/>
              <w:jc w:val="center"/>
              <w:rPr>
                <w:rFonts w:ascii="Arial Narrow" w:hAnsi="Arial Narrow" w:cs="Arial"/>
                <w:sz w:val="22"/>
                <w:szCs w:val="22"/>
              </w:rPr>
            </w:pPr>
            <w:r w:rsidRPr="008E7DCD">
              <w:rPr>
                <w:rFonts w:ascii="Arial Narrow" w:hAnsi="Arial Narrow" w:cs="Arial"/>
                <w:sz w:val="22"/>
                <w:szCs w:val="22"/>
              </w:rPr>
              <w:t>0%</w:t>
            </w:r>
          </w:p>
        </w:tc>
        <w:tc>
          <w:tcPr>
            <w:tcW w:w="2097" w:type="dxa"/>
          </w:tcPr>
          <w:p w14:paraId="7E205315" w14:textId="3B77D2DA"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0%</w:t>
            </w:r>
          </w:p>
        </w:tc>
        <w:tc>
          <w:tcPr>
            <w:tcW w:w="2352" w:type="dxa"/>
            <w:vAlign w:val="center"/>
          </w:tcPr>
          <w:p w14:paraId="2921A2AE" w14:textId="160C557D"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Full target achieved</w:t>
            </w:r>
          </w:p>
        </w:tc>
      </w:tr>
      <w:tr w:rsidR="00363C26" w:rsidRPr="00363C26" w14:paraId="3A6E466E" w14:textId="77777777" w:rsidTr="004A5CFE">
        <w:trPr>
          <w:trHeight w:val="260"/>
        </w:trPr>
        <w:tc>
          <w:tcPr>
            <w:tcW w:w="14206" w:type="dxa"/>
            <w:gridSpan w:val="8"/>
            <w:shd w:val="clear" w:color="auto" w:fill="EDEDED" w:themeFill="accent3" w:themeFillTint="33"/>
            <w:vAlign w:val="center"/>
          </w:tcPr>
          <w:p w14:paraId="39F656D7" w14:textId="77777777" w:rsidR="00363C26" w:rsidRPr="00363C26" w:rsidRDefault="00363C26" w:rsidP="00363C26">
            <w:pPr>
              <w:jc w:val="both"/>
              <w:rPr>
                <w:rFonts w:ascii="Arial Narrow" w:hAnsi="Arial Narrow" w:cs="Arial"/>
                <w:sz w:val="22"/>
                <w:szCs w:val="22"/>
                <w:lang w:val="en-PH"/>
              </w:rPr>
            </w:pPr>
            <w:r w:rsidRPr="00363C26">
              <w:rPr>
                <w:rFonts w:ascii="Arial Narrow" w:hAnsi="Arial Narrow" w:cs="Arial"/>
                <w:sz w:val="22"/>
                <w:szCs w:val="22"/>
              </w:rPr>
              <w:t>No. of Households in Early Recovery Stage</w:t>
            </w:r>
            <w:r w:rsidRPr="00363C26">
              <w:rPr>
                <w:rFonts w:ascii="Arial Narrow" w:hAnsi="Arial Narrow" w:cs="Arial"/>
                <w:color w:val="000000"/>
                <w:sz w:val="22"/>
                <w:szCs w:val="22"/>
              </w:rPr>
              <w:t>  </w:t>
            </w:r>
          </w:p>
        </w:tc>
      </w:tr>
      <w:tr w:rsidR="007D473A" w:rsidRPr="00363C26" w14:paraId="43EB3B4C" w14:textId="77777777" w:rsidTr="004A5CFE">
        <w:trPr>
          <w:trHeight w:val="341"/>
        </w:trPr>
        <w:tc>
          <w:tcPr>
            <w:tcW w:w="3136" w:type="dxa"/>
            <w:vAlign w:val="center"/>
          </w:tcPr>
          <w:p w14:paraId="3390B903" w14:textId="0D261A49" w:rsidR="007D473A" w:rsidRPr="00363C26" w:rsidRDefault="007D473A" w:rsidP="007D473A">
            <w:pPr>
              <w:rPr>
                <w:rFonts w:ascii="Arial Narrow" w:hAnsi="Arial Narrow" w:cs="Arial"/>
                <w:sz w:val="22"/>
                <w:szCs w:val="22"/>
                <w:lang w:val="en-PH"/>
              </w:rPr>
            </w:pPr>
            <w:r w:rsidRPr="00363C26">
              <w:rPr>
                <w:rFonts w:ascii="Arial Narrow" w:hAnsi="Arial Narrow" w:cs="Arial"/>
                <w:sz w:val="22"/>
                <w:szCs w:val="22"/>
              </w:rPr>
              <w:t>a. ESA</w:t>
            </w:r>
          </w:p>
        </w:tc>
        <w:tc>
          <w:tcPr>
            <w:tcW w:w="1260" w:type="dxa"/>
            <w:vAlign w:val="center"/>
          </w:tcPr>
          <w:p w14:paraId="521673C4"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34,332</w:t>
            </w:r>
          </w:p>
        </w:tc>
        <w:tc>
          <w:tcPr>
            <w:tcW w:w="1291" w:type="dxa"/>
            <w:vAlign w:val="center"/>
          </w:tcPr>
          <w:p w14:paraId="53426D29" w14:textId="6224738E"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103" w:type="dxa"/>
            <w:vAlign w:val="center"/>
          </w:tcPr>
          <w:p w14:paraId="36629C9B" w14:textId="2B720CB1"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391" w:type="dxa"/>
            <w:vAlign w:val="center"/>
          </w:tcPr>
          <w:p w14:paraId="42641193" w14:textId="55C2FE90"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0</w:t>
            </w:r>
          </w:p>
        </w:tc>
        <w:tc>
          <w:tcPr>
            <w:tcW w:w="1576" w:type="dxa"/>
            <w:vAlign w:val="center"/>
          </w:tcPr>
          <w:p w14:paraId="14031969"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-34,332</w:t>
            </w:r>
          </w:p>
        </w:tc>
        <w:tc>
          <w:tcPr>
            <w:tcW w:w="2097" w:type="dxa"/>
            <w:vAlign w:val="center"/>
          </w:tcPr>
          <w:p w14:paraId="55F27EED" w14:textId="32333D70"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-1</w:t>
            </w:r>
          </w:p>
        </w:tc>
        <w:tc>
          <w:tcPr>
            <w:tcW w:w="2352" w:type="dxa"/>
            <w:vAlign w:val="center"/>
          </w:tcPr>
          <w:p w14:paraId="2DE1A106" w14:textId="3DA0D476"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bCs/>
                <w:sz w:val="22"/>
                <w:szCs w:val="22"/>
                <w:lang w:val="en-PH"/>
              </w:rPr>
              <w:t>Minor</w:t>
            </w:r>
            <w:r w:rsidRPr="00363C26">
              <w:rPr>
                <w:rFonts w:ascii="Arial Narrow" w:hAnsi="Arial Narrow" w:cs="Arial"/>
                <w:bCs/>
                <w:sz w:val="22"/>
                <w:szCs w:val="22"/>
                <w:lang w:val="en-PH"/>
              </w:rPr>
              <w:t xml:space="preserve"> Deviation</w:t>
            </w:r>
          </w:p>
        </w:tc>
      </w:tr>
      <w:tr w:rsidR="007D473A" w:rsidRPr="00363C26" w14:paraId="41DCB738" w14:textId="77777777" w:rsidTr="004A5CFE">
        <w:trPr>
          <w:trHeight w:val="260"/>
        </w:trPr>
        <w:tc>
          <w:tcPr>
            <w:tcW w:w="3136" w:type="dxa"/>
            <w:vAlign w:val="center"/>
          </w:tcPr>
          <w:p w14:paraId="324E9D77" w14:textId="5153AF92" w:rsidR="007D473A" w:rsidRPr="00363C26" w:rsidRDefault="007D473A" w:rsidP="007D473A">
            <w:pPr>
              <w:rPr>
                <w:rFonts w:ascii="Arial Narrow" w:hAnsi="Arial Narrow" w:cs="Arial"/>
                <w:sz w:val="22"/>
                <w:szCs w:val="22"/>
                <w:lang w:val="en-PH"/>
              </w:rPr>
            </w:pPr>
            <w:r w:rsidRPr="00363C26">
              <w:rPr>
                <w:rFonts w:ascii="Arial Narrow" w:hAnsi="Arial Narrow" w:cs="Arial"/>
                <w:sz w:val="22"/>
                <w:szCs w:val="22"/>
              </w:rPr>
              <w:t>b. CFW</w:t>
            </w:r>
          </w:p>
        </w:tc>
        <w:tc>
          <w:tcPr>
            <w:tcW w:w="1260" w:type="dxa"/>
            <w:vAlign w:val="center"/>
          </w:tcPr>
          <w:p w14:paraId="0CFBA351" w14:textId="23B92A1D"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35,293</w:t>
            </w:r>
          </w:p>
        </w:tc>
        <w:tc>
          <w:tcPr>
            <w:tcW w:w="1291" w:type="dxa"/>
            <w:vAlign w:val="center"/>
          </w:tcPr>
          <w:p w14:paraId="1C4650ED" w14:textId="515DB0AD"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103" w:type="dxa"/>
            <w:vAlign w:val="center"/>
          </w:tcPr>
          <w:p w14:paraId="509B64CB" w14:textId="124FB68A"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391" w:type="dxa"/>
            <w:vAlign w:val="center"/>
          </w:tcPr>
          <w:p w14:paraId="2CB52009" w14:textId="34ACAF95"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0</w:t>
            </w:r>
          </w:p>
        </w:tc>
        <w:tc>
          <w:tcPr>
            <w:tcW w:w="1576" w:type="dxa"/>
            <w:vAlign w:val="center"/>
          </w:tcPr>
          <w:p w14:paraId="3B9AC94B" w14:textId="2359F531"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w:t>
            </w:r>
            <w:r>
              <w:rPr>
                <w:rFonts w:ascii="Arial Narrow" w:hAnsi="Arial Narrow" w:cs="Arial"/>
                <w:sz w:val="22"/>
                <w:szCs w:val="22"/>
              </w:rPr>
              <w:t>35,293</w:t>
            </w:r>
          </w:p>
        </w:tc>
        <w:tc>
          <w:tcPr>
            <w:tcW w:w="2097" w:type="dxa"/>
            <w:vAlign w:val="center"/>
          </w:tcPr>
          <w:p w14:paraId="3C291BC9" w14:textId="47BBFE72"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-1</w:t>
            </w:r>
          </w:p>
        </w:tc>
        <w:tc>
          <w:tcPr>
            <w:tcW w:w="2352" w:type="dxa"/>
            <w:vAlign w:val="center"/>
          </w:tcPr>
          <w:p w14:paraId="15283096" w14:textId="082EBD69"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bCs/>
                <w:sz w:val="22"/>
                <w:szCs w:val="22"/>
                <w:lang w:val="en-PH"/>
              </w:rPr>
              <w:t>Minor</w:t>
            </w:r>
            <w:r w:rsidRPr="00363C26">
              <w:rPr>
                <w:rFonts w:ascii="Arial Narrow" w:hAnsi="Arial Narrow" w:cs="Arial"/>
                <w:bCs/>
                <w:sz w:val="22"/>
                <w:szCs w:val="22"/>
                <w:lang w:val="en-PH"/>
              </w:rPr>
              <w:t xml:space="preserve"> Deviation</w:t>
            </w:r>
          </w:p>
        </w:tc>
      </w:tr>
      <w:tr w:rsidR="007D473A" w:rsidRPr="00363C26" w14:paraId="049B9F02" w14:textId="77777777" w:rsidTr="004A5CFE">
        <w:trPr>
          <w:trHeight w:val="260"/>
        </w:trPr>
        <w:tc>
          <w:tcPr>
            <w:tcW w:w="3136" w:type="dxa"/>
            <w:vAlign w:val="center"/>
          </w:tcPr>
          <w:p w14:paraId="4B6DB92F" w14:textId="55D339EE" w:rsidR="007D473A" w:rsidRPr="00363C26" w:rsidRDefault="007D473A" w:rsidP="007D473A">
            <w:pPr>
              <w:rPr>
                <w:rFonts w:ascii="Arial Narrow" w:hAnsi="Arial Narrow" w:cs="Arial"/>
                <w:sz w:val="22"/>
                <w:szCs w:val="22"/>
                <w:lang w:val="en-PH"/>
              </w:rPr>
            </w:pPr>
            <w:r w:rsidRPr="00363C26">
              <w:rPr>
                <w:rFonts w:ascii="Arial Narrow" w:hAnsi="Arial Narrow" w:cs="Arial"/>
                <w:sz w:val="22"/>
                <w:szCs w:val="22"/>
              </w:rPr>
              <w:t>c. CSAP</w:t>
            </w:r>
          </w:p>
        </w:tc>
        <w:tc>
          <w:tcPr>
            <w:tcW w:w="1260" w:type="dxa"/>
            <w:vAlign w:val="center"/>
          </w:tcPr>
          <w:p w14:paraId="4B6611BF"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535</w:t>
            </w:r>
          </w:p>
        </w:tc>
        <w:tc>
          <w:tcPr>
            <w:tcW w:w="1291" w:type="dxa"/>
            <w:vAlign w:val="center"/>
          </w:tcPr>
          <w:p w14:paraId="0D6C820C" w14:textId="171A8FDF"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103" w:type="dxa"/>
            <w:vAlign w:val="center"/>
          </w:tcPr>
          <w:p w14:paraId="16C5B0D9" w14:textId="710E1947"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391" w:type="dxa"/>
            <w:vAlign w:val="center"/>
          </w:tcPr>
          <w:p w14:paraId="25C3A5C7" w14:textId="65D4E5BA"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75</w:t>
            </w:r>
          </w:p>
        </w:tc>
        <w:tc>
          <w:tcPr>
            <w:tcW w:w="1576" w:type="dxa"/>
            <w:vAlign w:val="center"/>
          </w:tcPr>
          <w:p w14:paraId="5DBB9184" w14:textId="28296CC8"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w:t>
            </w:r>
            <w:r>
              <w:rPr>
                <w:rFonts w:ascii="Arial Narrow" w:hAnsi="Arial Narrow" w:cs="Arial"/>
                <w:sz w:val="22"/>
                <w:szCs w:val="22"/>
              </w:rPr>
              <w:t>460</w:t>
            </w:r>
          </w:p>
        </w:tc>
        <w:tc>
          <w:tcPr>
            <w:tcW w:w="2097" w:type="dxa"/>
            <w:vAlign w:val="center"/>
          </w:tcPr>
          <w:p w14:paraId="7FCA6711" w14:textId="0B198AD3"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-0.86</w:t>
            </w:r>
          </w:p>
        </w:tc>
        <w:tc>
          <w:tcPr>
            <w:tcW w:w="2352" w:type="dxa"/>
            <w:vAlign w:val="center"/>
          </w:tcPr>
          <w:p w14:paraId="596B4DFC" w14:textId="0BF1E4C5" w:rsidR="007D473A" w:rsidRPr="00363C26" w:rsidRDefault="004C3091" w:rsidP="007D473A">
            <w:pPr>
              <w:pStyle w:val="ListParagraph"/>
              <w:ind w:left="0"/>
              <w:jc w:val="center"/>
              <w:rPr>
                <w:rFonts w:ascii="Arial Narrow" w:hAnsi="Arial Narrow" w:cs="Arial"/>
                <w:sz w:val="22"/>
                <w:szCs w:val="22"/>
              </w:rPr>
            </w:pPr>
            <w:r w:rsidRPr="00CB220D">
              <w:rPr>
                <w:rFonts w:ascii="Arial Narrow" w:hAnsi="Arial Narrow" w:cs="Arial"/>
                <w:sz w:val="22"/>
                <w:szCs w:val="22"/>
              </w:rPr>
              <w:t>Minor Deviation</w:t>
            </w:r>
          </w:p>
        </w:tc>
      </w:tr>
      <w:tr w:rsidR="007D473A" w:rsidRPr="00363C26" w14:paraId="588EF2CE" w14:textId="77777777" w:rsidTr="004A5CFE">
        <w:trPr>
          <w:trHeight w:val="170"/>
        </w:trPr>
        <w:tc>
          <w:tcPr>
            <w:tcW w:w="3136" w:type="dxa"/>
            <w:vAlign w:val="center"/>
          </w:tcPr>
          <w:p w14:paraId="612FB6C3" w14:textId="0C569877" w:rsidR="007D473A" w:rsidRPr="00363C26" w:rsidRDefault="007D473A" w:rsidP="007D473A">
            <w:pPr>
              <w:rPr>
                <w:rFonts w:ascii="Arial Narrow" w:hAnsi="Arial Narrow" w:cs="Arial"/>
                <w:sz w:val="22"/>
                <w:szCs w:val="22"/>
                <w:lang w:val="en-PH"/>
              </w:rPr>
            </w:pPr>
            <w:r w:rsidRPr="00363C26">
              <w:rPr>
                <w:rFonts w:ascii="Arial Narrow" w:hAnsi="Arial Narrow" w:cs="Arial"/>
                <w:sz w:val="22"/>
                <w:szCs w:val="22"/>
              </w:rPr>
              <w:t>d. FFW</w:t>
            </w:r>
          </w:p>
        </w:tc>
        <w:tc>
          <w:tcPr>
            <w:tcW w:w="1260" w:type="dxa"/>
            <w:vAlign w:val="center"/>
          </w:tcPr>
          <w:p w14:paraId="7E834907"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ANA</w:t>
            </w:r>
          </w:p>
        </w:tc>
        <w:tc>
          <w:tcPr>
            <w:tcW w:w="1291" w:type="dxa"/>
            <w:vAlign w:val="center"/>
          </w:tcPr>
          <w:p w14:paraId="6E93FB9B" w14:textId="44ECACA2"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103" w:type="dxa"/>
            <w:vAlign w:val="center"/>
          </w:tcPr>
          <w:p w14:paraId="3E286730" w14:textId="46A795CC"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391" w:type="dxa"/>
            <w:vAlign w:val="center"/>
          </w:tcPr>
          <w:p w14:paraId="0D958ADB" w14:textId="463690DE"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2,052</w:t>
            </w:r>
          </w:p>
        </w:tc>
        <w:tc>
          <w:tcPr>
            <w:tcW w:w="1576" w:type="dxa"/>
            <w:vAlign w:val="center"/>
          </w:tcPr>
          <w:p w14:paraId="3CFCAA08"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0</w:t>
            </w:r>
          </w:p>
        </w:tc>
        <w:tc>
          <w:tcPr>
            <w:tcW w:w="2097" w:type="dxa"/>
            <w:vAlign w:val="center"/>
          </w:tcPr>
          <w:p w14:paraId="4413D0C5" w14:textId="3B6C8C1A"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-0.16</w:t>
            </w:r>
          </w:p>
        </w:tc>
        <w:tc>
          <w:tcPr>
            <w:tcW w:w="2352" w:type="dxa"/>
            <w:vAlign w:val="center"/>
          </w:tcPr>
          <w:p w14:paraId="05F30EE4" w14:textId="0261808B"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Full target achieved</w:t>
            </w:r>
          </w:p>
        </w:tc>
      </w:tr>
      <w:tr w:rsidR="007D473A" w:rsidRPr="00363C26" w14:paraId="50FD4201" w14:textId="77777777" w:rsidTr="004A5CFE">
        <w:trPr>
          <w:trHeight w:val="413"/>
        </w:trPr>
        <w:tc>
          <w:tcPr>
            <w:tcW w:w="3136" w:type="dxa"/>
            <w:vAlign w:val="center"/>
          </w:tcPr>
          <w:p w14:paraId="7F05A897" w14:textId="77777777" w:rsidR="007D473A" w:rsidRPr="00363C26" w:rsidRDefault="007D473A" w:rsidP="007D473A">
            <w:pPr>
              <w:jc w:val="both"/>
              <w:rPr>
                <w:rFonts w:ascii="Arial Narrow" w:hAnsi="Arial Narrow" w:cs="Arial"/>
                <w:sz w:val="22"/>
                <w:szCs w:val="22"/>
              </w:rPr>
            </w:pPr>
            <w:r w:rsidRPr="00363C26">
              <w:rPr>
                <w:rFonts w:ascii="Arial Narrow" w:hAnsi="Arial Narrow" w:cs="Arial"/>
                <w:sz w:val="22"/>
                <w:szCs w:val="22"/>
              </w:rPr>
              <w:t>Percentage of provided immediate relief for disaster/survivor victims</w:t>
            </w:r>
          </w:p>
        </w:tc>
        <w:tc>
          <w:tcPr>
            <w:tcW w:w="1260" w:type="dxa"/>
            <w:vAlign w:val="center"/>
          </w:tcPr>
          <w:p w14:paraId="1721AE4E"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ANA</w:t>
            </w:r>
          </w:p>
        </w:tc>
        <w:tc>
          <w:tcPr>
            <w:tcW w:w="1291" w:type="dxa"/>
            <w:vAlign w:val="center"/>
          </w:tcPr>
          <w:p w14:paraId="116A518A" w14:textId="262A8FDF"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103" w:type="dxa"/>
            <w:vAlign w:val="center"/>
          </w:tcPr>
          <w:p w14:paraId="610B8140" w14:textId="49DE32E8"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391" w:type="dxa"/>
            <w:vAlign w:val="center"/>
          </w:tcPr>
          <w:p w14:paraId="6D8730DE" w14:textId="6B573C0F" w:rsidR="007D473A" w:rsidRPr="00363C26" w:rsidRDefault="007D473A" w:rsidP="007D473A">
            <w:pPr>
              <w:pStyle w:val="ListParagraph"/>
              <w:ind w:left="0"/>
              <w:jc w:val="center"/>
              <w:rPr>
                <w:rFonts w:ascii="Arial Narrow" w:hAnsi="Arial Narrow" w:cs="Arial"/>
                <w:color w:val="000000"/>
                <w:sz w:val="22"/>
                <w:szCs w:val="22"/>
              </w:rPr>
            </w:pPr>
            <w:r w:rsidRPr="00363C26">
              <w:rPr>
                <w:rFonts w:ascii="Arial Narrow" w:hAnsi="Arial Narrow" w:cs="Arial"/>
                <w:color w:val="000000"/>
                <w:sz w:val="22"/>
                <w:szCs w:val="22"/>
              </w:rPr>
              <w:t>100%</w:t>
            </w:r>
          </w:p>
        </w:tc>
        <w:tc>
          <w:tcPr>
            <w:tcW w:w="1576" w:type="dxa"/>
            <w:vAlign w:val="center"/>
          </w:tcPr>
          <w:p w14:paraId="766A98FA" w14:textId="77777777" w:rsidR="007D473A" w:rsidRPr="00363C26" w:rsidRDefault="007D473A" w:rsidP="007D473A">
            <w:pPr>
              <w:pStyle w:val="ListParagraph"/>
              <w:ind w:left="0"/>
              <w:jc w:val="center"/>
              <w:rPr>
                <w:rFonts w:ascii="Arial Narrow" w:hAnsi="Arial Narrow" w:cs="Arial"/>
                <w:color w:val="000000"/>
                <w:sz w:val="22"/>
                <w:szCs w:val="22"/>
              </w:rPr>
            </w:pPr>
            <w:r w:rsidRPr="00363C26">
              <w:rPr>
                <w:rFonts w:ascii="Arial Narrow" w:hAnsi="Arial Narrow" w:cs="Arial"/>
                <w:color w:val="000000"/>
                <w:sz w:val="22"/>
                <w:szCs w:val="22"/>
              </w:rPr>
              <w:t>0%</w:t>
            </w:r>
          </w:p>
        </w:tc>
        <w:tc>
          <w:tcPr>
            <w:tcW w:w="2097" w:type="dxa"/>
            <w:vAlign w:val="center"/>
          </w:tcPr>
          <w:p w14:paraId="727BA7FA" w14:textId="77777777" w:rsidR="007D473A" w:rsidRPr="00363C26" w:rsidRDefault="007D473A" w:rsidP="007D473A">
            <w:pPr>
              <w:pStyle w:val="ListParagraph"/>
              <w:ind w:left="0"/>
              <w:jc w:val="center"/>
              <w:rPr>
                <w:rFonts w:ascii="Arial Narrow" w:hAnsi="Arial Narrow" w:cs="Arial"/>
                <w:color w:val="000000"/>
                <w:sz w:val="22"/>
                <w:szCs w:val="22"/>
              </w:rPr>
            </w:pPr>
            <w:r w:rsidRPr="00363C26">
              <w:rPr>
                <w:rFonts w:ascii="Arial Narrow" w:hAnsi="Arial Narrow" w:cs="Arial"/>
                <w:color w:val="000000"/>
                <w:sz w:val="22"/>
                <w:szCs w:val="22"/>
              </w:rPr>
              <w:t>0%</w:t>
            </w:r>
          </w:p>
        </w:tc>
        <w:tc>
          <w:tcPr>
            <w:tcW w:w="2352" w:type="dxa"/>
            <w:vAlign w:val="center"/>
          </w:tcPr>
          <w:p w14:paraId="758A2D6A"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Full target achieved</w:t>
            </w:r>
          </w:p>
        </w:tc>
      </w:tr>
      <w:tr w:rsidR="007D473A" w:rsidRPr="00363C26" w14:paraId="51068A46" w14:textId="77777777" w:rsidTr="004A5CFE">
        <w:trPr>
          <w:trHeight w:val="296"/>
        </w:trPr>
        <w:tc>
          <w:tcPr>
            <w:tcW w:w="3136" w:type="dxa"/>
            <w:vAlign w:val="center"/>
          </w:tcPr>
          <w:p w14:paraId="1ED9FC01" w14:textId="77777777" w:rsidR="007D473A" w:rsidRPr="00363C26" w:rsidRDefault="007D473A" w:rsidP="007D473A">
            <w:pPr>
              <w:jc w:val="center"/>
              <w:rPr>
                <w:rFonts w:ascii="Arial Narrow" w:hAnsi="Arial Narrow" w:cs="Arial"/>
                <w:sz w:val="22"/>
                <w:szCs w:val="22"/>
              </w:rPr>
            </w:pPr>
            <w:r w:rsidRPr="00363C26">
              <w:rPr>
                <w:rFonts w:ascii="Arial Narrow" w:hAnsi="Arial Narrow" w:cs="Arial"/>
                <w:sz w:val="22"/>
                <w:szCs w:val="22"/>
              </w:rPr>
              <w:t>CAR</w:t>
            </w:r>
          </w:p>
        </w:tc>
        <w:tc>
          <w:tcPr>
            <w:tcW w:w="1260" w:type="dxa"/>
            <w:vAlign w:val="center"/>
          </w:tcPr>
          <w:p w14:paraId="2BA56B76"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ANA</w:t>
            </w:r>
          </w:p>
        </w:tc>
        <w:tc>
          <w:tcPr>
            <w:tcW w:w="1291" w:type="dxa"/>
            <w:vAlign w:val="center"/>
          </w:tcPr>
          <w:p w14:paraId="4254DF99" w14:textId="6C53C066"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103" w:type="dxa"/>
            <w:vAlign w:val="center"/>
          </w:tcPr>
          <w:p w14:paraId="4D12C0D4" w14:textId="64090C41"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391" w:type="dxa"/>
            <w:vAlign w:val="center"/>
          </w:tcPr>
          <w:p w14:paraId="04185115" w14:textId="5E0FD37D"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3,139,028</w:t>
            </w:r>
          </w:p>
        </w:tc>
        <w:tc>
          <w:tcPr>
            <w:tcW w:w="1576" w:type="dxa"/>
            <w:vAlign w:val="center"/>
          </w:tcPr>
          <w:p w14:paraId="33EB437C" w14:textId="77777777" w:rsidR="007D473A" w:rsidRPr="00363C26" w:rsidRDefault="007D473A" w:rsidP="007D473A">
            <w:pPr>
              <w:pStyle w:val="ListParagraph"/>
              <w:ind w:left="0"/>
              <w:jc w:val="center"/>
              <w:rPr>
                <w:rFonts w:ascii="Arial Narrow" w:hAnsi="Arial Narrow" w:cs="Arial"/>
                <w:color w:val="000000"/>
                <w:sz w:val="22"/>
                <w:szCs w:val="22"/>
              </w:rPr>
            </w:pPr>
            <w:r w:rsidRPr="00363C26">
              <w:rPr>
                <w:rFonts w:ascii="Arial Narrow" w:hAnsi="Arial Narrow" w:cs="Arial"/>
                <w:sz w:val="22"/>
                <w:szCs w:val="22"/>
              </w:rPr>
              <w:t>0</w:t>
            </w:r>
          </w:p>
        </w:tc>
        <w:tc>
          <w:tcPr>
            <w:tcW w:w="2097" w:type="dxa"/>
            <w:vAlign w:val="center"/>
          </w:tcPr>
          <w:p w14:paraId="6388B001" w14:textId="04D3F77A" w:rsidR="007D473A" w:rsidRPr="00363C26" w:rsidRDefault="004C3091"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0</w:t>
            </w:r>
          </w:p>
        </w:tc>
        <w:tc>
          <w:tcPr>
            <w:tcW w:w="2352" w:type="dxa"/>
            <w:vAlign w:val="center"/>
          </w:tcPr>
          <w:p w14:paraId="1D7FF5D4"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Full target achieved</w:t>
            </w:r>
          </w:p>
        </w:tc>
      </w:tr>
      <w:tr w:rsidR="007D473A" w:rsidRPr="00363C26" w14:paraId="0ADF3F8E" w14:textId="77777777" w:rsidTr="004A5CFE">
        <w:trPr>
          <w:trHeight w:val="278"/>
        </w:trPr>
        <w:tc>
          <w:tcPr>
            <w:tcW w:w="3136" w:type="dxa"/>
            <w:vAlign w:val="center"/>
          </w:tcPr>
          <w:p w14:paraId="02F38B7B" w14:textId="77777777" w:rsidR="007D473A" w:rsidRPr="00363C26" w:rsidRDefault="007D473A" w:rsidP="007D473A">
            <w:pPr>
              <w:ind w:left="58"/>
              <w:rPr>
                <w:rFonts w:ascii="Arial Narrow" w:hAnsi="Arial Narrow" w:cs="Arial"/>
                <w:sz w:val="22"/>
                <w:szCs w:val="22"/>
              </w:rPr>
            </w:pPr>
            <w:r w:rsidRPr="00363C26">
              <w:rPr>
                <w:rFonts w:ascii="Arial Narrow" w:hAnsi="Arial Narrow" w:cs="Arial"/>
                <w:sz w:val="22"/>
                <w:szCs w:val="22"/>
              </w:rPr>
              <w:t>a. Fire</w:t>
            </w:r>
          </w:p>
        </w:tc>
        <w:tc>
          <w:tcPr>
            <w:tcW w:w="1260" w:type="dxa"/>
            <w:vAlign w:val="center"/>
          </w:tcPr>
          <w:p w14:paraId="543A9E50"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ANA</w:t>
            </w:r>
          </w:p>
        </w:tc>
        <w:tc>
          <w:tcPr>
            <w:tcW w:w="1291" w:type="dxa"/>
            <w:vAlign w:val="center"/>
          </w:tcPr>
          <w:p w14:paraId="26DC792C" w14:textId="4A27F58D"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103" w:type="dxa"/>
            <w:vAlign w:val="center"/>
          </w:tcPr>
          <w:p w14:paraId="732165D9" w14:textId="7A03F730"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391" w:type="dxa"/>
            <w:vAlign w:val="center"/>
          </w:tcPr>
          <w:p w14:paraId="67D8387B" w14:textId="0740CA84"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43</w:t>
            </w:r>
          </w:p>
        </w:tc>
        <w:tc>
          <w:tcPr>
            <w:tcW w:w="1576" w:type="dxa"/>
            <w:vAlign w:val="center"/>
          </w:tcPr>
          <w:p w14:paraId="6CFBBA38" w14:textId="77777777" w:rsidR="007D473A" w:rsidRPr="00363C26" w:rsidRDefault="007D473A" w:rsidP="007D473A">
            <w:pPr>
              <w:pStyle w:val="ListParagraph"/>
              <w:ind w:left="0"/>
              <w:jc w:val="center"/>
              <w:rPr>
                <w:rFonts w:ascii="Arial Narrow" w:hAnsi="Arial Narrow" w:cs="Arial"/>
                <w:color w:val="000000"/>
                <w:sz w:val="22"/>
                <w:szCs w:val="22"/>
              </w:rPr>
            </w:pPr>
            <w:r w:rsidRPr="00363C26">
              <w:rPr>
                <w:rFonts w:ascii="Arial Narrow" w:hAnsi="Arial Narrow" w:cs="Arial"/>
                <w:sz w:val="22"/>
                <w:szCs w:val="22"/>
              </w:rPr>
              <w:t>0</w:t>
            </w:r>
          </w:p>
        </w:tc>
        <w:tc>
          <w:tcPr>
            <w:tcW w:w="2097" w:type="dxa"/>
            <w:vAlign w:val="center"/>
          </w:tcPr>
          <w:p w14:paraId="1023F9FF" w14:textId="5012E414" w:rsidR="007D473A" w:rsidRPr="00363C26" w:rsidRDefault="004C3091"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0</w:t>
            </w:r>
          </w:p>
        </w:tc>
        <w:tc>
          <w:tcPr>
            <w:tcW w:w="2352" w:type="dxa"/>
            <w:vAlign w:val="center"/>
          </w:tcPr>
          <w:p w14:paraId="0E3463A4"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Full target achieved</w:t>
            </w:r>
          </w:p>
        </w:tc>
      </w:tr>
      <w:tr w:rsidR="007D473A" w:rsidRPr="00363C26" w14:paraId="30D68B6D" w14:textId="77777777" w:rsidTr="004A5CFE">
        <w:trPr>
          <w:trHeight w:val="413"/>
        </w:trPr>
        <w:tc>
          <w:tcPr>
            <w:tcW w:w="3136" w:type="dxa"/>
            <w:vAlign w:val="center"/>
          </w:tcPr>
          <w:p w14:paraId="3195EE2C" w14:textId="77777777" w:rsidR="007D473A" w:rsidRPr="00363C26" w:rsidRDefault="007D473A" w:rsidP="007D473A">
            <w:pPr>
              <w:ind w:left="58"/>
              <w:rPr>
                <w:rFonts w:ascii="Arial Narrow" w:hAnsi="Arial Narrow" w:cs="Arial"/>
                <w:sz w:val="22"/>
                <w:szCs w:val="22"/>
              </w:rPr>
            </w:pPr>
            <w:r w:rsidRPr="00363C26">
              <w:rPr>
                <w:rFonts w:ascii="Arial Narrow" w:hAnsi="Arial Narrow" w:cs="Arial"/>
                <w:sz w:val="22"/>
                <w:szCs w:val="22"/>
              </w:rPr>
              <w:t xml:space="preserve">b. Vehicular </w:t>
            </w:r>
          </w:p>
          <w:p w14:paraId="5FDEE1AD" w14:textId="77777777" w:rsidR="007D473A" w:rsidRPr="00363C26" w:rsidRDefault="007D473A" w:rsidP="007D473A">
            <w:pPr>
              <w:ind w:left="58"/>
              <w:rPr>
                <w:rFonts w:ascii="Arial Narrow" w:hAnsi="Arial Narrow" w:cs="Arial"/>
                <w:sz w:val="22"/>
                <w:szCs w:val="22"/>
              </w:rPr>
            </w:pPr>
            <w:r w:rsidRPr="00363C26">
              <w:rPr>
                <w:rFonts w:ascii="Arial Narrow" w:hAnsi="Arial Narrow" w:cs="Arial"/>
                <w:sz w:val="22"/>
                <w:szCs w:val="22"/>
              </w:rPr>
              <w:t xml:space="preserve">Accident </w:t>
            </w:r>
          </w:p>
        </w:tc>
        <w:tc>
          <w:tcPr>
            <w:tcW w:w="1260" w:type="dxa"/>
            <w:vAlign w:val="center"/>
          </w:tcPr>
          <w:p w14:paraId="0484A5EF" w14:textId="77777777" w:rsidR="007D473A" w:rsidRPr="00363C26" w:rsidRDefault="007D473A" w:rsidP="007D473A">
            <w:pPr>
              <w:pStyle w:val="ListParagraph"/>
              <w:ind w:left="0"/>
              <w:jc w:val="center"/>
              <w:rPr>
                <w:rFonts w:ascii="Arial Narrow" w:hAnsi="Arial Narrow" w:cs="Arial"/>
                <w:sz w:val="22"/>
                <w:szCs w:val="22"/>
              </w:rPr>
            </w:pPr>
          </w:p>
        </w:tc>
        <w:tc>
          <w:tcPr>
            <w:tcW w:w="1291" w:type="dxa"/>
            <w:vAlign w:val="center"/>
          </w:tcPr>
          <w:p w14:paraId="63D39836" w14:textId="052EEBE5"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103" w:type="dxa"/>
            <w:vAlign w:val="center"/>
          </w:tcPr>
          <w:p w14:paraId="4783349F" w14:textId="741C629E"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391" w:type="dxa"/>
            <w:vAlign w:val="center"/>
          </w:tcPr>
          <w:p w14:paraId="6FDE6D81" w14:textId="353D7126"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42</w:t>
            </w:r>
          </w:p>
        </w:tc>
        <w:tc>
          <w:tcPr>
            <w:tcW w:w="1576" w:type="dxa"/>
            <w:vAlign w:val="center"/>
          </w:tcPr>
          <w:p w14:paraId="431BEA18"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0</w:t>
            </w:r>
          </w:p>
        </w:tc>
        <w:tc>
          <w:tcPr>
            <w:tcW w:w="2097" w:type="dxa"/>
            <w:vAlign w:val="center"/>
          </w:tcPr>
          <w:p w14:paraId="20F07ADB" w14:textId="2BE78118" w:rsidR="007D473A" w:rsidRPr="00363C26" w:rsidRDefault="004C3091" w:rsidP="007D473A">
            <w:pPr>
              <w:pStyle w:val="ListParagraph"/>
              <w:ind w:left="0"/>
              <w:jc w:val="center"/>
              <w:rPr>
                <w:rFonts w:ascii="Arial Narrow" w:hAnsi="Arial Narrow" w:cs="Arial"/>
                <w:sz w:val="22"/>
                <w:szCs w:val="22"/>
              </w:rPr>
            </w:pPr>
            <w:r>
              <w:rPr>
                <w:rFonts w:ascii="Arial Narrow" w:hAnsi="Arial Narrow" w:cs="Arial"/>
                <w:sz w:val="22"/>
                <w:szCs w:val="22"/>
              </w:rPr>
              <w:t>0</w:t>
            </w:r>
          </w:p>
        </w:tc>
        <w:tc>
          <w:tcPr>
            <w:tcW w:w="2352" w:type="dxa"/>
            <w:vAlign w:val="center"/>
          </w:tcPr>
          <w:p w14:paraId="297962F8"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Full target achieved</w:t>
            </w:r>
          </w:p>
        </w:tc>
      </w:tr>
      <w:tr w:rsidR="007D473A" w:rsidRPr="00363C26" w14:paraId="11BB07AC" w14:textId="77777777" w:rsidTr="004A5CFE">
        <w:trPr>
          <w:trHeight w:val="206"/>
        </w:trPr>
        <w:tc>
          <w:tcPr>
            <w:tcW w:w="3136" w:type="dxa"/>
            <w:vAlign w:val="center"/>
          </w:tcPr>
          <w:p w14:paraId="31AFAB71" w14:textId="77777777" w:rsidR="007D473A" w:rsidRPr="00363C26" w:rsidRDefault="007D473A" w:rsidP="007D473A">
            <w:pPr>
              <w:ind w:left="58"/>
              <w:rPr>
                <w:rFonts w:ascii="Arial Narrow" w:hAnsi="Arial Narrow" w:cs="Arial"/>
                <w:sz w:val="22"/>
                <w:szCs w:val="22"/>
              </w:rPr>
            </w:pPr>
            <w:r w:rsidRPr="00363C26">
              <w:rPr>
                <w:rFonts w:ascii="Arial Narrow" w:hAnsi="Arial Narrow" w:cs="Arial"/>
                <w:sz w:val="22"/>
                <w:szCs w:val="22"/>
              </w:rPr>
              <w:t>c.El Nino</w:t>
            </w:r>
          </w:p>
        </w:tc>
        <w:tc>
          <w:tcPr>
            <w:tcW w:w="1260" w:type="dxa"/>
            <w:vAlign w:val="center"/>
          </w:tcPr>
          <w:p w14:paraId="3B50D588"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ANA</w:t>
            </w:r>
          </w:p>
        </w:tc>
        <w:tc>
          <w:tcPr>
            <w:tcW w:w="1291" w:type="dxa"/>
            <w:vAlign w:val="center"/>
          </w:tcPr>
          <w:p w14:paraId="222DFBB0" w14:textId="00002A9C"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103" w:type="dxa"/>
            <w:vAlign w:val="center"/>
          </w:tcPr>
          <w:p w14:paraId="591D548B" w14:textId="216F42AB"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391" w:type="dxa"/>
            <w:vAlign w:val="center"/>
          </w:tcPr>
          <w:p w14:paraId="271CA730" w14:textId="561833B9" w:rsidR="007D473A" w:rsidRPr="00363C26" w:rsidRDefault="007D473A" w:rsidP="007D473A">
            <w:pPr>
              <w:pStyle w:val="ListParagraph"/>
              <w:ind w:left="0"/>
              <w:jc w:val="center"/>
              <w:rPr>
                <w:rFonts w:ascii="Arial Narrow" w:hAnsi="Arial Narrow" w:cs="Arial"/>
                <w:color w:val="000000"/>
                <w:sz w:val="22"/>
                <w:szCs w:val="22"/>
              </w:rPr>
            </w:pPr>
            <w:r w:rsidRPr="00363C26">
              <w:rPr>
                <w:rFonts w:ascii="Arial Narrow" w:hAnsi="Arial Narrow" w:cs="Arial"/>
                <w:color w:val="000000"/>
                <w:sz w:val="22"/>
                <w:szCs w:val="22"/>
              </w:rPr>
              <w:t>0</w:t>
            </w:r>
          </w:p>
        </w:tc>
        <w:tc>
          <w:tcPr>
            <w:tcW w:w="1576" w:type="dxa"/>
            <w:vAlign w:val="center"/>
          </w:tcPr>
          <w:p w14:paraId="11469BAE" w14:textId="77777777" w:rsidR="007D473A" w:rsidRPr="00363C26" w:rsidRDefault="007D473A" w:rsidP="007D473A">
            <w:pPr>
              <w:pStyle w:val="ListParagraph"/>
              <w:ind w:left="0"/>
              <w:jc w:val="center"/>
              <w:rPr>
                <w:rFonts w:ascii="Arial Narrow" w:hAnsi="Arial Narrow" w:cs="Arial"/>
                <w:color w:val="000000"/>
                <w:sz w:val="22"/>
                <w:szCs w:val="22"/>
              </w:rPr>
            </w:pPr>
            <w:r w:rsidRPr="00363C26">
              <w:rPr>
                <w:rFonts w:ascii="Arial Narrow" w:hAnsi="Arial Narrow" w:cs="Arial"/>
                <w:sz w:val="22"/>
                <w:szCs w:val="22"/>
              </w:rPr>
              <w:t>0</w:t>
            </w:r>
          </w:p>
        </w:tc>
        <w:tc>
          <w:tcPr>
            <w:tcW w:w="2097" w:type="dxa"/>
            <w:vAlign w:val="center"/>
          </w:tcPr>
          <w:p w14:paraId="5CCF2160" w14:textId="5C718085" w:rsidR="007D473A" w:rsidRPr="00363C26" w:rsidRDefault="004C3091"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0</w:t>
            </w:r>
          </w:p>
        </w:tc>
        <w:tc>
          <w:tcPr>
            <w:tcW w:w="2352" w:type="dxa"/>
          </w:tcPr>
          <w:p w14:paraId="68A80B01" w14:textId="138561DD" w:rsidR="007D473A" w:rsidRPr="00363C26" w:rsidRDefault="007D473A" w:rsidP="007D473A">
            <w:pPr>
              <w:pStyle w:val="ListParagraph"/>
              <w:ind w:left="0"/>
              <w:jc w:val="center"/>
              <w:rPr>
                <w:rFonts w:ascii="Arial Narrow" w:hAnsi="Arial Narrow" w:cs="Arial"/>
                <w:sz w:val="22"/>
                <w:szCs w:val="22"/>
              </w:rPr>
            </w:pPr>
            <w:r w:rsidRPr="00EC35E2">
              <w:rPr>
                <w:rFonts w:ascii="Arial Narrow" w:hAnsi="Arial Narrow" w:cs="Arial"/>
                <w:sz w:val="22"/>
                <w:szCs w:val="22"/>
              </w:rPr>
              <w:t>Full target achieved</w:t>
            </w:r>
          </w:p>
        </w:tc>
      </w:tr>
      <w:tr w:rsidR="007D473A" w:rsidRPr="00363C26" w14:paraId="1600E325" w14:textId="77777777" w:rsidTr="004A5CFE">
        <w:trPr>
          <w:trHeight w:val="413"/>
        </w:trPr>
        <w:tc>
          <w:tcPr>
            <w:tcW w:w="3136" w:type="dxa"/>
            <w:vAlign w:val="center"/>
          </w:tcPr>
          <w:p w14:paraId="68F10E58" w14:textId="3B1BE7F5" w:rsidR="007D473A" w:rsidRPr="00363C26" w:rsidRDefault="007D473A" w:rsidP="007D473A">
            <w:pPr>
              <w:ind w:left="58"/>
              <w:rPr>
                <w:rFonts w:ascii="Arial Narrow" w:hAnsi="Arial Narrow" w:cs="Arial"/>
                <w:sz w:val="22"/>
                <w:szCs w:val="22"/>
              </w:rPr>
            </w:pPr>
            <w:r>
              <w:rPr>
                <w:rFonts w:ascii="Arial Narrow" w:hAnsi="Arial Narrow" w:cs="Arial"/>
                <w:sz w:val="22"/>
                <w:szCs w:val="22"/>
              </w:rPr>
              <w:t>d.</w:t>
            </w:r>
            <w:r w:rsidRPr="00363C26">
              <w:rPr>
                <w:rFonts w:ascii="Arial Narrow" w:hAnsi="Arial Narrow" w:cs="Arial"/>
                <w:sz w:val="22"/>
                <w:szCs w:val="22"/>
              </w:rPr>
              <w:t>Human-induced hazard (Armed Conflict)</w:t>
            </w:r>
          </w:p>
        </w:tc>
        <w:tc>
          <w:tcPr>
            <w:tcW w:w="1260" w:type="dxa"/>
            <w:vAlign w:val="center"/>
          </w:tcPr>
          <w:p w14:paraId="02C03E88"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ANA</w:t>
            </w:r>
          </w:p>
        </w:tc>
        <w:tc>
          <w:tcPr>
            <w:tcW w:w="1291" w:type="dxa"/>
            <w:vAlign w:val="center"/>
          </w:tcPr>
          <w:p w14:paraId="785449F9" w14:textId="445D631A"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103" w:type="dxa"/>
            <w:vAlign w:val="center"/>
          </w:tcPr>
          <w:p w14:paraId="54A6CD7E" w14:textId="4DAFC0EC"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391" w:type="dxa"/>
            <w:vAlign w:val="center"/>
          </w:tcPr>
          <w:p w14:paraId="242BA4D9" w14:textId="79851C24" w:rsidR="007D473A" w:rsidRPr="00363C26" w:rsidRDefault="007D473A" w:rsidP="007D473A">
            <w:pPr>
              <w:pStyle w:val="ListParagraph"/>
              <w:ind w:left="0"/>
              <w:jc w:val="center"/>
              <w:rPr>
                <w:rFonts w:ascii="Arial Narrow" w:hAnsi="Arial Narrow" w:cs="Arial"/>
                <w:color w:val="000000"/>
                <w:sz w:val="22"/>
                <w:szCs w:val="22"/>
              </w:rPr>
            </w:pPr>
            <w:r w:rsidRPr="00363C26">
              <w:rPr>
                <w:rFonts w:ascii="Arial Narrow" w:hAnsi="Arial Narrow" w:cs="Arial"/>
                <w:color w:val="000000"/>
                <w:sz w:val="22"/>
                <w:szCs w:val="22"/>
              </w:rPr>
              <w:t>0</w:t>
            </w:r>
          </w:p>
        </w:tc>
        <w:tc>
          <w:tcPr>
            <w:tcW w:w="1576" w:type="dxa"/>
            <w:vAlign w:val="center"/>
          </w:tcPr>
          <w:p w14:paraId="395FF093" w14:textId="77777777" w:rsidR="007D473A" w:rsidRPr="00363C26" w:rsidRDefault="007D473A" w:rsidP="007D473A">
            <w:pPr>
              <w:pStyle w:val="ListParagraph"/>
              <w:ind w:left="0"/>
              <w:jc w:val="center"/>
              <w:rPr>
                <w:rFonts w:ascii="Arial Narrow" w:hAnsi="Arial Narrow" w:cs="Arial"/>
                <w:color w:val="000000"/>
                <w:sz w:val="22"/>
                <w:szCs w:val="22"/>
              </w:rPr>
            </w:pPr>
            <w:r w:rsidRPr="00363C26">
              <w:rPr>
                <w:rFonts w:ascii="Arial Narrow" w:hAnsi="Arial Narrow" w:cs="Arial"/>
                <w:sz w:val="22"/>
                <w:szCs w:val="22"/>
              </w:rPr>
              <w:t>0</w:t>
            </w:r>
          </w:p>
        </w:tc>
        <w:tc>
          <w:tcPr>
            <w:tcW w:w="2097" w:type="dxa"/>
            <w:vAlign w:val="center"/>
          </w:tcPr>
          <w:p w14:paraId="309D1CC8" w14:textId="1419E2FB" w:rsidR="007D473A" w:rsidRPr="00363C26" w:rsidRDefault="004C3091"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0</w:t>
            </w:r>
          </w:p>
        </w:tc>
        <w:tc>
          <w:tcPr>
            <w:tcW w:w="2352" w:type="dxa"/>
          </w:tcPr>
          <w:p w14:paraId="18B9410A" w14:textId="7F082323" w:rsidR="007D473A" w:rsidRPr="00363C26" w:rsidRDefault="007D473A" w:rsidP="007D473A">
            <w:pPr>
              <w:pStyle w:val="ListParagraph"/>
              <w:ind w:left="0"/>
              <w:jc w:val="center"/>
              <w:rPr>
                <w:rFonts w:ascii="Arial Narrow" w:hAnsi="Arial Narrow" w:cs="Arial"/>
                <w:sz w:val="22"/>
                <w:szCs w:val="22"/>
              </w:rPr>
            </w:pPr>
            <w:r w:rsidRPr="00EC35E2">
              <w:rPr>
                <w:rFonts w:ascii="Arial Narrow" w:hAnsi="Arial Narrow" w:cs="Arial"/>
                <w:sz w:val="22"/>
                <w:szCs w:val="22"/>
              </w:rPr>
              <w:t>Full target achieved</w:t>
            </w:r>
          </w:p>
        </w:tc>
      </w:tr>
      <w:tr w:rsidR="007D473A" w:rsidRPr="00363C26" w14:paraId="6B4EF56B" w14:textId="77777777" w:rsidTr="004A5CFE">
        <w:trPr>
          <w:trHeight w:val="265"/>
        </w:trPr>
        <w:tc>
          <w:tcPr>
            <w:tcW w:w="3136" w:type="dxa"/>
            <w:vAlign w:val="center"/>
          </w:tcPr>
          <w:p w14:paraId="3B16B2FF" w14:textId="77777777" w:rsidR="007D473A" w:rsidRPr="00363C26" w:rsidRDefault="007D473A" w:rsidP="007D473A">
            <w:pPr>
              <w:ind w:left="58"/>
              <w:rPr>
                <w:rFonts w:ascii="Arial Narrow" w:hAnsi="Arial Narrow" w:cs="Arial"/>
                <w:sz w:val="22"/>
                <w:szCs w:val="22"/>
              </w:rPr>
            </w:pPr>
            <w:r w:rsidRPr="00363C26">
              <w:rPr>
                <w:rFonts w:ascii="Arial Narrow" w:hAnsi="Arial Narrow" w:cs="Arial"/>
                <w:sz w:val="22"/>
                <w:szCs w:val="22"/>
              </w:rPr>
              <w:t>e.Tornado</w:t>
            </w:r>
          </w:p>
        </w:tc>
        <w:tc>
          <w:tcPr>
            <w:tcW w:w="1260" w:type="dxa"/>
            <w:vAlign w:val="center"/>
          </w:tcPr>
          <w:p w14:paraId="70DDAF16"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ANA</w:t>
            </w:r>
          </w:p>
        </w:tc>
        <w:tc>
          <w:tcPr>
            <w:tcW w:w="1291" w:type="dxa"/>
            <w:vAlign w:val="center"/>
          </w:tcPr>
          <w:p w14:paraId="537AEACD" w14:textId="6A890DD3"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103" w:type="dxa"/>
            <w:vAlign w:val="center"/>
          </w:tcPr>
          <w:p w14:paraId="2D8E9AD5" w14:textId="26E44DAB"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391" w:type="dxa"/>
            <w:vAlign w:val="center"/>
          </w:tcPr>
          <w:p w14:paraId="0392BFA7" w14:textId="0B3D49A4"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0</w:t>
            </w:r>
          </w:p>
        </w:tc>
        <w:tc>
          <w:tcPr>
            <w:tcW w:w="1576" w:type="dxa"/>
            <w:vAlign w:val="center"/>
          </w:tcPr>
          <w:p w14:paraId="2FCF296F" w14:textId="77777777" w:rsidR="007D473A" w:rsidRPr="00363C26" w:rsidRDefault="007D473A" w:rsidP="007D473A">
            <w:pPr>
              <w:pStyle w:val="ListParagraph"/>
              <w:ind w:left="0"/>
              <w:jc w:val="center"/>
              <w:rPr>
                <w:rFonts w:ascii="Arial Narrow" w:hAnsi="Arial Narrow" w:cs="Arial"/>
                <w:color w:val="000000"/>
                <w:sz w:val="22"/>
                <w:szCs w:val="22"/>
              </w:rPr>
            </w:pPr>
            <w:r w:rsidRPr="00363C26">
              <w:rPr>
                <w:rFonts w:ascii="Arial Narrow" w:hAnsi="Arial Narrow" w:cs="Arial"/>
                <w:sz w:val="22"/>
                <w:szCs w:val="22"/>
              </w:rPr>
              <w:t>0</w:t>
            </w:r>
          </w:p>
        </w:tc>
        <w:tc>
          <w:tcPr>
            <w:tcW w:w="2097" w:type="dxa"/>
            <w:vAlign w:val="center"/>
          </w:tcPr>
          <w:p w14:paraId="397550E8" w14:textId="43DCF3D8" w:rsidR="007D473A" w:rsidRPr="00363C26" w:rsidRDefault="004C3091"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0</w:t>
            </w:r>
          </w:p>
        </w:tc>
        <w:tc>
          <w:tcPr>
            <w:tcW w:w="2352" w:type="dxa"/>
          </w:tcPr>
          <w:p w14:paraId="72601693" w14:textId="7638FD55" w:rsidR="007D473A" w:rsidRPr="00363C26" w:rsidRDefault="007D473A" w:rsidP="007D473A">
            <w:pPr>
              <w:pStyle w:val="ListParagraph"/>
              <w:ind w:left="0"/>
              <w:jc w:val="center"/>
              <w:rPr>
                <w:rFonts w:ascii="Arial Narrow" w:hAnsi="Arial Narrow" w:cs="Arial"/>
                <w:sz w:val="22"/>
                <w:szCs w:val="22"/>
              </w:rPr>
            </w:pPr>
            <w:r w:rsidRPr="00EC35E2">
              <w:rPr>
                <w:rFonts w:ascii="Arial Narrow" w:hAnsi="Arial Narrow" w:cs="Arial"/>
                <w:sz w:val="22"/>
                <w:szCs w:val="22"/>
              </w:rPr>
              <w:t>Full target achieved</w:t>
            </w:r>
          </w:p>
        </w:tc>
      </w:tr>
      <w:tr w:rsidR="007D473A" w:rsidRPr="00363C26" w14:paraId="2C4C515C" w14:textId="77777777" w:rsidTr="004A5CFE">
        <w:trPr>
          <w:trHeight w:val="845"/>
        </w:trPr>
        <w:tc>
          <w:tcPr>
            <w:tcW w:w="3136" w:type="dxa"/>
            <w:vAlign w:val="center"/>
          </w:tcPr>
          <w:p w14:paraId="7C7C3DA6" w14:textId="4C3E980A" w:rsidR="007D473A" w:rsidRPr="001C73F7" w:rsidRDefault="007D473A" w:rsidP="007D473A">
            <w:pPr>
              <w:ind w:left="58"/>
              <w:rPr>
                <w:rFonts w:ascii="Arial Narrow" w:hAnsi="Arial Narrow" w:cs="Arial"/>
                <w:sz w:val="22"/>
                <w:szCs w:val="22"/>
              </w:rPr>
            </w:pPr>
            <w:r w:rsidRPr="00363C26">
              <w:rPr>
                <w:rFonts w:ascii="Arial Narrow" w:hAnsi="Arial Narrow" w:cs="Arial"/>
                <w:sz w:val="22"/>
                <w:szCs w:val="22"/>
              </w:rPr>
              <w:t>f. Weather Disturbance (Tropical Cyclone, Southw</w:t>
            </w:r>
            <w:r>
              <w:rPr>
                <w:rFonts w:ascii="Arial Narrow" w:hAnsi="Arial Narrow" w:cs="Arial"/>
                <w:sz w:val="22"/>
                <w:szCs w:val="22"/>
              </w:rPr>
              <w:t>est Monsoon)</w:t>
            </w:r>
          </w:p>
        </w:tc>
        <w:tc>
          <w:tcPr>
            <w:tcW w:w="1260" w:type="dxa"/>
            <w:vAlign w:val="center"/>
          </w:tcPr>
          <w:p w14:paraId="33C00D98"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ANA</w:t>
            </w:r>
          </w:p>
        </w:tc>
        <w:tc>
          <w:tcPr>
            <w:tcW w:w="1291" w:type="dxa"/>
            <w:vAlign w:val="center"/>
          </w:tcPr>
          <w:p w14:paraId="18DDD180" w14:textId="7BA6DC41"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103" w:type="dxa"/>
            <w:vAlign w:val="center"/>
          </w:tcPr>
          <w:p w14:paraId="10BACC48" w14:textId="4B5CB25B"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391" w:type="dxa"/>
            <w:vAlign w:val="center"/>
          </w:tcPr>
          <w:p w14:paraId="69D641A1" w14:textId="663C9261"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2,321,144</w:t>
            </w:r>
          </w:p>
        </w:tc>
        <w:tc>
          <w:tcPr>
            <w:tcW w:w="1576" w:type="dxa"/>
            <w:vAlign w:val="center"/>
          </w:tcPr>
          <w:p w14:paraId="5BA0AD48" w14:textId="77777777" w:rsidR="007D473A" w:rsidRPr="00363C26" w:rsidRDefault="007D473A" w:rsidP="007D473A">
            <w:pPr>
              <w:pStyle w:val="ListParagraph"/>
              <w:ind w:left="0"/>
              <w:jc w:val="center"/>
              <w:rPr>
                <w:rFonts w:ascii="Arial Narrow" w:hAnsi="Arial Narrow" w:cs="Arial"/>
                <w:color w:val="000000"/>
                <w:sz w:val="22"/>
                <w:szCs w:val="22"/>
              </w:rPr>
            </w:pPr>
            <w:r w:rsidRPr="00363C26">
              <w:rPr>
                <w:rFonts w:ascii="Arial Narrow" w:hAnsi="Arial Narrow" w:cs="Arial"/>
                <w:sz w:val="22"/>
                <w:szCs w:val="22"/>
              </w:rPr>
              <w:t>0</w:t>
            </w:r>
          </w:p>
        </w:tc>
        <w:tc>
          <w:tcPr>
            <w:tcW w:w="2097" w:type="dxa"/>
            <w:vAlign w:val="center"/>
          </w:tcPr>
          <w:p w14:paraId="3E247D4C" w14:textId="2BFE7143"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0</w:t>
            </w:r>
          </w:p>
        </w:tc>
        <w:tc>
          <w:tcPr>
            <w:tcW w:w="2352" w:type="dxa"/>
            <w:vAlign w:val="center"/>
          </w:tcPr>
          <w:p w14:paraId="15E92565"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Full target achieved</w:t>
            </w:r>
          </w:p>
        </w:tc>
      </w:tr>
      <w:tr w:rsidR="007D473A" w:rsidRPr="00363C26" w14:paraId="5DE0CE3A" w14:textId="77777777" w:rsidTr="004A5CFE">
        <w:trPr>
          <w:trHeight w:val="413"/>
        </w:trPr>
        <w:tc>
          <w:tcPr>
            <w:tcW w:w="3136" w:type="dxa"/>
            <w:vAlign w:val="center"/>
          </w:tcPr>
          <w:p w14:paraId="73C06DC3" w14:textId="0AE9E58B" w:rsidR="007D473A" w:rsidRPr="00363C26" w:rsidRDefault="007D473A" w:rsidP="007D473A">
            <w:pPr>
              <w:ind w:left="58"/>
              <w:rPr>
                <w:rFonts w:ascii="Arial Narrow" w:hAnsi="Arial Narrow" w:cs="Arial"/>
                <w:sz w:val="22"/>
                <w:szCs w:val="22"/>
              </w:rPr>
            </w:pPr>
            <w:r>
              <w:rPr>
                <w:rFonts w:ascii="Arial Narrow" w:hAnsi="Arial Narrow" w:cs="Arial"/>
                <w:sz w:val="22"/>
                <w:szCs w:val="22"/>
              </w:rPr>
              <w:t>g.</w:t>
            </w:r>
            <w:r w:rsidRPr="00363C26">
              <w:rPr>
                <w:rFonts w:ascii="Arial Narrow" w:hAnsi="Arial Narrow" w:cs="Arial"/>
                <w:sz w:val="22"/>
                <w:szCs w:val="22"/>
              </w:rPr>
              <w:t>Pre-emptive evacuation due to possible land movement as advised by MGB</w:t>
            </w:r>
          </w:p>
        </w:tc>
        <w:tc>
          <w:tcPr>
            <w:tcW w:w="1260" w:type="dxa"/>
            <w:vAlign w:val="center"/>
          </w:tcPr>
          <w:p w14:paraId="383FD304"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ANA</w:t>
            </w:r>
          </w:p>
        </w:tc>
        <w:tc>
          <w:tcPr>
            <w:tcW w:w="1291" w:type="dxa"/>
            <w:vAlign w:val="center"/>
          </w:tcPr>
          <w:p w14:paraId="073638F9" w14:textId="3E3339EE"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103" w:type="dxa"/>
            <w:vAlign w:val="center"/>
          </w:tcPr>
          <w:p w14:paraId="46346693" w14:textId="4E423661"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w:t>
            </w:r>
          </w:p>
        </w:tc>
        <w:tc>
          <w:tcPr>
            <w:tcW w:w="1391" w:type="dxa"/>
            <w:vAlign w:val="center"/>
          </w:tcPr>
          <w:p w14:paraId="038F1FFE" w14:textId="1662A342" w:rsidR="007D473A" w:rsidRPr="00363C26" w:rsidRDefault="007D473A" w:rsidP="007D473A">
            <w:pPr>
              <w:pStyle w:val="ListParagraph"/>
              <w:ind w:left="0"/>
              <w:jc w:val="center"/>
              <w:rPr>
                <w:rFonts w:ascii="Arial Narrow" w:hAnsi="Arial Narrow" w:cs="Arial"/>
                <w:color w:val="000000"/>
                <w:sz w:val="22"/>
                <w:szCs w:val="22"/>
              </w:rPr>
            </w:pPr>
            <w:r w:rsidRPr="00363C26">
              <w:rPr>
                <w:rFonts w:ascii="Arial Narrow" w:hAnsi="Arial Narrow" w:cs="Arial"/>
                <w:color w:val="000000"/>
                <w:sz w:val="22"/>
                <w:szCs w:val="22"/>
              </w:rPr>
              <w:t>0</w:t>
            </w:r>
          </w:p>
        </w:tc>
        <w:tc>
          <w:tcPr>
            <w:tcW w:w="1576" w:type="dxa"/>
            <w:vAlign w:val="center"/>
          </w:tcPr>
          <w:p w14:paraId="24CAF717" w14:textId="77777777" w:rsidR="007D473A" w:rsidRPr="00363C26" w:rsidRDefault="007D473A" w:rsidP="007D473A">
            <w:pPr>
              <w:pStyle w:val="ListParagraph"/>
              <w:ind w:left="0"/>
              <w:jc w:val="center"/>
              <w:rPr>
                <w:rFonts w:ascii="Arial Narrow" w:hAnsi="Arial Narrow" w:cs="Arial"/>
                <w:color w:val="000000"/>
                <w:sz w:val="22"/>
                <w:szCs w:val="22"/>
              </w:rPr>
            </w:pPr>
            <w:r w:rsidRPr="00363C26">
              <w:rPr>
                <w:rFonts w:ascii="Arial Narrow" w:hAnsi="Arial Narrow" w:cs="Arial"/>
                <w:sz w:val="22"/>
                <w:szCs w:val="22"/>
              </w:rPr>
              <w:t>0</w:t>
            </w:r>
          </w:p>
        </w:tc>
        <w:tc>
          <w:tcPr>
            <w:tcW w:w="2097" w:type="dxa"/>
            <w:vAlign w:val="center"/>
          </w:tcPr>
          <w:p w14:paraId="19760074" w14:textId="5A896282" w:rsidR="007D473A" w:rsidRPr="00363C26" w:rsidRDefault="007D473A" w:rsidP="007D473A">
            <w:pPr>
              <w:pStyle w:val="ListParagraph"/>
              <w:ind w:left="0"/>
              <w:jc w:val="center"/>
              <w:rPr>
                <w:rFonts w:ascii="Arial Narrow" w:hAnsi="Arial Narrow" w:cs="Arial"/>
                <w:color w:val="000000"/>
                <w:sz w:val="22"/>
                <w:szCs w:val="22"/>
              </w:rPr>
            </w:pPr>
            <w:r>
              <w:rPr>
                <w:rFonts w:ascii="Arial Narrow" w:hAnsi="Arial Narrow" w:cs="Arial"/>
                <w:sz w:val="22"/>
                <w:szCs w:val="22"/>
              </w:rPr>
              <w:t>0</w:t>
            </w:r>
          </w:p>
        </w:tc>
        <w:tc>
          <w:tcPr>
            <w:tcW w:w="2352" w:type="dxa"/>
            <w:vAlign w:val="center"/>
          </w:tcPr>
          <w:p w14:paraId="3EF1D0B7"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Full target achieved</w:t>
            </w:r>
          </w:p>
        </w:tc>
      </w:tr>
      <w:tr w:rsidR="007D473A" w:rsidRPr="00363C26" w14:paraId="2D87AA6C" w14:textId="77777777" w:rsidTr="004A5CFE">
        <w:trPr>
          <w:trHeight w:val="629"/>
        </w:trPr>
        <w:tc>
          <w:tcPr>
            <w:tcW w:w="3136" w:type="dxa"/>
            <w:vAlign w:val="center"/>
          </w:tcPr>
          <w:p w14:paraId="0510B112" w14:textId="08FDD2B4" w:rsidR="007D473A" w:rsidRPr="00363C26" w:rsidRDefault="007D473A" w:rsidP="007D473A">
            <w:pPr>
              <w:ind w:left="58"/>
              <w:rPr>
                <w:rFonts w:ascii="Arial Narrow" w:hAnsi="Arial Narrow" w:cs="Arial"/>
                <w:sz w:val="22"/>
                <w:szCs w:val="22"/>
              </w:rPr>
            </w:pPr>
            <w:r>
              <w:rPr>
                <w:rFonts w:ascii="Arial Narrow" w:hAnsi="Arial Narrow" w:cs="Arial"/>
                <w:sz w:val="22"/>
                <w:szCs w:val="22"/>
              </w:rPr>
              <w:t>h.</w:t>
            </w:r>
            <w:r w:rsidRPr="00363C26">
              <w:rPr>
                <w:rFonts w:ascii="Arial Narrow" w:hAnsi="Arial Narrow" w:cs="Arial"/>
                <w:sz w:val="22"/>
                <w:szCs w:val="22"/>
              </w:rPr>
              <w:t>Enhanced Community Quarantine due to Pandemic CoVID-19</w:t>
            </w:r>
          </w:p>
        </w:tc>
        <w:tc>
          <w:tcPr>
            <w:tcW w:w="1260" w:type="dxa"/>
            <w:vAlign w:val="center"/>
          </w:tcPr>
          <w:p w14:paraId="48C66571"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ANA</w:t>
            </w:r>
          </w:p>
        </w:tc>
        <w:tc>
          <w:tcPr>
            <w:tcW w:w="1291" w:type="dxa"/>
            <w:vAlign w:val="center"/>
          </w:tcPr>
          <w:p w14:paraId="2950BC8F" w14:textId="5D2CF5B0"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103" w:type="dxa"/>
            <w:vAlign w:val="center"/>
          </w:tcPr>
          <w:p w14:paraId="195E8149" w14:textId="20DA4199"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391" w:type="dxa"/>
            <w:vAlign w:val="center"/>
          </w:tcPr>
          <w:p w14:paraId="7E2E8653" w14:textId="7D8CDD61"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817,797</w:t>
            </w:r>
          </w:p>
        </w:tc>
        <w:tc>
          <w:tcPr>
            <w:tcW w:w="1576" w:type="dxa"/>
            <w:vAlign w:val="center"/>
          </w:tcPr>
          <w:p w14:paraId="59E41C08"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0</w:t>
            </w:r>
          </w:p>
        </w:tc>
        <w:tc>
          <w:tcPr>
            <w:tcW w:w="2097" w:type="dxa"/>
            <w:vAlign w:val="center"/>
          </w:tcPr>
          <w:p w14:paraId="1F143EBE" w14:textId="5F1AA52C"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0</w:t>
            </w:r>
          </w:p>
        </w:tc>
        <w:tc>
          <w:tcPr>
            <w:tcW w:w="2352" w:type="dxa"/>
            <w:vAlign w:val="center"/>
          </w:tcPr>
          <w:p w14:paraId="144EC927" w14:textId="77777777" w:rsidR="007D473A" w:rsidRPr="00363C26" w:rsidRDefault="007D473A" w:rsidP="007D473A">
            <w:pPr>
              <w:pStyle w:val="ListParagraph"/>
              <w:ind w:left="0"/>
              <w:jc w:val="center"/>
              <w:rPr>
                <w:rFonts w:ascii="Arial Narrow" w:hAnsi="Arial Narrow" w:cs="Arial"/>
                <w:color w:val="000000"/>
                <w:sz w:val="22"/>
                <w:szCs w:val="22"/>
              </w:rPr>
            </w:pPr>
            <w:r w:rsidRPr="00363C26">
              <w:rPr>
                <w:rFonts w:ascii="Arial Narrow" w:hAnsi="Arial Narrow" w:cs="Arial"/>
                <w:sz w:val="22"/>
                <w:szCs w:val="22"/>
              </w:rPr>
              <w:t>Full target achieved</w:t>
            </w:r>
          </w:p>
        </w:tc>
      </w:tr>
      <w:tr w:rsidR="007D473A" w:rsidRPr="00363C26" w14:paraId="453FAF14" w14:textId="77777777" w:rsidTr="004A5CFE">
        <w:trPr>
          <w:trHeight w:val="413"/>
        </w:trPr>
        <w:tc>
          <w:tcPr>
            <w:tcW w:w="3136" w:type="dxa"/>
            <w:vAlign w:val="center"/>
          </w:tcPr>
          <w:p w14:paraId="7DC839CF" w14:textId="06067567" w:rsidR="007D473A" w:rsidRPr="00363C26" w:rsidRDefault="007D473A" w:rsidP="007D473A">
            <w:pPr>
              <w:ind w:left="58"/>
              <w:rPr>
                <w:rFonts w:ascii="Arial Narrow" w:hAnsi="Arial Narrow" w:cs="Arial"/>
                <w:sz w:val="22"/>
                <w:szCs w:val="22"/>
              </w:rPr>
            </w:pPr>
            <w:r w:rsidRPr="00363C26">
              <w:rPr>
                <w:rFonts w:ascii="Arial Narrow" w:hAnsi="Arial Narrow" w:cs="Arial"/>
                <w:sz w:val="22"/>
                <w:szCs w:val="22"/>
              </w:rPr>
              <w:t xml:space="preserve">i. Shooting incident </w:t>
            </w:r>
          </w:p>
        </w:tc>
        <w:tc>
          <w:tcPr>
            <w:tcW w:w="1260" w:type="dxa"/>
            <w:vAlign w:val="center"/>
          </w:tcPr>
          <w:p w14:paraId="1E752F57"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ANA</w:t>
            </w:r>
          </w:p>
        </w:tc>
        <w:tc>
          <w:tcPr>
            <w:tcW w:w="1291" w:type="dxa"/>
            <w:vAlign w:val="center"/>
          </w:tcPr>
          <w:p w14:paraId="7D1030D1" w14:textId="70134A32"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103" w:type="dxa"/>
            <w:vAlign w:val="center"/>
          </w:tcPr>
          <w:p w14:paraId="712DCAF8" w14:textId="2F12422C"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w:t>
            </w:r>
          </w:p>
        </w:tc>
        <w:tc>
          <w:tcPr>
            <w:tcW w:w="1391" w:type="dxa"/>
            <w:vAlign w:val="center"/>
          </w:tcPr>
          <w:p w14:paraId="10A5F194" w14:textId="3F17AB7B"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0</w:t>
            </w:r>
          </w:p>
        </w:tc>
        <w:tc>
          <w:tcPr>
            <w:tcW w:w="1576" w:type="dxa"/>
            <w:vAlign w:val="center"/>
          </w:tcPr>
          <w:p w14:paraId="49316D7E" w14:textId="77777777" w:rsidR="007D473A" w:rsidRPr="00363C26" w:rsidRDefault="007D473A" w:rsidP="007D473A">
            <w:pPr>
              <w:pStyle w:val="ListParagraph"/>
              <w:ind w:left="0"/>
              <w:jc w:val="center"/>
              <w:rPr>
                <w:rFonts w:ascii="Arial Narrow" w:hAnsi="Arial Narrow" w:cs="Arial"/>
                <w:sz w:val="22"/>
                <w:szCs w:val="22"/>
              </w:rPr>
            </w:pPr>
            <w:r w:rsidRPr="00363C26">
              <w:rPr>
                <w:rFonts w:ascii="Arial Narrow" w:hAnsi="Arial Narrow" w:cs="Arial"/>
                <w:sz w:val="22"/>
                <w:szCs w:val="22"/>
              </w:rPr>
              <w:t>0</w:t>
            </w:r>
          </w:p>
        </w:tc>
        <w:tc>
          <w:tcPr>
            <w:tcW w:w="2097" w:type="dxa"/>
            <w:vAlign w:val="center"/>
          </w:tcPr>
          <w:p w14:paraId="0842537E" w14:textId="13F00DFD" w:rsidR="007D473A" w:rsidRPr="00363C26" w:rsidRDefault="007D473A" w:rsidP="007D473A">
            <w:pPr>
              <w:pStyle w:val="ListParagraph"/>
              <w:ind w:left="0"/>
              <w:jc w:val="center"/>
              <w:rPr>
                <w:rFonts w:ascii="Arial Narrow" w:hAnsi="Arial Narrow" w:cs="Arial"/>
                <w:sz w:val="22"/>
                <w:szCs w:val="22"/>
              </w:rPr>
            </w:pPr>
            <w:r>
              <w:rPr>
                <w:rFonts w:ascii="Arial Narrow" w:hAnsi="Arial Narrow" w:cs="Arial"/>
                <w:sz w:val="22"/>
                <w:szCs w:val="22"/>
              </w:rPr>
              <w:t>0</w:t>
            </w:r>
          </w:p>
        </w:tc>
        <w:tc>
          <w:tcPr>
            <w:tcW w:w="2352" w:type="dxa"/>
            <w:vAlign w:val="center"/>
          </w:tcPr>
          <w:p w14:paraId="3981D7C7" w14:textId="77777777" w:rsidR="007D473A" w:rsidRPr="00363C26" w:rsidRDefault="007D473A" w:rsidP="007D473A">
            <w:pPr>
              <w:pStyle w:val="ListParagraph"/>
              <w:ind w:left="0"/>
              <w:jc w:val="center"/>
              <w:rPr>
                <w:rFonts w:ascii="Arial Narrow" w:hAnsi="Arial Narrow" w:cs="Arial"/>
                <w:color w:val="000000"/>
                <w:sz w:val="22"/>
                <w:szCs w:val="22"/>
              </w:rPr>
            </w:pPr>
            <w:r w:rsidRPr="00363C26">
              <w:rPr>
                <w:rFonts w:ascii="Arial Narrow" w:hAnsi="Arial Narrow" w:cs="Arial"/>
                <w:sz w:val="22"/>
                <w:szCs w:val="22"/>
              </w:rPr>
              <w:t>Full target achieved</w:t>
            </w:r>
          </w:p>
        </w:tc>
      </w:tr>
    </w:tbl>
    <w:p w14:paraId="6854FE17" w14:textId="77777777" w:rsidR="000E0655" w:rsidRDefault="000E0655" w:rsidP="00DD195F">
      <w:pPr>
        <w:pStyle w:val="ListParagraph"/>
        <w:ind w:left="993"/>
        <w:jc w:val="both"/>
        <w:rPr>
          <w:rFonts w:ascii="Arial" w:hAnsi="Arial" w:cs="Arial"/>
          <w:b/>
          <w:i/>
        </w:rPr>
      </w:pPr>
    </w:p>
    <w:p w14:paraId="12E601D8" w14:textId="77777777" w:rsidR="002D32A7" w:rsidRDefault="002D32A7" w:rsidP="00DD195F">
      <w:pPr>
        <w:pStyle w:val="ListParagraph"/>
        <w:ind w:left="993"/>
        <w:jc w:val="both"/>
        <w:rPr>
          <w:rFonts w:ascii="Arial" w:hAnsi="Arial" w:cs="Arial"/>
          <w:b/>
          <w:i/>
        </w:rPr>
      </w:pPr>
    </w:p>
    <w:p w14:paraId="55E1DD4D" w14:textId="37AB72AC" w:rsidR="0003450B" w:rsidRPr="00363C26" w:rsidRDefault="00DD195F" w:rsidP="00FC58B2">
      <w:pPr>
        <w:pStyle w:val="ListParagraph"/>
        <w:ind w:left="993"/>
        <w:jc w:val="both"/>
        <w:rPr>
          <w:rFonts w:ascii="Arial" w:hAnsi="Arial" w:cs="Arial"/>
          <w:b/>
          <w:i/>
        </w:rPr>
      </w:pPr>
      <w:r w:rsidRPr="00D66647">
        <w:rPr>
          <w:rFonts w:ascii="Arial" w:hAnsi="Arial" w:cs="Arial"/>
          <w:b/>
          <w:i/>
        </w:rPr>
        <w:t xml:space="preserve">Table </w:t>
      </w:r>
      <w:r w:rsidR="00466A11">
        <w:rPr>
          <w:rFonts w:ascii="Arial" w:hAnsi="Arial" w:cs="Arial"/>
          <w:b/>
          <w:i/>
        </w:rPr>
        <w:t>8</w:t>
      </w:r>
      <w:r w:rsidRPr="00D66647">
        <w:rPr>
          <w:rFonts w:ascii="Arial" w:hAnsi="Arial" w:cs="Arial"/>
          <w:b/>
          <w:i/>
        </w:rPr>
        <w:t xml:space="preserve">. Targets versus Accomplishments on Output Indicators </w:t>
      </w:r>
      <w:r>
        <w:rPr>
          <w:rFonts w:ascii="Arial" w:hAnsi="Arial" w:cs="Arial"/>
          <w:b/>
          <w:i/>
        </w:rPr>
        <w:t>under OO</w:t>
      </w:r>
      <w:r w:rsidR="00466A11">
        <w:rPr>
          <w:rFonts w:ascii="Arial" w:hAnsi="Arial" w:cs="Arial"/>
          <w:b/>
          <w:i/>
        </w:rPr>
        <w:t>3</w:t>
      </w:r>
    </w:p>
    <w:tbl>
      <w:tblPr>
        <w:tblStyle w:val="TableGrid"/>
        <w:tblW w:w="14209" w:type="dxa"/>
        <w:tblInd w:w="279" w:type="dxa"/>
        <w:tblLayout w:type="fixed"/>
        <w:tblLook w:val="04A0" w:firstRow="1" w:lastRow="0" w:firstColumn="1" w:lastColumn="0" w:noHBand="0" w:noVBand="1"/>
      </w:tblPr>
      <w:tblGrid>
        <w:gridCol w:w="3136"/>
        <w:gridCol w:w="1134"/>
        <w:gridCol w:w="1386"/>
        <w:gridCol w:w="1530"/>
        <w:gridCol w:w="1620"/>
        <w:gridCol w:w="1985"/>
        <w:gridCol w:w="1701"/>
        <w:gridCol w:w="1701"/>
        <w:gridCol w:w="16"/>
      </w:tblGrid>
      <w:tr w:rsidR="00363C26" w:rsidRPr="00363C26" w14:paraId="4024866A" w14:textId="77777777" w:rsidTr="00D51ED8">
        <w:trPr>
          <w:gridAfter w:val="1"/>
          <w:wAfter w:w="16" w:type="dxa"/>
          <w:trHeight w:val="647"/>
          <w:tblHeader/>
        </w:trPr>
        <w:tc>
          <w:tcPr>
            <w:tcW w:w="3136" w:type="dxa"/>
            <w:shd w:val="clear" w:color="auto" w:fill="323E4F" w:themeFill="text2" w:themeFillShade="BF"/>
            <w:vAlign w:val="center"/>
          </w:tcPr>
          <w:p w14:paraId="56C6B04B" w14:textId="77777777" w:rsidR="00363C26" w:rsidRPr="00363C26" w:rsidRDefault="00363C26" w:rsidP="00363C26">
            <w:pPr>
              <w:pStyle w:val="ListParagraph"/>
              <w:ind w:left="0"/>
              <w:rPr>
                <w:rFonts w:ascii="Arial Narrow" w:hAnsi="Arial Narrow" w:cs="Arial"/>
                <w:b/>
                <w:sz w:val="22"/>
                <w:szCs w:val="22"/>
              </w:rPr>
            </w:pPr>
            <w:r w:rsidRPr="00363C26">
              <w:rPr>
                <w:rFonts w:ascii="Arial Narrow" w:hAnsi="Arial Narrow" w:cs="Arial"/>
                <w:b/>
                <w:sz w:val="22"/>
                <w:szCs w:val="22"/>
              </w:rPr>
              <w:t>Output Indicators</w:t>
            </w:r>
          </w:p>
        </w:tc>
        <w:tc>
          <w:tcPr>
            <w:tcW w:w="1134" w:type="dxa"/>
            <w:shd w:val="clear" w:color="auto" w:fill="323E4F" w:themeFill="text2" w:themeFillShade="BF"/>
            <w:vAlign w:val="center"/>
          </w:tcPr>
          <w:p w14:paraId="1F660B0F" w14:textId="77777777" w:rsidR="00363C26" w:rsidRPr="00363C26" w:rsidRDefault="00363C26" w:rsidP="00363C26">
            <w:pPr>
              <w:pStyle w:val="ListParagraph"/>
              <w:ind w:left="0"/>
              <w:jc w:val="center"/>
              <w:rPr>
                <w:rFonts w:ascii="Arial Narrow" w:hAnsi="Arial Narrow" w:cs="Arial"/>
                <w:b/>
                <w:sz w:val="22"/>
                <w:szCs w:val="22"/>
              </w:rPr>
            </w:pPr>
            <w:r w:rsidRPr="00363C26">
              <w:rPr>
                <w:rFonts w:ascii="Arial Narrow" w:hAnsi="Arial Narrow" w:cs="Arial"/>
                <w:b/>
                <w:sz w:val="22"/>
                <w:szCs w:val="22"/>
              </w:rPr>
              <w:t>Targets</w:t>
            </w:r>
          </w:p>
        </w:tc>
        <w:tc>
          <w:tcPr>
            <w:tcW w:w="4536" w:type="dxa"/>
            <w:gridSpan w:val="3"/>
            <w:shd w:val="clear" w:color="auto" w:fill="323E4F" w:themeFill="text2" w:themeFillShade="BF"/>
          </w:tcPr>
          <w:p w14:paraId="28C301D0" w14:textId="77777777" w:rsidR="00363C26" w:rsidRPr="00363C26" w:rsidRDefault="00363C26" w:rsidP="00363C26">
            <w:pPr>
              <w:pStyle w:val="ListParagraph"/>
              <w:ind w:left="0"/>
              <w:jc w:val="center"/>
              <w:rPr>
                <w:rFonts w:ascii="Arial Narrow" w:hAnsi="Arial Narrow" w:cs="Arial"/>
                <w:b/>
                <w:sz w:val="22"/>
                <w:szCs w:val="22"/>
              </w:rPr>
            </w:pPr>
            <w:r w:rsidRPr="00363C26">
              <w:rPr>
                <w:rFonts w:ascii="Arial Narrow" w:hAnsi="Arial Narrow" w:cs="Arial"/>
                <w:b/>
                <w:sz w:val="22"/>
                <w:szCs w:val="22"/>
              </w:rPr>
              <w:t>Accomplishments</w:t>
            </w:r>
          </w:p>
        </w:tc>
        <w:tc>
          <w:tcPr>
            <w:tcW w:w="1985" w:type="dxa"/>
            <w:shd w:val="clear" w:color="auto" w:fill="323E4F" w:themeFill="text2" w:themeFillShade="BF"/>
            <w:vAlign w:val="center"/>
          </w:tcPr>
          <w:p w14:paraId="5C29475A" w14:textId="77777777" w:rsidR="00363C26" w:rsidRPr="00363C26" w:rsidRDefault="00363C26" w:rsidP="00363C26">
            <w:pPr>
              <w:pStyle w:val="ListParagraph"/>
              <w:ind w:left="0"/>
              <w:jc w:val="center"/>
              <w:rPr>
                <w:rFonts w:ascii="Arial Narrow" w:hAnsi="Arial Narrow" w:cs="Arial"/>
                <w:b/>
                <w:sz w:val="22"/>
                <w:szCs w:val="22"/>
              </w:rPr>
            </w:pPr>
            <w:r w:rsidRPr="00363C26">
              <w:rPr>
                <w:rFonts w:ascii="Arial Narrow" w:hAnsi="Arial Narrow" w:cs="Arial"/>
                <w:b/>
                <w:sz w:val="22"/>
                <w:szCs w:val="22"/>
              </w:rPr>
              <w:t>Variance</w:t>
            </w:r>
          </w:p>
        </w:tc>
        <w:tc>
          <w:tcPr>
            <w:tcW w:w="1701" w:type="dxa"/>
            <w:shd w:val="clear" w:color="auto" w:fill="323E4F" w:themeFill="text2" w:themeFillShade="BF"/>
          </w:tcPr>
          <w:p w14:paraId="36A329C7" w14:textId="77777777" w:rsidR="00363C26" w:rsidRPr="00363C26" w:rsidRDefault="00363C26" w:rsidP="00363C26">
            <w:pPr>
              <w:pStyle w:val="ListParagraph"/>
              <w:ind w:left="0"/>
              <w:jc w:val="center"/>
              <w:rPr>
                <w:rFonts w:ascii="Arial Narrow" w:hAnsi="Arial Narrow" w:cs="Arial"/>
                <w:b/>
                <w:sz w:val="22"/>
                <w:szCs w:val="22"/>
              </w:rPr>
            </w:pPr>
            <w:r w:rsidRPr="00363C26">
              <w:rPr>
                <w:rFonts w:ascii="Arial Narrow" w:hAnsi="Arial Narrow" w:cs="Arial"/>
                <w:b/>
                <w:sz w:val="22"/>
                <w:szCs w:val="22"/>
              </w:rPr>
              <w:t>Deviation</w:t>
            </w:r>
          </w:p>
        </w:tc>
        <w:tc>
          <w:tcPr>
            <w:tcW w:w="1701" w:type="dxa"/>
            <w:shd w:val="clear" w:color="auto" w:fill="323E4F" w:themeFill="text2" w:themeFillShade="BF"/>
          </w:tcPr>
          <w:p w14:paraId="2C868838" w14:textId="77777777" w:rsidR="00363C26" w:rsidRPr="00363C26" w:rsidRDefault="00363C26" w:rsidP="00363C26">
            <w:pPr>
              <w:pStyle w:val="ListParagraph"/>
              <w:ind w:left="0"/>
              <w:jc w:val="center"/>
              <w:rPr>
                <w:rFonts w:ascii="Arial Narrow" w:hAnsi="Arial Narrow" w:cs="Arial"/>
                <w:b/>
                <w:sz w:val="22"/>
                <w:szCs w:val="22"/>
              </w:rPr>
            </w:pPr>
            <w:r w:rsidRPr="00363C26">
              <w:rPr>
                <w:rFonts w:ascii="Arial Narrow" w:hAnsi="Arial Narrow" w:cs="Arial"/>
                <w:b/>
                <w:sz w:val="22"/>
                <w:szCs w:val="22"/>
              </w:rPr>
              <w:t>Assessment</w:t>
            </w:r>
          </w:p>
        </w:tc>
      </w:tr>
      <w:tr w:rsidR="00363C26" w:rsidRPr="00363C26" w14:paraId="238A8F6C" w14:textId="77777777" w:rsidTr="00323CB8">
        <w:trPr>
          <w:gridAfter w:val="1"/>
          <w:wAfter w:w="16" w:type="dxa"/>
          <w:trHeight w:val="611"/>
          <w:tblHeader/>
        </w:trPr>
        <w:tc>
          <w:tcPr>
            <w:tcW w:w="3136" w:type="dxa"/>
            <w:shd w:val="clear" w:color="auto" w:fill="323E4F" w:themeFill="text2" w:themeFillShade="BF"/>
            <w:vAlign w:val="center"/>
          </w:tcPr>
          <w:p w14:paraId="54456194" w14:textId="77777777" w:rsidR="00363C26" w:rsidRPr="00363C26" w:rsidRDefault="00363C26" w:rsidP="00363C26">
            <w:pPr>
              <w:pStyle w:val="ListParagraph"/>
              <w:ind w:left="0"/>
              <w:rPr>
                <w:rFonts w:ascii="Arial Narrow" w:hAnsi="Arial Narrow" w:cs="Arial"/>
                <w:b/>
                <w:sz w:val="22"/>
                <w:szCs w:val="22"/>
              </w:rPr>
            </w:pPr>
          </w:p>
        </w:tc>
        <w:tc>
          <w:tcPr>
            <w:tcW w:w="1134" w:type="dxa"/>
            <w:shd w:val="clear" w:color="auto" w:fill="323E4F" w:themeFill="text2" w:themeFillShade="BF"/>
            <w:vAlign w:val="center"/>
          </w:tcPr>
          <w:p w14:paraId="04BD5924" w14:textId="77777777" w:rsidR="00363C26" w:rsidRPr="00363C26" w:rsidRDefault="00363C26" w:rsidP="00363C26">
            <w:pPr>
              <w:pStyle w:val="ListParagraph"/>
              <w:ind w:left="0"/>
              <w:jc w:val="center"/>
              <w:rPr>
                <w:rFonts w:ascii="Arial Narrow" w:hAnsi="Arial Narrow" w:cs="Arial"/>
                <w:b/>
                <w:sz w:val="22"/>
                <w:szCs w:val="22"/>
              </w:rPr>
            </w:pPr>
          </w:p>
        </w:tc>
        <w:tc>
          <w:tcPr>
            <w:tcW w:w="1386" w:type="dxa"/>
            <w:shd w:val="clear" w:color="auto" w:fill="323E4F" w:themeFill="text2" w:themeFillShade="BF"/>
          </w:tcPr>
          <w:p w14:paraId="6F115C8B" w14:textId="77777777" w:rsidR="00363C26" w:rsidRPr="00363C26" w:rsidRDefault="00363C26" w:rsidP="00363C26">
            <w:pPr>
              <w:pStyle w:val="ListParagraph"/>
              <w:ind w:left="0"/>
              <w:jc w:val="center"/>
              <w:rPr>
                <w:rFonts w:ascii="Arial Narrow" w:hAnsi="Arial Narrow" w:cs="Arial"/>
                <w:b/>
                <w:sz w:val="22"/>
                <w:szCs w:val="22"/>
              </w:rPr>
            </w:pPr>
            <w:r w:rsidRPr="00363C26">
              <w:rPr>
                <w:rFonts w:ascii="Arial Narrow" w:hAnsi="Arial Narrow" w:cs="Arial"/>
                <w:b/>
                <w:sz w:val="22"/>
                <w:szCs w:val="22"/>
              </w:rPr>
              <w:t>Male</w:t>
            </w:r>
          </w:p>
        </w:tc>
        <w:tc>
          <w:tcPr>
            <w:tcW w:w="1530" w:type="dxa"/>
            <w:shd w:val="clear" w:color="auto" w:fill="323E4F" w:themeFill="text2" w:themeFillShade="BF"/>
          </w:tcPr>
          <w:p w14:paraId="08182F9E" w14:textId="77777777" w:rsidR="00363C26" w:rsidRPr="00363C26" w:rsidRDefault="00363C26" w:rsidP="00363C26">
            <w:pPr>
              <w:pStyle w:val="ListParagraph"/>
              <w:ind w:left="0"/>
              <w:jc w:val="center"/>
              <w:rPr>
                <w:rFonts w:ascii="Arial Narrow" w:hAnsi="Arial Narrow" w:cs="Arial"/>
                <w:b/>
                <w:sz w:val="22"/>
                <w:szCs w:val="22"/>
              </w:rPr>
            </w:pPr>
            <w:r w:rsidRPr="00363C26">
              <w:rPr>
                <w:rFonts w:ascii="Arial Narrow" w:hAnsi="Arial Narrow" w:cs="Arial"/>
                <w:b/>
                <w:sz w:val="22"/>
                <w:szCs w:val="22"/>
              </w:rPr>
              <w:t>Female</w:t>
            </w:r>
          </w:p>
        </w:tc>
        <w:tc>
          <w:tcPr>
            <w:tcW w:w="1620" w:type="dxa"/>
            <w:shd w:val="clear" w:color="auto" w:fill="323E4F" w:themeFill="text2" w:themeFillShade="BF"/>
            <w:vAlign w:val="center"/>
          </w:tcPr>
          <w:p w14:paraId="22E78243" w14:textId="77777777" w:rsidR="00363C26" w:rsidRPr="00363C26" w:rsidRDefault="00363C26" w:rsidP="00363C26">
            <w:pPr>
              <w:pStyle w:val="ListParagraph"/>
              <w:ind w:left="0"/>
              <w:jc w:val="center"/>
              <w:rPr>
                <w:rFonts w:ascii="Arial Narrow" w:hAnsi="Arial Narrow" w:cs="Arial"/>
                <w:b/>
                <w:sz w:val="22"/>
                <w:szCs w:val="22"/>
              </w:rPr>
            </w:pPr>
            <w:r w:rsidRPr="00363C26">
              <w:rPr>
                <w:rFonts w:ascii="Arial Narrow" w:hAnsi="Arial Narrow" w:cs="Arial"/>
                <w:b/>
                <w:sz w:val="22"/>
                <w:szCs w:val="22"/>
              </w:rPr>
              <w:t>Total</w:t>
            </w:r>
          </w:p>
        </w:tc>
        <w:tc>
          <w:tcPr>
            <w:tcW w:w="1985" w:type="dxa"/>
            <w:shd w:val="clear" w:color="auto" w:fill="323E4F" w:themeFill="text2" w:themeFillShade="BF"/>
            <w:vAlign w:val="center"/>
          </w:tcPr>
          <w:p w14:paraId="267D1138" w14:textId="77777777" w:rsidR="00363C26" w:rsidRPr="00363C26" w:rsidRDefault="00363C26" w:rsidP="00363C26">
            <w:pPr>
              <w:pStyle w:val="ListParagraph"/>
              <w:ind w:left="0"/>
              <w:jc w:val="center"/>
              <w:rPr>
                <w:rFonts w:ascii="Arial Narrow" w:hAnsi="Arial Narrow" w:cs="Arial"/>
                <w:b/>
                <w:sz w:val="22"/>
                <w:szCs w:val="22"/>
              </w:rPr>
            </w:pPr>
          </w:p>
        </w:tc>
        <w:tc>
          <w:tcPr>
            <w:tcW w:w="1701" w:type="dxa"/>
            <w:shd w:val="clear" w:color="auto" w:fill="323E4F" w:themeFill="text2" w:themeFillShade="BF"/>
          </w:tcPr>
          <w:p w14:paraId="270A52C2" w14:textId="77777777" w:rsidR="00363C26" w:rsidRPr="00363C26" w:rsidRDefault="00363C26" w:rsidP="00363C26">
            <w:pPr>
              <w:pStyle w:val="ListParagraph"/>
              <w:ind w:left="0"/>
              <w:jc w:val="center"/>
              <w:rPr>
                <w:rFonts w:ascii="Arial Narrow" w:hAnsi="Arial Narrow" w:cs="Arial"/>
                <w:b/>
                <w:sz w:val="22"/>
                <w:szCs w:val="22"/>
              </w:rPr>
            </w:pPr>
          </w:p>
        </w:tc>
        <w:tc>
          <w:tcPr>
            <w:tcW w:w="1701" w:type="dxa"/>
            <w:shd w:val="clear" w:color="auto" w:fill="323E4F" w:themeFill="text2" w:themeFillShade="BF"/>
          </w:tcPr>
          <w:p w14:paraId="5215A5E8" w14:textId="77777777" w:rsidR="00363C26" w:rsidRPr="00363C26" w:rsidRDefault="00363C26" w:rsidP="00363C26">
            <w:pPr>
              <w:pStyle w:val="ListParagraph"/>
              <w:ind w:left="0"/>
              <w:jc w:val="center"/>
              <w:rPr>
                <w:rFonts w:ascii="Arial Narrow" w:hAnsi="Arial Narrow" w:cs="Arial"/>
                <w:b/>
                <w:sz w:val="22"/>
                <w:szCs w:val="22"/>
              </w:rPr>
            </w:pPr>
          </w:p>
        </w:tc>
      </w:tr>
      <w:tr w:rsidR="00363C26" w:rsidRPr="00363C26" w14:paraId="258376C7" w14:textId="77777777" w:rsidTr="004A5CFE">
        <w:trPr>
          <w:trHeight w:val="353"/>
        </w:trPr>
        <w:tc>
          <w:tcPr>
            <w:tcW w:w="14209" w:type="dxa"/>
            <w:gridSpan w:val="9"/>
            <w:shd w:val="clear" w:color="auto" w:fill="EDEDED" w:themeFill="accent3" w:themeFillTint="33"/>
          </w:tcPr>
          <w:p w14:paraId="15ACE96B" w14:textId="77777777" w:rsidR="00363C26" w:rsidRPr="00363C26" w:rsidRDefault="00363C26" w:rsidP="00363C26">
            <w:pPr>
              <w:pStyle w:val="ListParagraph"/>
              <w:ind w:left="0"/>
              <w:rPr>
                <w:rFonts w:ascii="Arial Narrow" w:hAnsi="Arial Narrow" w:cs="Arial"/>
                <w:b/>
                <w:sz w:val="22"/>
                <w:szCs w:val="22"/>
              </w:rPr>
            </w:pPr>
            <w:r w:rsidRPr="00363C26">
              <w:rPr>
                <w:rFonts w:ascii="Arial Narrow" w:hAnsi="Arial Narrow" w:cs="Arial"/>
                <w:b/>
                <w:bCs/>
                <w:color w:val="000000"/>
                <w:sz w:val="22"/>
                <w:szCs w:val="22"/>
              </w:rPr>
              <w:t>Disaster Response and Management Program</w:t>
            </w:r>
          </w:p>
        </w:tc>
      </w:tr>
      <w:tr w:rsidR="00DA21DD" w:rsidRPr="00363C26" w14:paraId="1B298E70" w14:textId="77777777" w:rsidTr="00323CB8">
        <w:trPr>
          <w:gridAfter w:val="1"/>
          <w:wAfter w:w="16" w:type="dxa"/>
          <w:trHeight w:val="593"/>
        </w:trPr>
        <w:tc>
          <w:tcPr>
            <w:tcW w:w="3136" w:type="dxa"/>
            <w:hideMark/>
          </w:tcPr>
          <w:p w14:paraId="3F708004" w14:textId="77777777" w:rsidR="00DA21DD" w:rsidRPr="00363C26" w:rsidRDefault="00DA21DD" w:rsidP="00DA21DD">
            <w:pPr>
              <w:rPr>
                <w:rFonts w:ascii="Arial Narrow" w:hAnsi="Arial Narrow" w:cs="Arial"/>
                <w:sz w:val="22"/>
                <w:szCs w:val="22"/>
                <w:lang w:val="en-PH"/>
              </w:rPr>
            </w:pPr>
            <w:r w:rsidRPr="00363C26">
              <w:rPr>
                <w:rFonts w:ascii="Arial Narrow" w:hAnsi="Arial Narrow" w:cs="Arial"/>
                <w:sz w:val="22"/>
                <w:szCs w:val="22"/>
                <w:lang w:val="en-PH"/>
              </w:rPr>
              <w:t>3.1 Number of DSWD</w:t>
            </w:r>
          </w:p>
          <w:p w14:paraId="59EBFD7B" w14:textId="5F69EE12" w:rsidR="00DA21DD" w:rsidRPr="00363C26" w:rsidRDefault="00DA21DD" w:rsidP="00DA21DD">
            <w:pPr>
              <w:rPr>
                <w:rFonts w:ascii="Arial Narrow" w:hAnsi="Arial Narrow" w:cs="Arial"/>
                <w:sz w:val="22"/>
                <w:szCs w:val="22"/>
                <w:lang w:val="en-PH"/>
              </w:rPr>
            </w:pPr>
            <w:r w:rsidRPr="00363C26">
              <w:rPr>
                <w:rFonts w:ascii="Arial Narrow" w:hAnsi="Arial Narrow" w:cs="Arial"/>
                <w:sz w:val="22"/>
                <w:szCs w:val="22"/>
                <w:lang w:val="en-PH"/>
              </w:rPr>
              <w:t xml:space="preserve">     QRTs trained for deployment</w:t>
            </w:r>
          </w:p>
          <w:p w14:paraId="341232E4" w14:textId="41F6750B" w:rsidR="00DA21DD" w:rsidRPr="00363C26" w:rsidRDefault="00DA21DD" w:rsidP="00DA21DD">
            <w:pPr>
              <w:rPr>
                <w:rFonts w:ascii="Arial Narrow" w:hAnsi="Arial Narrow" w:cs="Arial"/>
                <w:sz w:val="22"/>
                <w:szCs w:val="22"/>
                <w:lang w:val="en-PH"/>
              </w:rPr>
            </w:pPr>
            <w:r w:rsidRPr="00363C26">
              <w:rPr>
                <w:rFonts w:ascii="Arial Narrow" w:hAnsi="Arial Narrow" w:cs="Arial"/>
                <w:sz w:val="22"/>
                <w:szCs w:val="22"/>
                <w:lang w:val="en-PH"/>
              </w:rPr>
              <w:t xml:space="preserve">     on disaster response</w:t>
            </w:r>
          </w:p>
        </w:tc>
        <w:tc>
          <w:tcPr>
            <w:tcW w:w="1134" w:type="dxa"/>
            <w:noWrap/>
            <w:vAlign w:val="center"/>
          </w:tcPr>
          <w:p w14:paraId="39372FA4" w14:textId="77777777" w:rsidR="00DA21DD" w:rsidRPr="00363C26" w:rsidRDefault="00DA21DD" w:rsidP="00DA21DD">
            <w:pPr>
              <w:jc w:val="center"/>
              <w:rPr>
                <w:rFonts w:ascii="Arial Narrow" w:hAnsi="Arial Narrow" w:cs="Arial"/>
                <w:sz w:val="22"/>
                <w:szCs w:val="22"/>
                <w:lang w:val="en-PH"/>
              </w:rPr>
            </w:pPr>
            <w:r w:rsidRPr="00363C26">
              <w:rPr>
                <w:rFonts w:ascii="Arial Narrow" w:hAnsi="Arial Narrow" w:cs="Arial"/>
                <w:sz w:val="22"/>
                <w:szCs w:val="22"/>
                <w:lang w:val="en-PH"/>
              </w:rPr>
              <w:t>50</w:t>
            </w:r>
          </w:p>
        </w:tc>
        <w:tc>
          <w:tcPr>
            <w:tcW w:w="1386" w:type="dxa"/>
            <w:vAlign w:val="center"/>
          </w:tcPr>
          <w:p w14:paraId="5F9B481C" w14:textId="345585DE" w:rsidR="00DA21DD" w:rsidRPr="00363C26" w:rsidRDefault="004A5CFE" w:rsidP="00DA21DD">
            <w:pPr>
              <w:jc w:val="center"/>
              <w:rPr>
                <w:rFonts w:ascii="Arial Narrow" w:hAnsi="Arial Narrow" w:cs="Arial"/>
                <w:color w:val="000000"/>
                <w:sz w:val="22"/>
                <w:szCs w:val="22"/>
              </w:rPr>
            </w:pPr>
            <w:r>
              <w:rPr>
                <w:rFonts w:ascii="Arial Narrow" w:hAnsi="Arial Narrow" w:cs="Arial"/>
                <w:color w:val="000000"/>
                <w:sz w:val="22"/>
                <w:szCs w:val="22"/>
              </w:rPr>
              <w:t>-</w:t>
            </w:r>
          </w:p>
        </w:tc>
        <w:tc>
          <w:tcPr>
            <w:tcW w:w="1530" w:type="dxa"/>
            <w:vAlign w:val="center"/>
          </w:tcPr>
          <w:p w14:paraId="632A4564" w14:textId="5C8610ED" w:rsidR="00DA21DD" w:rsidRPr="00363C26" w:rsidRDefault="004A5CFE" w:rsidP="00DA21DD">
            <w:pPr>
              <w:jc w:val="center"/>
              <w:rPr>
                <w:rFonts w:ascii="Arial Narrow" w:hAnsi="Arial Narrow" w:cs="Arial"/>
                <w:color w:val="000000"/>
                <w:sz w:val="22"/>
                <w:szCs w:val="22"/>
              </w:rPr>
            </w:pPr>
            <w:r>
              <w:rPr>
                <w:rFonts w:ascii="Arial Narrow" w:hAnsi="Arial Narrow" w:cs="Arial"/>
                <w:color w:val="000000"/>
                <w:sz w:val="22"/>
                <w:szCs w:val="22"/>
              </w:rPr>
              <w:t>-</w:t>
            </w:r>
          </w:p>
        </w:tc>
        <w:tc>
          <w:tcPr>
            <w:tcW w:w="1620" w:type="dxa"/>
            <w:vAlign w:val="center"/>
          </w:tcPr>
          <w:p w14:paraId="152B861D" w14:textId="618635F8" w:rsidR="00DA21DD" w:rsidRPr="00363C26" w:rsidRDefault="00DA21DD" w:rsidP="00DA21DD">
            <w:pPr>
              <w:jc w:val="center"/>
              <w:rPr>
                <w:rFonts w:ascii="Arial Narrow" w:hAnsi="Arial Narrow" w:cs="Arial"/>
                <w:color w:val="000000"/>
                <w:sz w:val="22"/>
                <w:szCs w:val="22"/>
                <w:lang w:val="en-PH"/>
              </w:rPr>
            </w:pPr>
            <w:r w:rsidRPr="00363C26">
              <w:rPr>
                <w:rFonts w:ascii="Arial Narrow" w:hAnsi="Arial Narrow" w:cs="Arial"/>
                <w:color w:val="000000"/>
                <w:sz w:val="22"/>
                <w:szCs w:val="22"/>
                <w:lang w:val="en-PH"/>
              </w:rPr>
              <w:t>0</w:t>
            </w:r>
          </w:p>
        </w:tc>
        <w:tc>
          <w:tcPr>
            <w:tcW w:w="1985" w:type="dxa"/>
            <w:noWrap/>
            <w:vAlign w:val="center"/>
          </w:tcPr>
          <w:p w14:paraId="41C4D0B7" w14:textId="77777777" w:rsidR="00DA21DD" w:rsidRPr="00363C26" w:rsidRDefault="00DA21DD" w:rsidP="00DA21DD">
            <w:pPr>
              <w:jc w:val="center"/>
              <w:rPr>
                <w:rFonts w:ascii="Arial Narrow" w:hAnsi="Arial Narrow" w:cs="Arial"/>
                <w:color w:val="000000"/>
                <w:sz w:val="22"/>
                <w:szCs w:val="22"/>
                <w:lang w:val="en-PH"/>
              </w:rPr>
            </w:pPr>
            <w:r w:rsidRPr="00363C26">
              <w:rPr>
                <w:rFonts w:ascii="Arial Narrow" w:hAnsi="Arial Narrow" w:cs="Arial"/>
                <w:color w:val="000000"/>
                <w:sz w:val="22"/>
                <w:szCs w:val="22"/>
                <w:lang w:val="en-PH"/>
              </w:rPr>
              <w:t>-50</w:t>
            </w:r>
          </w:p>
        </w:tc>
        <w:tc>
          <w:tcPr>
            <w:tcW w:w="1701" w:type="dxa"/>
            <w:vAlign w:val="center"/>
          </w:tcPr>
          <w:p w14:paraId="1333251A" w14:textId="5803A00B" w:rsidR="00DA21DD" w:rsidRPr="00363C26" w:rsidRDefault="00794AC2" w:rsidP="00DA21DD">
            <w:pPr>
              <w:jc w:val="center"/>
              <w:rPr>
                <w:rFonts w:ascii="Arial Narrow" w:hAnsi="Arial Narrow" w:cs="Arial"/>
                <w:bCs/>
                <w:sz w:val="22"/>
                <w:szCs w:val="22"/>
                <w:lang w:val="en-PH"/>
              </w:rPr>
            </w:pPr>
            <w:r>
              <w:rPr>
                <w:rFonts w:ascii="Arial Narrow" w:hAnsi="Arial Narrow" w:cs="Arial"/>
                <w:bCs/>
                <w:sz w:val="22"/>
                <w:szCs w:val="22"/>
                <w:lang w:val="en-PH"/>
              </w:rPr>
              <w:t>-1</w:t>
            </w:r>
          </w:p>
        </w:tc>
        <w:tc>
          <w:tcPr>
            <w:tcW w:w="1701" w:type="dxa"/>
            <w:vAlign w:val="center"/>
          </w:tcPr>
          <w:p w14:paraId="5B0648F4" w14:textId="651892BA" w:rsidR="00DA21DD" w:rsidRPr="00363C26" w:rsidRDefault="00794AC2" w:rsidP="00DA21DD">
            <w:pPr>
              <w:jc w:val="center"/>
              <w:rPr>
                <w:rFonts w:ascii="Arial Narrow" w:hAnsi="Arial Narrow" w:cs="Arial"/>
                <w:color w:val="000000"/>
                <w:sz w:val="22"/>
                <w:szCs w:val="22"/>
                <w:lang w:val="en-PH"/>
              </w:rPr>
            </w:pPr>
            <w:r>
              <w:rPr>
                <w:rFonts w:ascii="Arial Narrow" w:hAnsi="Arial Narrow" w:cs="Arial"/>
                <w:color w:val="000000"/>
                <w:sz w:val="22"/>
                <w:szCs w:val="22"/>
                <w:lang w:val="en-PH"/>
              </w:rPr>
              <w:t>Minor</w:t>
            </w:r>
            <w:r w:rsidR="00DA21DD" w:rsidRPr="00363C26">
              <w:rPr>
                <w:rFonts w:ascii="Arial Narrow" w:hAnsi="Arial Narrow" w:cs="Arial"/>
                <w:color w:val="000000"/>
                <w:sz w:val="22"/>
                <w:szCs w:val="22"/>
                <w:lang w:val="en-PH"/>
              </w:rPr>
              <w:t xml:space="preserve"> Deviation</w:t>
            </w:r>
          </w:p>
        </w:tc>
      </w:tr>
      <w:tr w:rsidR="00DA21DD" w:rsidRPr="00363C26" w14:paraId="7C14B2ED" w14:textId="77777777" w:rsidTr="00323CB8">
        <w:trPr>
          <w:gridAfter w:val="1"/>
          <w:wAfter w:w="16" w:type="dxa"/>
          <w:trHeight w:val="368"/>
        </w:trPr>
        <w:tc>
          <w:tcPr>
            <w:tcW w:w="3136" w:type="dxa"/>
            <w:hideMark/>
          </w:tcPr>
          <w:p w14:paraId="244A1157" w14:textId="1B559F54" w:rsidR="00DA21DD" w:rsidRPr="00363C26" w:rsidRDefault="00DA21DD" w:rsidP="00DA21DD">
            <w:pPr>
              <w:rPr>
                <w:rFonts w:ascii="Arial Narrow" w:hAnsi="Arial Narrow" w:cs="Arial"/>
                <w:sz w:val="22"/>
                <w:szCs w:val="22"/>
                <w:lang w:val="en-PH"/>
              </w:rPr>
            </w:pPr>
            <w:r w:rsidRPr="00363C26">
              <w:rPr>
                <w:rFonts w:ascii="Arial Narrow" w:hAnsi="Arial Narrow" w:cs="Arial"/>
                <w:sz w:val="22"/>
                <w:szCs w:val="22"/>
                <w:lang w:val="en-PH"/>
              </w:rPr>
              <w:t>3.2 Number of LGUs with</w:t>
            </w:r>
          </w:p>
          <w:p w14:paraId="25B5450E" w14:textId="4EC0A804" w:rsidR="00DA21DD" w:rsidRPr="00363C26" w:rsidRDefault="00DA21DD" w:rsidP="00DA21DD">
            <w:pPr>
              <w:rPr>
                <w:rFonts w:ascii="Arial Narrow" w:hAnsi="Arial Narrow" w:cs="Arial"/>
                <w:sz w:val="22"/>
                <w:szCs w:val="22"/>
                <w:lang w:val="en-PH"/>
              </w:rPr>
            </w:pPr>
            <w:r w:rsidRPr="00363C26">
              <w:rPr>
                <w:rFonts w:ascii="Arial Narrow" w:hAnsi="Arial Narrow" w:cs="Arial"/>
                <w:sz w:val="22"/>
                <w:szCs w:val="22"/>
                <w:lang w:val="en-PH"/>
              </w:rPr>
              <w:t xml:space="preserve">      </w:t>
            </w:r>
            <w:r>
              <w:rPr>
                <w:rFonts w:ascii="Arial Narrow" w:hAnsi="Arial Narrow" w:cs="Arial"/>
                <w:sz w:val="22"/>
                <w:szCs w:val="22"/>
                <w:lang w:val="en-PH"/>
              </w:rPr>
              <w:t xml:space="preserve">prepositioned </w:t>
            </w:r>
            <w:r w:rsidRPr="00363C26">
              <w:rPr>
                <w:rFonts w:ascii="Arial Narrow" w:hAnsi="Arial Narrow" w:cs="Arial"/>
                <w:sz w:val="22"/>
                <w:szCs w:val="22"/>
                <w:lang w:val="en-PH"/>
              </w:rPr>
              <w:t xml:space="preserve">relief goods  </w:t>
            </w:r>
          </w:p>
        </w:tc>
        <w:tc>
          <w:tcPr>
            <w:tcW w:w="1134" w:type="dxa"/>
            <w:noWrap/>
            <w:vAlign w:val="center"/>
          </w:tcPr>
          <w:p w14:paraId="3626F431" w14:textId="77777777" w:rsidR="00DA21DD" w:rsidRPr="00363C26" w:rsidRDefault="00DA21DD" w:rsidP="00DA21DD">
            <w:pPr>
              <w:jc w:val="center"/>
              <w:rPr>
                <w:rFonts w:ascii="Arial Narrow" w:hAnsi="Arial Narrow" w:cs="Arial"/>
                <w:sz w:val="22"/>
                <w:szCs w:val="22"/>
                <w:lang w:val="en-PH"/>
              </w:rPr>
            </w:pPr>
            <w:r w:rsidRPr="00363C26">
              <w:rPr>
                <w:rFonts w:ascii="Arial Narrow" w:hAnsi="Arial Narrow" w:cs="Arial"/>
                <w:sz w:val="22"/>
                <w:szCs w:val="22"/>
                <w:lang w:val="en-PH"/>
              </w:rPr>
              <w:t>77</w:t>
            </w:r>
          </w:p>
        </w:tc>
        <w:tc>
          <w:tcPr>
            <w:tcW w:w="1386" w:type="dxa"/>
            <w:vAlign w:val="center"/>
          </w:tcPr>
          <w:p w14:paraId="1991B060" w14:textId="0F1F57CB" w:rsidR="00DA21DD" w:rsidRPr="00363C26" w:rsidRDefault="004A5CFE" w:rsidP="00DA21DD">
            <w:pPr>
              <w:jc w:val="center"/>
              <w:rPr>
                <w:rFonts w:ascii="Arial Narrow" w:hAnsi="Arial Narrow" w:cs="Arial"/>
                <w:color w:val="000000"/>
                <w:sz w:val="22"/>
                <w:szCs w:val="22"/>
              </w:rPr>
            </w:pPr>
            <w:r>
              <w:rPr>
                <w:rFonts w:ascii="Arial Narrow" w:hAnsi="Arial Narrow" w:cs="Arial"/>
                <w:color w:val="000000"/>
                <w:sz w:val="22"/>
                <w:szCs w:val="22"/>
              </w:rPr>
              <w:t>-</w:t>
            </w:r>
          </w:p>
        </w:tc>
        <w:tc>
          <w:tcPr>
            <w:tcW w:w="1530" w:type="dxa"/>
            <w:vAlign w:val="center"/>
          </w:tcPr>
          <w:p w14:paraId="052814D1" w14:textId="6B199A6A" w:rsidR="00DA21DD" w:rsidRPr="00363C26" w:rsidRDefault="004A5CFE" w:rsidP="00DA21DD">
            <w:pPr>
              <w:jc w:val="center"/>
              <w:rPr>
                <w:rFonts w:ascii="Arial Narrow" w:hAnsi="Arial Narrow" w:cs="Arial"/>
                <w:color w:val="000000"/>
                <w:sz w:val="22"/>
                <w:szCs w:val="22"/>
              </w:rPr>
            </w:pPr>
            <w:r>
              <w:rPr>
                <w:rFonts w:ascii="Arial Narrow" w:hAnsi="Arial Narrow" w:cs="Arial"/>
                <w:color w:val="000000"/>
                <w:sz w:val="22"/>
                <w:szCs w:val="22"/>
              </w:rPr>
              <w:t>-</w:t>
            </w:r>
          </w:p>
        </w:tc>
        <w:tc>
          <w:tcPr>
            <w:tcW w:w="1620" w:type="dxa"/>
            <w:vAlign w:val="center"/>
          </w:tcPr>
          <w:p w14:paraId="0F72C7EE" w14:textId="2ACB3A26" w:rsidR="00DA21DD" w:rsidRPr="00363C26" w:rsidRDefault="004A5CFE" w:rsidP="00DA21DD">
            <w:pPr>
              <w:jc w:val="center"/>
              <w:rPr>
                <w:rFonts w:ascii="Arial Narrow" w:hAnsi="Arial Narrow" w:cs="Arial"/>
                <w:color w:val="000000"/>
                <w:sz w:val="22"/>
                <w:szCs w:val="22"/>
                <w:lang w:val="en-PH"/>
              </w:rPr>
            </w:pPr>
            <w:r>
              <w:rPr>
                <w:rFonts w:ascii="Arial Narrow" w:hAnsi="Arial Narrow" w:cs="Arial"/>
                <w:color w:val="000000"/>
                <w:sz w:val="22"/>
                <w:szCs w:val="22"/>
                <w:lang w:val="en-PH"/>
              </w:rPr>
              <w:t>78</w:t>
            </w:r>
          </w:p>
        </w:tc>
        <w:tc>
          <w:tcPr>
            <w:tcW w:w="1985" w:type="dxa"/>
            <w:noWrap/>
            <w:vAlign w:val="center"/>
          </w:tcPr>
          <w:p w14:paraId="416CBDEB" w14:textId="043487C0" w:rsidR="00DA21DD" w:rsidRPr="00363C26" w:rsidRDefault="004A5CFE" w:rsidP="00DA21DD">
            <w:pPr>
              <w:jc w:val="center"/>
              <w:rPr>
                <w:rFonts w:ascii="Arial Narrow" w:hAnsi="Arial Narrow" w:cs="Arial"/>
                <w:color w:val="000000"/>
                <w:sz w:val="22"/>
                <w:szCs w:val="22"/>
                <w:lang w:val="en-PH"/>
              </w:rPr>
            </w:pPr>
            <w:r>
              <w:rPr>
                <w:rFonts w:ascii="Arial Narrow" w:hAnsi="Arial Narrow" w:cs="Arial"/>
                <w:color w:val="000000"/>
                <w:sz w:val="22"/>
                <w:szCs w:val="22"/>
                <w:lang w:val="en-PH"/>
              </w:rPr>
              <w:t>1</w:t>
            </w:r>
          </w:p>
        </w:tc>
        <w:tc>
          <w:tcPr>
            <w:tcW w:w="1701" w:type="dxa"/>
            <w:vAlign w:val="center"/>
          </w:tcPr>
          <w:p w14:paraId="1A8FC111" w14:textId="13FD4271" w:rsidR="00DA21DD" w:rsidRPr="00363C26" w:rsidRDefault="00FE2B45" w:rsidP="00DA21DD">
            <w:pPr>
              <w:jc w:val="center"/>
              <w:rPr>
                <w:rFonts w:ascii="Arial Narrow" w:hAnsi="Arial Narrow" w:cs="Arial"/>
                <w:color w:val="000000"/>
                <w:sz w:val="22"/>
                <w:szCs w:val="22"/>
                <w:lang w:val="en-PH"/>
              </w:rPr>
            </w:pPr>
            <w:r>
              <w:rPr>
                <w:rFonts w:ascii="Arial Narrow" w:hAnsi="Arial Narrow" w:cs="Arial"/>
                <w:color w:val="000000"/>
                <w:sz w:val="22"/>
                <w:szCs w:val="22"/>
                <w:lang w:val="en-PH"/>
              </w:rPr>
              <w:t>0.01</w:t>
            </w:r>
          </w:p>
        </w:tc>
        <w:tc>
          <w:tcPr>
            <w:tcW w:w="1701" w:type="dxa"/>
            <w:vAlign w:val="center"/>
          </w:tcPr>
          <w:p w14:paraId="2DFDC8FF" w14:textId="3BC06D7F" w:rsidR="00DA21DD" w:rsidRPr="00363C26" w:rsidRDefault="004A5CFE" w:rsidP="00DA21DD">
            <w:pPr>
              <w:jc w:val="center"/>
              <w:rPr>
                <w:rFonts w:ascii="Arial Narrow" w:hAnsi="Arial Narrow" w:cs="Arial"/>
                <w:color w:val="000000"/>
                <w:sz w:val="22"/>
                <w:szCs w:val="22"/>
                <w:lang w:val="en-PH"/>
              </w:rPr>
            </w:pPr>
            <w:r>
              <w:rPr>
                <w:rFonts w:ascii="Arial Narrow" w:hAnsi="Arial Narrow" w:cs="Arial"/>
                <w:color w:val="000000"/>
                <w:sz w:val="22"/>
                <w:szCs w:val="22"/>
                <w:lang w:val="en-PH"/>
              </w:rPr>
              <w:t>Minor Deviation</w:t>
            </w:r>
          </w:p>
        </w:tc>
      </w:tr>
      <w:tr w:rsidR="00363C26" w:rsidRPr="00363C26" w14:paraId="1B1EA0BB" w14:textId="77777777" w:rsidTr="004A5CFE">
        <w:trPr>
          <w:trHeight w:val="395"/>
        </w:trPr>
        <w:tc>
          <w:tcPr>
            <w:tcW w:w="3136" w:type="dxa"/>
          </w:tcPr>
          <w:p w14:paraId="41213B90" w14:textId="2DB96A51" w:rsidR="00363C26" w:rsidRPr="00363C26" w:rsidRDefault="00363C26" w:rsidP="00363C26">
            <w:pPr>
              <w:rPr>
                <w:rFonts w:ascii="Arial Narrow" w:hAnsi="Arial Narrow" w:cs="Arial"/>
                <w:sz w:val="22"/>
                <w:szCs w:val="22"/>
                <w:lang w:val="en-PH"/>
              </w:rPr>
            </w:pPr>
            <w:r w:rsidRPr="00363C26">
              <w:rPr>
                <w:rFonts w:ascii="Arial Narrow" w:hAnsi="Arial Narrow" w:cs="Arial"/>
                <w:sz w:val="22"/>
                <w:szCs w:val="22"/>
                <w:lang w:val="en-PH"/>
              </w:rPr>
              <w:t xml:space="preserve">3.3 Climate Change </w:t>
            </w:r>
            <w:r w:rsidR="0084725A" w:rsidRPr="00363C26">
              <w:rPr>
                <w:rFonts w:ascii="Arial Narrow" w:hAnsi="Arial Narrow" w:cs="Arial"/>
                <w:sz w:val="22"/>
                <w:szCs w:val="22"/>
                <w:lang w:val="en-PH"/>
              </w:rPr>
              <w:t>Adaptation</w:t>
            </w:r>
          </w:p>
          <w:p w14:paraId="1539BEFF" w14:textId="6CB3261E" w:rsidR="00363C26" w:rsidRPr="00363C26" w:rsidRDefault="00363C26" w:rsidP="00363C26">
            <w:pPr>
              <w:rPr>
                <w:rFonts w:ascii="Arial Narrow" w:hAnsi="Arial Narrow" w:cs="Arial"/>
                <w:sz w:val="22"/>
                <w:szCs w:val="22"/>
                <w:lang w:val="en-PH"/>
              </w:rPr>
            </w:pPr>
            <w:r w:rsidRPr="00363C26">
              <w:rPr>
                <w:rFonts w:ascii="Arial Narrow" w:hAnsi="Arial Narrow" w:cs="Arial"/>
                <w:sz w:val="22"/>
                <w:szCs w:val="22"/>
                <w:lang w:val="en-PH"/>
              </w:rPr>
              <w:t xml:space="preserve">      </w:t>
            </w:r>
            <w:r w:rsidR="0084725A" w:rsidRPr="00363C26">
              <w:rPr>
                <w:rFonts w:ascii="Arial Narrow" w:hAnsi="Arial Narrow" w:cs="Arial"/>
                <w:sz w:val="22"/>
                <w:szCs w:val="22"/>
                <w:lang w:val="en-PH"/>
              </w:rPr>
              <w:t>Management (CCAM)</w:t>
            </w:r>
          </w:p>
        </w:tc>
        <w:tc>
          <w:tcPr>
            <w:tcW w:w="11073" w:type="dxa"/>
            <w:gridSpan w:val="8"/>
            <w:noWrap/>
            <w:vAlign w:val="center"/>
          </w:tcPr>
          <w:p w14:paraId="6360FEDF" w14:textId="77777777" w:rsidR="00363C26" w:rsidRPr="00363C26" w:rsidRDefault="00363C26" w:rsidP="00363C26">
            <w:pPr>
              <w:jc w:val="center"/>
              <w:rPr>
                <w:rFonts w:ascii="Arial Narrow" w:hAnsi="Arial Narrow" w:cs="Arial"/>
                <w:color w:val="000000"/>
                <w:sz w:val="22"/>
                <w:szCs w:val="22"/>
                <w:lang w:val="en-PH"/>
              </w:rPr>
            </w:pPr>
          </w:p>
        </w:tc>
      </w:tr>
      <w:tr w:rsidR="00631FFE" w:rsidRPr="00363C26" w14:paraId="2D48DBF3" w14:textId="77777777" w:rsidTr="00323CB8">
        <w:trPr>
          <w:gridAfter w:val="1"/>
          <w:wAfter w:w="16" w:type="dxa"/>
          <w:trHeight w:val="323"/>
        </w:trPr>
        <w:tc>
          <w:tcPr>
            <w:tcW w:w="3136" w:type="dxa"/>
            <w:hideMark/>
          </w:tcPr>
          <w:p w14:paraId="0108F91C" w14:textId="77777777" w:rsidR="00631FFE" w:rsidRPr="00363C26" w:rsidRDefault="00631FFE" w:rsidP="00631FFE">
            <w:pPr>
              <w:rPr>
                <w:rFonts w:ascii="Arial Narrow" w:hAnsi="Arial Narrow" w:cs="Arial"/>
                <w:sz w:val="22"/>
                <w:szCs w:val="22"/>
                <w:lang w:val="en-PH"/>
              </w:rPr>
            </w:pPr>
            <w:r w:rsidRPr="00363C26">
              <w:rPr>
                <w:rFonts w:ascii="Arial Narrow" w:hAnsi="Arial Narrow" w:cs="Arial"/>
                <w:sz w:val="22"/>
                <w:szCs w:val="22"/>
                <w:lang w:val="en-PH"/>
              </w:rPr>
              <w:t xml:space="preserve">   a. 2019 Target </w:t>
            </w:r>
          </w:p>
        </w:tc>
        <w:tc>
          <w:tcPr>
            <w:tcW w:w="1134" w:type="dxa"/>
            <w:noWrap/>
            <w:vAlign w:val="center"/>
          </w:tcPr>
          <w:p w14:paraId="50494C1C" w14:textId="35CBF79F" w:rsidR="00631FFE" w:rsidRPr="00363C26" w:rsidRDefault="00631FFE" w:rsidP="00631FFE">
            <w:pPr>
              <w:jc w:val="center"/>
              <w:rPr>
                <w:rFonts w:ascii="Arial Narrow" w:hAnsi="Arial Narrow" w:cs="Arial"/>
                <w:sz w:val="22"/>
                <w:szCs w:val="22"/>
                <w:lang w:val="en-PH"/>
              </w:rPr>
            </w:pPr>
            <w:r>
              <w:rPr>
                <w:rFonts w:ascii="Arial Narrow" w:hAnsi="Arial Narrow" w:cs="Arial"/>
                <w:sz w:val="22"/>
                <w:szCs w:val="22"/>
                <w:lang w:val="en-PH"/>
              </w:rPr>
              <w:t>19,876</w:t>
            </w:r>
          </w:p>
        </w:tc>
        <w:tc>
          <w:tcPr>
            <w:tcW w:w="1386" w:type="dxa"/>
            <w:vAlign w:val="center"/>
          </w:tcPr>
          <w:p w14:paraId="00A0AE54" w14:textId="53DAC364" w:rsidR="00631FFE" w:rsidRPr="00363C26" w:rsidRDefault="00631FFE" w:rsidP="00631FFE">
            <w:pPr>
              <w:jc w:val="center"/>
              <w:rPr>
                <w:rFonts w:ascii="Arial Narrow" w:hAnsi="Arial Narrow" w:cs="Arial"/>
                <w:color w:val="000000"/>
                <w:sz w:val="22"/>
                <w:szCs w:val="22"/>
              </w:rPr>
            </w:pPr>
            <w:r>
              <w:rPr>
                <w:rFonts w:ascii="Arial Narrow" w:hAnsi="Arial Narrow" w:cs="Arial"/>
                <w:color w:val="000000"/>
                <w:sz w:val="22"/>
                <w:szCs w:val="22"/>
              </w:rPr>
              <w:t>-</w:t>
            </w:r>
          </w:p>
        </w:tc>
        <w:tc>
          <w:tcPr>
            <w:tcW w:w="1530" w:type="dxa"/>
            <w:vAlign w:val="center"/>
          </w:tcPr>
          <w:p w14:paraId="2F4C8850" w14:textId="0A86BC9B" w:rsidR="00631FFE" w:rsidRPr="00363C26" w:rsidRDefault="00631FFE" w:rsidP="00631FFE">
            <w:pPr>
              <w:jc w:val="center"/>
              <w:rPr>
                <w:rFonts w:ascii="Arial Narrow" w:hAnsi="Arial Narrow" w:cs="Arial"/>
                <w:color w:val="000000"/>
                <w:sz w:val="22"/>
                <w:szCs w:val="22"/>
              </w:rPr>
            </w:pPr>
            <w:r>
              <w:rPr>
                <w:rFonts w:ascii="Arial Narrow" w:hAnsi="Arial Narrow" w:cs="Arial"/>
                <w:color w:val="000000"/>
                <w:sz w:val="22"/>
                <w:szCs w:val="22"/>
              </w:rPr>
              <w:t>-</w:t>
            </w:r>
          </w:p>
        </w:tc>
        <w:tc>
          <w:tcPr>
            <w:tcW w:w="1620" w:type="dxa"/>
            <w:vAlign w:val="center"/>
          </w:tcPr>
          <w:p w14:paraId="26F9BD12" w14:textId="5CEBAA14" w:rsidR="00631FFE" w:rsidRPr="00363C26" w:rsidRDefault="00631FFE" w:rsidP="00631FFE">
            <w:pPr>
              <w:jc w:val="center"/>
              <w:rPr>
                <w:rFonts w:ascii="Arial Narrow" w:hAnsi="Arial Narrow" w:cs="Arial"/>
                <w:color w:val="000000"/>
                <w:sz w:val="22"/>
                <w:szCs w:val="22"/>
                <w:lang w:val="en-PH"/>
              </w:rPr>
            </w:pPr>
            <w:r>
              <w:rPr>
                <w:rFonts w:ascii="Arial Narrow" w:hAnsi="Arial Narrow" w:cs="Arial"/>
                <w:color w:val="000000"/>
                <w:sz w:val="22"/>
                <w:szCs w:val="22"/>
                <w:lang w:val="en-PH"/>
              </w:rPr>
              <w:t>19,708</w:t>
            </w:r>
          </w:p>
        </w:tc>
        <w:tc>
          <w:tcPr>
            <w:tcW w:w="1985" w:type="dxa"/>
            <w:noWrap/>
            <w:vAlign w:val="center"/>
          </w:tcPr>
          <w:p w14:paraId="55D713E2" w14:textId="24D045C9" w:rsidR="00631FFE" w:rsidRPr="00363C26" w:rsidRDefault="00631FFE" w:rsidP="00631FFE">
            <w:pPr>
              <w:jc w:val="center"/>
              <w:rPr>
                <w:rFonts w:ascii="Arial Narrow" w:hAnsi="Arial Narrow" w:cs="Arial"/>
                <w:color w:val="000000"/>
                <w:sz w:val="22"/>
                <w:szCs w:val="22"/>
                <w:lang w:val="en-PH"/>
              </w:rPr>
            </w:pPr>
            <w:r w:rsidRPr="00363C26">
              <w:rPr>
                <w:rFonts w:ascii="Arial Narrow" w:hAnsi="Arial Narrow" w:cs="Arial"/>
                <w:color w:val="000000"/>
                <w:sz w:val="22"/>
                <w:szCs w:val="22"/>
                <w:lang w:val="en-PH"/>
              </w:rPr>
              <w:t>-</w:t>
            </w:r>
            <w:r>
              <w:rPr>
                <w:rFonts w:ascii="Arial Narrow" w:hAnsi="Arial Narrow" w:cs="Arial"/>
                <w:color w:val="000000"/>
                <w:sz w:val="22"/>
                <w:szCs w:val="22"/>
                <w:lang w:val="en-PH"/>
              </w:rPr>
              <w:t>168</w:t>
            </w:r>
          </w:p>
        </w:tc>
        <w:tc>
          <w:tcPr>
            <w:tcW w:w="1701" w:type="dxa"/>
            <w:vAlign w:val="center"/>
          </w:tcPr>
          <w:p w14:paraId="49A22DE8" w14:textId="0313229D" w:rsidR="00631FFE" w:rsidRPr="00363C26" w:rsidRDefault="00631FFE" w:rsidP="00FE2B45">
            <w:pPr>
              <w:jc w:val="center"/>
              <w:rPr>
                <w:rFonts w:ascii="Arial Narrow" w:hAnsi="Arial Narrow" w:cs="Arial"/>
                <w:bCs/>
                <w:sz w:val="22"/>
                <w:szCs w:val="22"/>
                <w:lang w:val="en-PH"/>
              </w:rPr>
            </w:pPr>
            <w:r>
              <w:rPr>
                <w:rFonts w:ascii="Arial Narrow" w:hAnsi="Arial Narrow" w:cs="Arial"/>
                <w:bCs/>
                <w:sz w:val="22"/>
                <w:szCs w:val="22"/>
                <w:lang w:val="en-PH"/>
              </w:rPr>
              <w:t>-0</w:t>
            </w:r>
            <w:r w:rsidR="00FE2B45">
              <w:rPr>
                <w:rFonts w:ascii="Arial Narrow" w:hAnsi="Arial Narrow" w:cs="Arial"/>
                <w:bCs/>
                <w:sz w:val="22"/>
                <w:szCs w:val="22"/>
                <w:lang w:val="en-PH"/>
              </w:rPr>
              <w:t>.01</w:t>
            </w:r>
            <w:r w:rsidR="007D473A">
              <w:rPr>
                <w:rFonts w:ascii="Arial Narrow" w:hAnsi="Arial Narrow" w:cs="Arial"/>
                <w:bCs/>
                <w:sz w:val="22"/>
                <w:szCs w:val="22"/>
                <w:lang w:val="en-PH"/>
              </w:rPr>
              <w:t xml:space="preserve"> </w:t>
            </w:r>
          </w:p>
        </w:tc>
        <w:tc>
          <w:tcPr>
            <w:tcW w:w="1701" w:type="dxa"/>
            <w:vAlign w:val="center"/>
          </w:tcPr>
          <w:p w14:paraId="6DC803DB" w14:textId="7F48CC54" w:rsidR="00631FFE" w:rsidRPr="00363C26" w:rsidRDefault="00631FFE" w:rsidP="00631FFE">
            <w:pPr>
              <w:jc w:val="center"/>
              <w:rPr>
                <w:rFonts w:ascii="Arial Narrow" w:hAnsi="Arial Narrow" w:cs="Arial"/>
                <w:color w:val="000000"/>
                <w:sz w:val="22"/>
                <w:szCs w:val="22"/>
                <w:lang w:val="en-PH"/>
              </w:rPr>
            </w:pPr>
            <w:r>
              <w:rPr>
                <w:rFonts w:ascii="Arial Narrow" w:hAnsi="Arial Narrow" w:cs="Arial"/>
                <w:color w:val="000000"/>
                <w:sz w:val="22"/>
                <w:szCs w:val="22"/>
                <w:lang w:val="en-PH"/>
              </w:rPr>
              <w:t>Minor</w:t>
            </w:r>
            <w:r w:rsidRPr="00363C26">
              <w:rPr>
                <w:rFonts w:ascii="Arial Narrow" w:hAnsi="Arial Narrow" w:cs="Arial"/>
                <w:color w:val="000000"/>
                <w:sz w:val="22"/>
                <w:szCs w:val="22"/>
                <w:lang w:val="en-PH"/>
              </w:rPr>
              <w:t xml:space="preserve"> Deviation</w:t>
            </w:r>
          </w:p>
        </w:tc>
      </w:tr>
      <w:tr w:rsidR="00631FFE" w:rsidRPr="00363C26" w14:paraId="1EBE0E78" w14:textId="77777777" w:rsidTr="00323CB8">
        <w:trPr>
          <w:gridAfter w:val="1"/>
          <w:wAfter w:w="16" w:type="dxa"/>
          <w:trHeight w:val="278"/>
        </w:trPr>
        <w:tc>
          <w:tcPr>
            <w:tcW w:w="3136" w:type="dxa"/>
            <w:hideMark/>
          </w:tcPr>
          <w:p w14:paraId="5F2AC8A0" w14:textId="77777777" w:rsidR="00631FFE" w:rsidRPr="00363C26" w:rsidRDefault="00631FFE" w:rsidP="00631FFE">
            <w:pPr>
              <w:rPr>
                <w:rFonts w:ascii="Arial Narrow" w:hAnsi="Arial Narrow" w:cs="Arial"/>
                <w:sz w:val="22"/>
                <w:szCs w:val="22"/>
                <w:lang w:val="en-PH"/>
              </w:rPr>
            </w:pPr>
            <w:r w:rsidRPr="00363C26">
              <w:rPr>
                <w:rFonts w:ascii="Arial Narrow" w:hAnsi="Arial Narrow" w:cs="Arial"/>
                <w:sz w:val="22"/>
                <w:szCs w:val="22"/>
                <w:lang w:val="en-PH"/>
              </w:rPr>
              <w:t xml:space="preserve">   b. 2020Target</w:t>
            </w:r>
          </w:p>
        </w:tc>
        <w:tc>
          <w:tcPr>
            <w:tcW w:w="1134" w:type="dxa"/>
            <w:noWrap/>
            <w:vAlign w:val="center"/>
          </w:tcPr>
          <w:p w14:paraId="075F89AE" w14:textId="3416B2B4" w:rsidR="00631FFE" w:rsidRPr="00363C26" w:rsidRDefault="00631FFE" w:rsidP="00631FFE">
            <w:pPr>
              <w:jc w:val="center"/>
              <w:rPr>
                <w:rFonts w:ascii="Arial Narrow" w:hAnsi="Arial Narrow" w:cs="Arial"/>
                <w:sz w:val="22"/>
                <w:szCs w:val="22"/>
                <w:lang w:val="en-PH"/>
              </w:rPr>
            </w:pPr>
            <w:r w:rsidRPr="00363C26">
              <w:rPr>
                <w:rFonts w:ascii="Arial Narrow" w:hAnsi="Arial Narrow" w:cs="Arial"/>
                <w:sz w:val="22"/>
                <w:szCs w:val="22"/>
                <w:lang w:val="en-PH"/>
              </w:rPr>
              <w:t>15,</w:t>
            </w:r>
            <w:r>
              <w:rPr>
                <w:rFonts w:ascii="Arial Narrow" w:hAnsi="Arial Narrow" w:cs="Arial"/>
                <w:sz w:val="22"/>
                <w:szCs w:val="22"/>
                <w:lang w:val="en-PH"/>
              </w:rPr>
              <w:t>284</w:t>
            </w:r>
          </w:p>
        </w:tc>
        <w:tc>
          <w:tcPr>
            <w:tcW w:w="1386" w:type="dxa"/>
            <w:vAlign w:val="center"/>
          </w:tcPr>
          <w:p w14:paraId="61CEFAB6" w14:textId="6DFE41A6" w:rsidR="00631FFE" w:rsidRPr="00363C26" w:rsidRDefault="00631FFE" w:rsidP="00631FFE">
            <w:pPr>
              <w:jc w:val="center"/>
              <w:rPr>
                <w:rFonts w:ascii="Arial Narrow" w:hAnsi="Arial Narrow" w:cs="Arial"/>
                <w:color w:val="000000"/>
                <w:sz w:val="22"/>
                <w:szCs w:val="22"/>
              </w:rPr>
            </w:pPr>
            <w:r>
              <w:rPr>
                <w:rFonts w:ascii="Arial Narrow" w:hAnsi="Arial Narrow" w:cs="Arial"/>
                <w:color w:val="000000"/>
                <w:sz w:val="22"/>
                <w:szCs w:val="22"/>
              </w:rPr>
              <w:t>-</w:t>
            </w:r>
          </w:p>
        </w:tc>
        <w:tc>
          <w:tcPr>
            <w:tcW w:w="1530" w:type="dxa"/>
            <w:vAlign w:val="center"/>
          </w:tcPr>
          <w:p w14:paraId="5C750A88" w14:textId="4E29781D" w:rsidR="00631FFE" w:rsidRPr="00363C26" w:rsidRDefault="00631FFE" w:rsidP="00631FFE">
            <w:pPr>
              <w:jc w:val="center"/>
              <w:rPr>
                <w:rFonts w:ascii="Arial Narrow" w:hAnsi="Arial Narrow" w:cs="Arial"/>
                <w:color w:val="000000"/>
                <w:sz w:val="22"/>
                <w:szCs w:val="22"/>
              </w:rPr>
            </w:pPr>
            <w:r>
              <w:rPr>
                <w:rFonts w:ascii="Arial Narrow" w:hAnsi="Arial Narrow" w:cs="Arial"/>
                <w:color w:val="000000"/>
                <w:sz w:val="22"/>
                <w:szCs w:val="22"/>
              </w:rPr>
              <w:t>-</w:t>
            </w:r>
          </w:p>
        </w:tc>
        <w:tc>
          <w:tcPr>
            <w:tcW w:w="1620" w:type="dxa"/>
            <w:vAlign w:val="center"/>
          </w:tcPr>
          <w:p w14:paraId="77318CBC" w14:textId="102AAA63" w:rsidR="00631FFE" w:rsidRPr="00363C26" w:rsidRDefault="00631FFE" w:rsidP="00631FFE">
            <w:pPr>
              <w:jc w:val="center"/>
              <w:rPr>
                <w:rFonts w:ascii="Arial Narrow" w:hAnsi="Arial Narrow" w:cs="Arial"/>
                <w:color w:val="000000"/>
                <w:sz w:val="22"/>
                <w:szCs w:val="22"/>
                <w:lang w:val="en-PH"/>
              </w:rPr>
            </w:pPr>
            <w:r>
              <w:rPr>
                <w:rFonts w:ascii="Arial Narrow" w:hAnsi="Arial Narrow" w:cs="Arial"/>
                <w:color w:val="000000"/>
                <w:sz w:val="22"/>
                <w:szCs w:val="22"/>
                <w:lang w:val="en-PH"/>
              </w:rPr>
              <w:t>15,285</w:t>
            </w:r>
          </w:p>
        </w:tc>
        <w:tc>
          <w:tcPr>
            <w:tcW w:w="1985" w:type="dxa"/>
            <w:noWrap/>
            <w:vAlign w:val="center"/>
          </w:tcPr>
          <w:p w14:paraId="42F0EECD" w14:textId="5E956B4F" w:rsidR="00631FFE" w:rsidRPr="00363C26" w:rsidRDefault="00631FFE" w:rsidP="00631FFE">
            <w:pPr>
              <w:jc w:val="center"/>
              <w:rPr>
                <w:rFonts w:ascii="Arial Narrow" w:hAnsi="Arial Narrow" w:cs="Arial"/>
                <w:color w:val="000000"/>
                <w:sz w:val="22"/>
                <w:szCs w:val="22"/>
                <w:lang w:val="en-PH"/>
              </w:rPr>
            </w:pPr>
            <w:r>
              <w:rPr>
                <w:rFonts w:ascii="Arial Narrow" w:hAnsi="Arial Narrow" w:cs="Arial"/>
                <w:color w:val="000000"/>
                <w:sz w:val="22"/>
                <w:szCs w:val="22"/>
                <w:lang w:val="en-PH"/>
              </w:rPr>
              <w:t>1</w:t>
            </w:r>
          </w:p>
        </w:tc>
        <w:tc>
          <w:tcPr>
            <w:tcW w:w="1701" w:type="dxa"/>
            <w:vAlign w:val="center"/>
          </w:tcPr>
          <w:p w14:paraId="6F82D8E0" w14:textId="3FC68140" w:rsidR="00631FFE" w:rsidRPr="00363C26" w:rsidRDefault="00FE2B45" w:rsidP="00631FFE">
            <w:pPr>
              <w:jc w:val="center"/>
              <w:rPr>
                <w:rFonts w:ascii="Arial Narrow" w:hAnsi="Arial Narrow" w:cs="Arial"/>
                <w:bCs/>
                <w:sz w:val="22"/>
                <w:szCs w:val="22"/>
                <w:lang w:val="en-PH"/>
              </w:rPr>
            </w:pPr>
            <w:r>
              <w:rPr>
                <w:rFonts w:ascii="Arial Narrow" w:hAnsi="Arial Narrow" w:cs="Arial"/>
                <w:bCs/>
                <w:sz w:val="22"/>
                <w:szCs w:val="22"/>
                <w:lang w:val="en-PH"/>
              </w:rPr>
              <w:t>6.54</w:t>
            </w:r>
          </w:p>
        </w:tc>
        <w:tc>
          <w:tcPr>
            <w:tcW w:w="1701" w:type="dxa"/>
            <w:vAlign w:val="center"/>
          </w:tcPr>
          <w:p w14:paraId="30072FB5" w14:textId="244F3F61" w:rsidR="00631FFE" w:rsidRPr="00363C26" w:rsidRDefault="00631FFE" w:rsidP="00631FFE">
            <w:pPr>
              <w:jc w:val="center"/>
              <w:rPr>
                <w:rFonts w:ascii="Arial Narrow" w:hAnsi="Arial Narrow" w:cs="Arial"/>
                <w:color w:val="000000"/>
                <w:sz w:val="22"/>
                <w:szCs w:val="22"/>
                <w:lang w:val="en-PH"/>
              </w:rPr>
            </w:pPr>
            <w:r>
              <w:rPr>
                <w:rFonts w:ascii="Arial Narrow" w:hAnsi="Arial Narrow" w:cs="Arial"/>
                <w:color w:val="000000"/>
                <w:sz w:val="22"/>
                <w:szCs w:val="22"/>
                <w:lang w:val="en-PH"/>
              </w:rPr>
              <w:t>Minor</w:t>
            </w:r>
            <w:r w:rsidRPr="00363C26">
              <w:rPr>
                <w:rFonts w:ascii="Arial Narrow" w:hAnsi="Arial Narrow" w:cs="Arial"/>
                <w:color w:val="000000"/>
                <w:sz w:val="22"/>
                <w:szCs w:val="22"/>
                <w:lang w:val="en-PH"/>
              </w:rPr>
              <w:t xml:space="preserve"> Deviation</w:t>
            </w:r>
          </w:p>
        </w:tc>
      </w:tr>
      <w:tr w:rsidR="00FE2B45" w:rsidRPr="00363C26" w14:paraId="6D69C985" w14:textId="77777777" w:rsidTr="00323CB8">
        <w:trPr>
          <w:gridAfter w:val="1"/>
          <w:wAfter w:w="16" w:type="dxa"/>
          <w:trHeight w:val="611"/>
        </w:trPr>
        <w:tc>
          <w:tcPr>
            <w:tcW w:w="3136" w:type="dxa"/>
            <w:hideMark/>
          </w:tcPr>
          <w:p w14:paraId="7C3DD1A7" w14:textId="23C0FD85" w:rsidR="00FE2B45" w:rsidRPr="00363C26" w:rsidRDefault="00FE2B45" w:rsidP="00FE2B45">
            <w:pPr>
              <w:rPr>
                <w:rFonts w:ascii="Arial Narrow" w:hAnsi="Arial Narrow" w:cs="Arial"/>
                <w:sz w:val="22"/>
                <w:szCs w:val="22"/>
                <w:lang w:val="en-PH"/>
              </w:rPr>
            </w:pPr>
            <w:r w:rsidRPr="00363C26">
              <w:rPr>
                <w:rFonts w:ascii="Arial Narrow" w:hAnsi="Arial Narrow" w:cs="Arial"/>
                <w:sz w:val="22"/>
                <w:szCs w:val="22"/>
                <w:lang w:val="en-PH"/>
              </w:rPr>
              <w:t>3.4 Number of LGUs provided with</w:t>
            </w:r>
          </w:p>
          <w:p w14:paraId="1C4A3692" w14:textId="77777777" w:rsidR="00FE2B45" w:rsidRPr="00363C26" w:rsidRDefault="00FE2B45" w:rsidP="00FE2B45">
            <w:pPr>
              <w:rPr>
                <w:rFonts w:ascii="Arial Narrow" w:hAnsi="Arial Narrow" w:cs="Arial"/>
                <w:sz w:val="22"/>
                <w:szCs w:val="22"/>
                <w:lang w:val="en-PH"/>
              </w:rPr>
            </w:pPr>
            <w:r w:rsidRPr="00363C26">
              <w:rPr>
                <w:rFonts w:ascii="Arial Narrow" w:hAnsi="Arial Narrow" w:cs="Arial"/>
                <w:sz w:val="22"/>
                <w:szCs w:val="22"/>
                <w:lang w:val="en-PH"/>
              </w:rPr>
              <w:t xml:space="preserve">      augmentation on disaster</w:t>
            </w:r>
          </w:p>
          <w:p w14:paraId="7A669A2A" w14:textId="1444653C" w:rsidR="00FE2B45" w:rsidRPr="00363C26" w:rsidRDefault="00FE2B45" w:rsidP="00FE2B45">
            <w:pPr>
              <w:rPr>
                <w:rFonts w:ascii="Arial Narrow" w:hAnsi="Arial Narrow" w:cs="Arial"/>
                <w:sz w:val="22"/>
                <w:szCs w:val="22"/>
                <w:lang w:val="en-PH"/>
              </w:rPr>
            </w:pPr>
            <w:r w:rsidRPr="00363C26">
              <w:rPr>
                <w:rFonts w:ascii="Arial Narrow" w:hAnsi="Arial Narrow" w:cs="Arial"/>
                <w:sz w:val="22"/>
                <w:szCs w:val="22"/>
                <w:lang w:val="en-PH"/>
              </w:rPr>
              <w:t xml:space="preserve">      response </w:t>
            </w:r>
            <w:r>
              <w:rPr>
                <w:rFonts w:ascii="Arial Narrow" w:hAnsi="Arial Narrow" w:cs="Arial"/>
                <w:sz w:val="22"/>
                <w:szCs w:val="22"/>
                <w:lang w:val="en-PH"/>
              </w:rPr>
              <w:t>service</w:t>
            </w:r>
          </w:p>
        </w:tc>
        <w:tc>
          <w:tcPr>
            <w:tcW w:w="1134" w:type="dxa"/>
            <w:noWrap/>
            <w:vAlign w:val="center"/>
          </w:tcPr>
          <w:p w14:paraId="4D35276E" w14:textId="77777777" w:rsidR="00FE2B45" w:rsidRPr="00363C26" w:rsidRDefault="00FE2B45" w:rsidP="00FE2B45">
            <w:pPr>
              <w:jc w:val="center"/>
              <w:rPr>
                <w:rFonts w:ascii="Arial Narrow" w:hAnsi="Arial Narrow" w:cs="Arial"/>
                <w:sz w:val="22"/>
                <w:szCs w:val="22"/>
                <w:lang w:val="en-PH"/>
              </w:rPr>
            </w:pPr>
            <w:r w:rsidRPr="00363C26">
              <w:rPr>
                <w:rFonts w:ascii="Arial Narrow" w:hAnsi="Arial Narrow" w:cs="Arial"/>
                <w:sz w:val="22"/>
                <w:szCs w:val="22"/>
                <w:lang w:val="en-PH"/>
              </w:rPr>
              <w:t>ANA</w:t>
            </w:r>
          </w:p>
        </w:tc>
        <w:tc>
          <w:tcPr>
            <w:tcW w:w="1386" w:type="dxa"/>
            <w:vAlign w:val="center"/>
          </w:tcPr>
          <w:p w14:paraId="5AB4EBD5" w14:textId="2CCC42F6"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530" w:type="dxa"/>
            <w:vAlign w:val="center"/>
          </w:tcPr>
          <w:p w14:paraId="69C83047" w14:textId="33319868"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620" w:type="dxa"/>
            <w:vAlign w:val="center"/>
          </w:tcPr>
          <w:p w14:paraId="0B368FA4" w14:textId="7A9038FC" w:rsidR="00FE2B45" w:rsidRPr="00363C26" w:rsidRDefault="00FE2B45" w:rsidP="00FE2B45">
            <w:pPr>
              <w:jc w:val="center"/>
              <w:rPr>
                <w:rFonts w:ascii="Arial Narrow" w:hAnsi="Arial Narrow" w:cs="Arial"/>
                <w:color w:val="000000"/>
                <w:sz w:val="22"/>
                <w:szCs w:val="22"/>
                <w:lang w:val="en-PH"/>
              </w:rPr>
            </w:pPr>
          </w:p>
        </w:tc>
        <w:tc>
          <w:tcPr>
            <w:tcW w:w="1985" w:type="dxa"/>
            <w:noWrap/>
            <w:vAlign w:val="center"/>
          </w:tcPr>
          <w:p w14:paraId="4731308A" w14:textId="6060BF1A" w:rsidR="00FE2B45" w:rsidRPr="00363C26" w:rsidRDefault="00FE2B45" w:rsidP="00FE2B45">
            <w:pPr>
              <w:jc w:val="center"/>
              <w:rPr>
                <w:rFonts w:ascii="Arial Narrow" w:hAnsi="Arial Narrow" w:cs="Arial"/>
                <w:color w:val="000000"/>
                <w:sz w:val="22"/>
                <w:szCs w:val="22"/>
                <w:lang w:val="en-PH"/>
              </w:rPr>
            </w:pPr>
          </w:p>
        </w:tc>
        <w:tc>
          <w:tcPr>
            <w:tcW w:w="1701" w:type="dxa"/>
            <w:vAlign w:val="center"/>
          </w:tcPr>
          <w:p w14:paraId="0E2C8420" w14:textId="169800BB" w:rsidR="00FE2B45" w:rsidRPr="00363C26" w:rsidRDefault="00FE2B45" w:rsidP="00FE2B45">
            <w:pPr>
              <w:jc w:val="center"/>
              <w:rPr>
                <w:rFonts w:ascii="Arial Narrow" w:hAnsi="Arial Narrow" w:cs="Arial"/>
                <w:color w:val="000000"/>
                <w:sz w:val="22"/>
                <w:szCs w:val="22"/>
                <w:lang w:val="en-PH"/>
              </w:rPr>
            </w:pPr>
          </w:p>
        </w:tc>
        <w:tc>
          <w:tcPr>
            <w:tcW w:w="1701" w:type="dxa"/>
            <w:vAlign w:val="center"/>
          </w:tcPr>
          <w:p w14:paraId="4F0E29E3" w14:textId="0C904AF3" w:rsidR="00FE2B45" w:rsidRPr="00363C26" w:rsidRDefault="00FE2B45" w:rsidP="00FE2B45">
            <w:pPr>
              <w:jc w:val="center"/>
              <w:rPr>
                <w:rFonts w:ascii="Arial Narrow" w:hAnsi="Arial Narrow" w:cs="Arial"/>
                <w:color w:val="000000"/>
                <w:sz w:val="22"/>
                <w:szCs w:val="22"/>
                <w:lang w:val="en-PH"/>
              </w:rPr>
            </w:pPr>
          </w:p>
        </w:tc>
      </w:tr>
      <w:tr w:rsidR="00FE2B45" w:rsidRPr="00363C26" w14:paraId="7DF5465B" w14:textId="77777777" w:rsidTr="00323CB8">
        <w:trPr>
          <w:gridAfter w:val="1"/>
          <w:wAfter w:w="16" w:type="dxa"/>
          <w:trHeight w:val="611"/>
        </w:trPr>
        <w:tc>
          <w:tcPr>
            <w:tcW w:w="3136" w:type="dxa"/>
          </w:tcPr>
          <w:p w14:paraId="151DC146" w14:textId="2B7A056B" w:rsidR="00FE2B45" w:rsidRPr="00631FFE" w:rsidRDefault="00FE2B45" w:rsidP="00FE2B45">
            <w:pPr>
              <w:rPr>
                <w:rFonts w:ascii="Arial Narrow" w:hAnsi="Arial Narrow" w:cs="Arial"/>
                <w:sz w:val="22"/>
                <w:szCs w:val="22"/>
                <w:lang w:val="en-PH"/>
              </w:rPr>
            </w:pPr>
            <w:r>
              <w:rPr>
                <w:rFonts w:ascii="Arial Narrow" w:hAnsi="Arial Narrow" w:cs="Arial"/>
                <w:sz w:val="22"/>
                <w:szCs w:val="22"/>
              </w:rPr>
              <w:t>3.4.a.</w:t>
            </w:r>
            <w:r w:rsidRPr="00363C26">
              <w:rPr>
                <w:rFonts w:ascii="Arial Narrow" w:hAnsi="Arial Narrow" w:cs="Arial"/>
                <w:sz w:val="22"/>
                <w:szCs w:val="22"/>
                <w:lang w:val="en-PH"/>
              </w:rPr>
              <w:t xml:space="preserve"> Number of </w:t>
            </w:r>
            <w:r>
              <w:rPr>
                <w:rFonts w:ascii="Arial Narrow" w:hAnsi="Arial Narrow" w:cs="Arial"/>
                <w:sz w:val="22"/>
                <w:szCs w:val="22"/>
                <w:lang w:val="en-PH"/>
              </w:rPr>
              <w:t>augmentation provided to LGUs on disaster</w:t>
            </w:r>
            <w:r w:rsidRPr="00363C26">
              <w:rPr>
                <w:rFonts w:ascii="Arial Narrow" w:hAnsi="Arial Narrow" w:cs="Arial"/>
                <w:sz w:val="22"/>
                <w:szCs w:val="22"/>
                <w:lang w:val="en-PH"/>
              </w:rPr>
              <w:t xml:space="preserve"> response </w:t>
            </w:r>
            <w:r>
              <w:rPr>
                <w:rFonts w:ascii="Arial Narrow" w:hAnsi="Arial Narrow" w:cs="Arial"/>
                <w:sz w:val="22"/>
                <w:szCs w:val="22"/>
                <w:lang w:val="en-PH"/>
              </w:rPr>
              <w:t>service</w:t>
            </w:r>
          </w:p>
        </w:tc>
        <w:tc>
          <w:tcPr>
            <w:tcW w:w="1134" w:type="dxa"/>
            <w:noWrap/>
            <w:vAlign w:val="center"/>
          </w:tcPr>
          <w:p w14:paraId="318C4C09" w14:textId="590091B2" w:rsidR="00FE2B45" w:rsidRPr="00363C26" w:rsidRDefault="00FE2B45" w:rsidP="00FE2B45">
            <w:pPr>
              <w:jc w:val="center"/>
              <w:rPr>
                <w:rFonts w:ascii="Arial Narrow" w:hAnsi="Arial Narrow" w:cs="Arial"/>
                <w:sz w:val="22"/>
                <w:szCs w:val="22"/>
              </w:rPr>
            </w:pPr>
            <w:r w:rsidRPr="00363C26">
              <w:rPr>
                <w:rFonts w:ascii="Arial Narrow" w:hAnsi="Arial Narrow" w:cs="Arial"/>
                <w:sz w:val="22"/>
                <w:szCs w:val="22"/>
                <w:lang w:val="en-PH"/>
              </w:rPr>
              <w:t>ANA</w:t>
            </w:r>
          </w:p>
        </w:tc>
        <w:tc>
          <w:tcPr>
            <w:tcW w:w="1386" w:type="dxa"/>
            <w:vAlign w:val="center"/>
          </w:tcPr>
          <w:p w14:paraId="6E4DB22F" w14:textId="10B09ABC"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530" w:type="dxa"/>
            <w:vAlign w:val="center"/>
          </w:tcPr>
          <w:p w14:paraId="35B9A8C4" w14:textId="622CE6AD"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620" w:type="dxa"/>
            <w:vAlign w:val="center"/>
          </w:tcPr>
          <w:p w14:paraId="2E8C2C10" w14:textId="40D5074B"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6,428</w:t>
            </w:r>
          </w:p>
        </w:tc>
        <w:tc>
          <w:tcPr>
            <w:tcW w:w="1985" w:type="dxa"/>
            <w:noWrap/>
            <w:vAlign w:val="center"/>
          </w:tcPr>
          <w:p w14:paraId="528338E1" w14:textId="353E6ED6"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0</w:t>
            </w:r>
          </w:p>
        </w:tc>
        <w:tc>
          <w:tcPr>
            <w:tcW w:w="1701" w:type="dxa"/>
            <w:vAlign w:val="center"/>
          </w:tcPr>
          <w:p w14:paraId="0F29EC21" w14:textId="495F05F3"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0</w:t>
            </w:r>
          </w:p>
        </w:tc>
        <w:tc>
          <w:tcPr>
            <w:tcW w:w="1701" w:type="dxa"/>
            <w:vAlign w:val="center"/>
          </w:tcPr>
          <w:p w14:paraId="5654600A" w14:textId="0CC212D0" w:rsidR="00FE2B45" w:rsidRPr="00363C26" w:rsidRDefault="00FE2B45" w:rsidP="00FE2B45">
            <w:pPr>
              <w:jc w:val="center"/>
              <w:rPr>
                <w:rFonts w:ascii="Arial Narrow" w:hAnsi="Arial Narrow" w:cs="Arial"/>
                <w:color w:val="000000"/>
                <w:sz w:val="22"/>
                <w:szCs w:val="22"/>
              </w:rPr>
            </w:pPr>
            <w:r w:rsidRPr="00363C26">
              <w:rPr>
                <w:rFonts w:ascii="Arial Narrow" w:hAnsi="Arial Narrow" w:cs="Arial"/>
                <w:color w:val="000000"/>
                <w:sz w:val="22"/>
                <w:szCs w:val="22"/>
                <w:lang w:val="en-PH"/>
              </w:rPr>
              <w:t>Full target achieved</w:t>
            </w:r>
          </w:p>
        </w:tc>
      </w:tr>
      <w:tr w:rsidR="00FE2B45" w:rsidRPr="00363C26" w14:paraId="5416139F" w14:textId="77777777" w:rsidTr="00323CB8">
        <w:trPr>
          <w:gridAfter w:val="1"/>
          <w:wAfter w:w="16" w:type="dxa"/>
          <w:trHeight w:val="566"/>
        </w:trPr>
        <w:tc>
          <w:tcPr>
            <w:tcW w:w="3136" w:type="dxa"/>
            <w:hideMark/>
          </w:tcPr>
          <w:p w14:paraId="0E64EE47" w14:textId="78AB3930" w:rsidR="00FE2B45" w:rsidRPr="00363C26" w:rsidRDefault="00FE2B45" w:rsidP="00FE2B45">
            <w:pPr>
              <w:rPr>
                <w:rFonts w:ascii="Arial Narrow" w:hAnsi="Arial Narrow" w:cs="Arial"/>
                <w:sz w:val="22"/>
                <w:szCs w:val="22"/>
                <w:lang w:val="en-PH"/>
              </w:rPr>
            </w:pPr>
            <w:r w:rsidRPr="00363C26">
              <w:rPr>
                <w:rFonts w:ascii="Arial Narrow" w:hAnsi="Arial Narrow" w:cs="Arial"/>
                <w:sz w:val="22"/>
                <w:szCs w:val="22"/>
                <w:lang w:val="en-PH"/>
              </w:rPr>
              <w:t>3.5 Number of internally- displaced</w:t>
            </w:r>
          </w:p>
          <w:p w14:paraId="4086A353" w14:textId="1CF91488" w:rsidR="00FE2B45" w:rsidRPr="00363C26" w:rsidRDefault="00FE2B45" w:rsidP="00FE2B45">
            <w:pPr>
              <w:rPr>
                <w:rFonts w:ascii="Arial Narrow" w:hAnsi="Arial Narrow" w:cs="Arial"/>
                <w:sz w:val="22"/>
                <w:szCs w:val="22"/>
                <w:lang w:val="en-PH"/>
              </w:rPr>
            </w:pPr>
            <w:r w:rsidRPr="00363C26">
              <w:rPr>
                <w:rFonts w:ascii="Arial Narrow" w:hAnsi="Arial Narrow" w:cs="Arial"/>
                <w:sz w:val="22"/>
                <w:szCs w:val="22"/>
                <w:lang w:val="en-PH"/>
              </w:rPr>
              <w:t xml:space="preserve">      households provided with</w:t>
            </w:r>
          </w:p>
          <w:p w14:paraId="57B79F33" w14:textId="380DECE6" w:rsidR="00FE2B45" w:rsidRPr="00363C26" w:rsidRDefault="00FE2B45" w:rsidP="00FE2B45">
            <w:pPr>
              <w:rPr>
                <w:rFonts w:ascii="Arial Narrow" w:hAnsi="Arial Narrow" w:cs="Arial"/>
                <w:sz w:val="22"/>
                <w:szCs w:val="22"/>
                <w:lang w:val="en-PH"/>
              </w:rPr>
            </w:pPr>
            <w:r w:rsidRPr="00363C26">
              <w:rPr>
                <w:rFonts w:ascii="Arial Narrow" w:hAnsi="Arial Narrow" w:cs="Arial"/>
                <w:sz w:val="22"/>
                <w:szCs w:val="22"/>
                <w:lang w:val="en-PH"/>
              </w:rPr>
              <w:t xml:space="preserve">      disaster response</w:t>
            </w:r>
            <w:r>
              <w:rPr>
                <w:rFonts w:ascii="Arial Narrow" w:hAnsi="Arial Narrow" w:cs="Arial"/>
                <w:sz w:val="22"/>
                <w:szCs w:val="22"/>
                <w:lang w:val="en-PH"/>
              </w:rPr>
              <w:t xml:space="preserve"> service</w:t>
            </w:r>
          </w:p>
        </w:tc>
        <w:tc>
          <w:tcPr>
            <w:tcW w:w="1134" w:type="dxa"/>
            <w:noWrap/>
            <w:vAlign w:val="center"/>
          </w:tcPr>
          <w:p w14:paraId="3A635812" w14:textId="77777777" w:rsidR="00FE2B45" w:rsidRPr="00363C26" w:rsidRDefault="00FE2B45" w:rsidP="00FE2B45">
            <w:pPr>
              <w:jc w:val="center"/>
              <w:rPr>
                <w:rFonts w:ascii="Arial Narrow" w:hAnsi="Arial Narrow" w:cs="Arial"/>
                <w:sz w:val="22"/>
                <w:szCs w:val="22"/>
                <w:lang w:val="en-PH"/>
              </w:rPr>
            </w:pPr>
            <w:r w:rsidRPr="00363C26">
              <w:rPr>
                <w:rFonts w:ascii="Arial Narrow" w:hAnsi="Arial Narrow" w:cs="Arial"/>
                <w:sz w:val="22"/>
                <w:szCs w:val="22"/>
                <w:lang w:val="en-PH"/>
              </w:rPr>
              <w:t>ANA</w:t>
            </w:r>
          </w:p>
        </w:tc>
        <w:tc>
          <w:tcPr>
            <w:tcW w:w="1386" w:type="dxa"/>
            <w:vAlign w:val="center"/>
          </w:tcPr>
          <w:p w14:paraId="6BA6C7BD" w14:textId="5DACE8E1"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530" w:type="dxa"/>
            <w:vAlign w:val="center"/>
          </w:tcPr>
          <w:p w14:paraId="78499A30" w14:textId="4D6EF60D"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620" w:type="dxa"/>
            <w:vAlign w:val="center"/>
          </w:tcPr>
          <w:p w14:paraId="10367DA3" w14:textId="372C39E3" w:rsidR="00FE2B45" w:rsidRPr="00363C26" w:rsidRDefault="00FE2B45" w:rsidP="00FE2B45">
            <w:pPr>
              <w:jc w:val="center"/>
              <w:rPr>
                <w:rFonts w:ascii="Arial Narrow" w:hAnsi="Arial Narrow" w:cs="Arial"/>
                <w:color w:val="000000"/>
                <w:sz w:val="22"/>
                <w:szCs w:val="22"/>
                <w:lang w:val="en-PH"/>
              </w:rPr>
            </w:pPr>
            <w:r>
              <w:rPr>
                <w:rFonts w:ascii="Arial Narrow" w:hAnsi="Arial Narrow" w:cs="Arial"/>
                <w:color w:val="000000"/>
                <w:sz w:val="22"/>
                <w:szCs w:val="22"/>
                <w:lang w:val="en-PH"/>
              </w:rPr>
              <w:t>837</w:t>
            </w:r>
          </w:p>
        </w:tc>
        <w:tc>
          <w:tcPr>
            <w:tcW w:w="1985" w:type="dxa"/>
            <w:noWrap/>
            <w:vAlign w:val="center"/>
          </w:tcPr>
          <w:p w14:paraId="157E9A8D" w14:textId="77777777" w:rsidR="00FE2B45" w:rsidRPr="00363C26" w:rsidRDefault="00FE2B45" w:rsidP="00FE2B45">
            <w:pPr>
              <w:jc w:val="center"/>
              <w:rPr>
                <w:rFonts w:ascii="Arial Narrow" w:hAnsi="Arial Narrow" w:cs="Arial"/>
                <w:color w:val="000000"/>
                <w:sz w:val="22"/>
                <w:szCs w:val="22"/>
                <w:lang w:val="en-PH"/>
              </w:rPr>
            </w:pPr>
            <w:r w:rsidRPr="00363C26">
              <w:rPr>
                <w:rFonts w:ascii="Arial Narrow" w:hAnsi="Arial Narrow" w:cs="Arial"/>
                <w:color w:val="000000"/>
                <w:sz w:val="22"/>
                <w:szCs w:val="22"/>
                <w:lang w:val="en-PH"/>
              </w:rPr>
              <w:t>0</w:t>
            </w:r>
          </w:p>
        </w:tc>
        <w:tc>
          <w:tcPr>
            <w:tcW w:w="1701" w:type="dxa"/>
            <w:vAlign w:val="center"/>
          </w:tcPr>
          <w:p w14:paraId="4C2DB1AE" w14:textId="77777777" w:rsidR="00FE2B45" w:rsidRPr="00363C26" w:rsidRDefault="00FE2B45" w:rsidP="00FE2B45">
            <w:pPr>
              <w:jc w:val="center"/>
              <w:rPr>
                <w:rFonts w:ascii="Arial Narrow" w:hAnsi="Arial Narrow" w:cs="Arial"/>
                <w:sz w:val="22"/>
                <w:szCs w:val="22"/>
                <w:lang w:val="en-PH"/>
              </w:rPr>
            </w:pPr>
            <w:r w:rsidRPr="00363C26">
              <w:rPr>
                <w:rFonts w:ascii="Arial Narrow" w:hAnsi="Arial Narrow" w:cs="Arial"/>
                <w:color w:val="000000"/>
                <w:sz w:val="22"/>
                <w:szCs w:val="22"/>
                <w:lang w:val="en-PH"/>
              </w:rPr>
              <w:t>0</w:t>
            </w:r>
          </w:p>
        </w:tc>
        <w:tc>
          <w:tcPr>
            <w:tcW w:w="1701" w:type="dxa"/>
            <w:vAlign w:val="center"/>
          </w:tcPr>
          <w:p w14:paraId="57402D48" w14:textId="77777777" w:rsidR="00FE2B45" w:rsidRPr="00363C26" w:rsidRDefault="00FE2B45" w:rsidP="00FE2B45">
            <w:pPr>
              <w:jc w:val="center"/>
              <w:rPr>
                <w:rFonts w:ascii="Arial Narrow" w:hAnsi="Arial Narrow" w:cs="Arial"/>
                <w:color w:val="9C0006"/>
                <w:sz w:val="22"/>
                <w:szCs w:val="22"/>
                <w:lang w:val="en-PH"/>
              </w:rPr>
            </w:pPr>
            <w:r w:rsidRPr="00363C26">
              <w:rPr>
                <w:rFonts w:ascii="Arial Narrow" w:hAnsi="Arial Narrow" w:cs="Arial"/>
                <w:color w:val="000000"/>
                <w:sz w:val="22"/>
                <w:szCs w:val="22"/>
                <w:lang w:val="en-PH"/>
              </w:rPr>
              <w:t>Full target achieved</w:t>
            </w:r>
          </w:p>
        </w:tc>
      </w:tr>
      <w:tr w:rsidR="00363C26" w:rsidRPr="00363C26" w14:paraId="067601E5" w14:textId="77777777" w:rsidTr="004A5CFE">
        <w:trPr>
          <w:trHeight w:val="341"/>
        </w:trPr>
        <w:tc>
          <w:tcPr>
            <w:tcW w:w="14209" w:type="dxa"/>
            <w:gridSpan w:val="9"/>
          </w:tcPr>
          <w:p w14:paraId="6B325F11" w14:textId="77777777" w:rsidR="00363C26" w:rsidRPr="00363C26" w:rsidRDefault="00363C26" w:rsidP="00363C26">
            <w:pPr>
              <w:rPr>
                <w:rFonts w:ascii="Arial Narrow" w:hAnsi="Arial Narrow" w:cs="Arial"/>
                <w:sz w:val="22"/>
                <w:szCs w:val="22"/>
                <w:lang w:val="en-PH"/>
              </w:rPr>
            </w:pPr>
            <w:r w:rsidRPr="00363C26">
              <w:rPr>
                <w:rFonts w:ascii="Arial Narrow" w:hAnsi="Arial Narrow" w:cs="Arial"/>
                <w:sz w:val="22"/>
                <w:szCs w:val="22"/>
                <w:lang w:val="en-PH"/>
              </w:rPr>
              <w:t>3.6 Number of households with damaged houses provided with early recovery services</w:t>
            </w:r>
          </w:p>
        </w:tc>
      </w:tr>
      <w:tr w:rsidR="00363C26" w:rsidRPr="00363C26" w14:paraId="75C18569" w14:textId="77777777" w:rsidTr="004A5CFE">
        <w:trPr>
          <w:trHeight w:val="260"/>
        </w:trPr>
        <w:tc>
          <w:tcPr>
            <w:tcW w:w="3136" w:type="dxa"/>
          </w:tcPr>
          <w:p w14:paraId="66C0A895" w14:textId="77777777" w:rsidR="00363C26" w:rsidRPr="00363C26" w:rsidRDefault="00363C26" w:rsidP="00363C26">
            <w:pPr>
              <w:rPr>
                <w:rFonts w:ascii="Arial Narrow" w:hAnsi="Arial Narrow" w:cs="Arial"/>
                <w:sz w:val="22"/>
                <w:szCs w:val="22"/>
                <w:lang w:val="en-PH"/>
              </w:rPr>
            </w:pPr>
            <w:r w:rsidRPr="00363C26">
              <w:rPr>
                <w:rFonts w:ascii="Arial Narrow" w:hAnsi="Arial Narrow" w:cs="Arial"/>
                <w:sz w:val="22"/>
                <w:szCs w:val="22"/>
                <w:lang w:val="en-PH"/>
              </w:rPr>
              <w:t>Emergency Shelter Assistance</w:t>
            </w:r>
          </w:p>
        </w:tc>
        <w:tc>
          <w:tcPr>
            <w:tcW w:w="11073" w:type="dxa"/>
            <w:gridSpan w:val="8"/>
            <w:noWrap/>
          </w:tcPr>
          <w:p w14:paraId="0810560A" w14:textId="77777777" w:rsidR="00363C26" w:rsidRPr="00363C26" w:rsidRDefault="00363C26" w:rsidP="00363C26">
            <w:pPr>
              <w:jc w:val="both"/>
              <w:rPr>
                <w:rFonts w:ascii="Arial Narrow" w:hAnsi="Arial Narrow" w:cs="Arial"/>
                <w:color w:val="000000"/>
                <w:sz w:val="22"/>
                <w:szCs w:val="22"/>
                <w:lang w:val="en-PH"/>
              </w:rPr>
            </w:pPr>
          </w:p>
        </w:tc>
      </w:tr>
      <w:tr w:rsidR="00FE2B45" w:rsidRPr="00363C26" w14:paraId="36AC512F" w14:textId="77777777" w:rsidTr="00323CB8">
        <w:trPr>
          <w:gridAfter w:val="1"/>
          <w:wAfter w:w="16" w:type="dxa"/>
          <w:trHeight w:val="377"/>
        </w:trPr>
        <w:tc>
          <w:tcPr>
            <w:tcW w:w="3136" w:type="dxa"/>
          </w:tcPr>
          <w:p w14:paraId="4B3217F8" w14:textId="6440CA3F" w:rsidR="00FE2B45" w:rsidRPr="00363C26" w:rsidRDefault="00FE2B45" w:rsidP="00FE2B45">
            <w:pPr>
              <w:ind w:firstLineChars="100" w:firstLine="220"/>
              <w:jc w:val="right"/>
              <w:rPr>
                <w:rFonts w:ascii="Arial Narrow" w:hAnsi="Arial Narrow" w:cs="Arial"/>
                <w:bCs/>
                <w:sz w:val="22"/>
                <w:szCs w:val="22"/>
                <w:lang w:val="en-PH"/>
              </w:rPr>
            </w:pPr>
            <w:r w:rsidRPr="00363C26">
              <w:rPr>
                <w:rFonts w:ascii="Arial Narrow" w:hAnsi="Arial Narrow" w:cs="Arial"/>
                <w:bCs/>
                <w:sz w:val="22"/>
                <w:szCs w:val="22"/>
              </w:rPr>
              <w:t>CAR (TY "Lawin")</w:t>
            </w:r>
          </w:p>
        </w:tc>
        <w:tc>
          <w:tcPr>
            <w:tcW w:w="1134" w:type="dxa"/>
            <w:noWrap/>
            <w:vAlign w:val="center"/>
          </w:tcPr>
          <w:p w14:paraId="5BCE5172" w14:textId="19C22CAD" w:rsidR="00FE2B45" w:rsidRPr="00363C26" w:rsidRDefault="00FE2B45" w:rsidP="00FE2B45">
            <w:pPr>
              <w:jc w:val="center"/>
              <w:rPr>
                <w:rFonts w:ascii="Arial Narrow" w:hAnsi="Arial Narrow" w:cs="Arial"/>
                <w:sz w:val="22"/>
                <w:szCs w:val="22"/>
                <w:lang w:val="en-PH"/>
              </w:rPr>
            </w:pPr>
            <w:r>
              <w:rPr>
                <w:rFonts w:ascii="Arial Narrow" w:hAnsi="Arial Narrow" w:cs="Arial"/>
                <w:sz w:val="22"/>
                <w:szCs w:val="22"/>
              </w:rPr>
              <w:t>217</w:t>
            </w:r>
          </w:p>
        </w:tc>
        <w:tc>
          <w:tcPr>
            <w:tcW w:w="1386" w:type="dxa"/>
            <w:vAlign w:val="center"/>
          </w:tcPr>
          <w:p w14:paraId="4DD74D9A" w14:textId="3740DB0D"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530" w:type="dxa"/>
            <w:vAlign w:val="center"/>
          </w:tcPr>
          <w:p w14:paraId="57C8ED3A" w14:textId="4E2042D6"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620" w:type="dxa"/>
            <w:vAlign w:val="center"/>
          </w:tcPr>
          <w:p w14:paraId="15175FC7" w14:textId="30D1648E" w:rsidR="00FE2B45" w:rsidRPr="00363C26" w:rsidRDefault="00FE2B45" w:rsidP="00FE2B45">
            <w:pPr>
              <w:jc w:val="center"/>
              <w:rPr>
                <w:rFonts w:ascii="Arial Narrow" w:hAnsi="Arial Narrow" w:cs="Arial"/>
                <w:color w:val="000000"/>
                <w:sz w:val="22"/>
                <w:szCs w:val="22"/>
                <w:lang w:val="en-PH"/>
              </w:rPr>
            </w:pPr>
            <w:r>
              <w:rPr>
                <w:rFonts w:ascii="Arial Narrow" w:hAnsi="Arial Narrow" w:cs="Arial"/>
                <w:color w:val="000000"/>
                <w:sz w:val="22"/>
                <w:szCs w:val="22"/>
                <w:lang w:val="en-PH"/>
              </w:rPr>
              <w:t>144</w:t>
            </w:r>
          </w:p>
        </w:tc>
        <w:tc>
          <w:tcPr>
            <w:tcW w:w="1985" w:type="dxa"/>
            <w:noWrap/>
            <w:vAlign w:val="center"/>
          </w:tcPr>
          <w:p w14:paraId="3CC21535" w14:textId="6895E0F7" w:rsidR="00FE2B45" w:rsidRPr="00363C26" w:rsidRDefault="00FE2B45" w:rsidP="00FE2B45">
            <w:pPr>
              <w:jc w:val="center"/>
              <w:rPr>
                <w:rFonts w:ascii="Arial Narrow" w:hAnsi="Arial Narrow" w:cs="Arial"/>
                <w:color w:val="000000"/>
                <w:sz w:val="22"/>
                <w:szCs w:val="22"/>
                <w:lang w:val="en-PH"/>
              </w:rPr>
            </w:pPr>
            <w:r>
              <w:rPr>
                <w:rFonts w:ascii="Arial Narrow" w:hAnsi="Arial Narrow" w:cs="Arial"/>
                <w:color w:val="000000"/>
                <w:sz w:val="22"/>
                <w:szCs w:val="22"/>
                <w:lang w:val="en-PH"/>
              </w:rPr>
              <w:t>-73</w:t>
            </w:r>
          </w:p>
        </w:tc>
        <w:tc>
          <w:tcPr>
            <w:tcW w:w="1701" w:type="dxa"/>
            <w:vAlign w:val="center"/>
          </w:tcPr>
          <w:p w14:paraId="7CB469C4" w14:textId="5E8E2BF9" w:rsidR="00FE2B45" w:rsidRPr="00363C26" w:rsidRDefault="00FE2B45" w:rsidP="00FE2B45">
            <w:pPr>
              <w:jc w:val="center"/>
              <w:rPr>
                <w:rFonts w:ascii="Arial Narrow" w:hAnsi="Arial Narrow" w:cs="Arial"/>
                <w:bCs/>
                <w:sz w:val="22"/>
                <w:szCs w:val="22"/>
                <w:lang w:val="en-PH"/>
              </w:rPr>
            </w:pPr>
            <w:r>
              <w:rPr>
                <w:rFonts w:ascii="Arial Narrow" w:hAnsi="Arial Narrow" w:cs="Arial"/>
                <w:bCs/>
                <w:sz w:val="22"/>
                <w:szCs w:val="22"/>
                <w:lang w:val="en-PH"/>
              </w:rPr>
              <w:t>-0.34</w:t>
            </w:r>
          </w:p>
        </w:tc>
        <w:tc>
          <w:tcPr>
            <w:tcW w:w="1701" w:type="dxa"/>
            <w:vAlign w:val="center"/>
          </w:tcPr>
          <w:p w14:paraId="304A8A67" w14:textId="6934D16C" w:rsidR="00FE2B45" w:rsidRPr="00363C26" w:rsidRDefault="00FE2B45" w:rsidP="00FE2B45">
            <w:pPr>
              <w:jc w:val="center"/>
              <w:rPr>
                <w:rFonts w:ascii="Arial Narrow" w:hAnsi="Arial Narrow" w:cs="Arial"/>
                <w:color w:val="000000"/>
                <w:sz w:val="22"/>
                <w:szCs w:val="22"/>
                <w:lang w:val="en-PH"/>
              </w:rPr>
            </w:pPr>
            <w:r>
              <w:rPr>
                <w:rFonts w:ascii="Arial Narrow" w:hAnsi="Arial Narrow" w:cs="Arial"/>
                <w:bCs/>
                <w:sz w:val="22"/>
                <w:szCs w:val="22"/>
                <w:lang w:val="en-PH"/>
              </w:rPr>
              <w:t>Minor</w:t>
            </w:r>
            <w:r w:rsidRPr="00363C26">
              <w:rPr>
                <w:rFonts w:ascii="Arial Narrow" w:hAnsi="Arial Narrow" w:cs="Arial"/>
                <w:bCs/>
                <w:sz w:val="22"/>
                <w:szCs w:val="22"/>
                <w:lang w:val="en-PH"/>
              </w:rPr>
              <w:t xml:space="preserve"> Deviation</w:t>
            </w:r>
          </w:p>
        </w:tc>
      </w:tr>
      <w:tr w:rsidR="00FE2B45" w:rsidRPr="00363C26" w14:paraId="74A38749" w14:textId="77777777" w:rsidTr="00323CB8">
        <w:trPr>
          <w:gridAfter w:val="1"/>
          <w:wAfter w:w="16" w:type="dxa"/>
          <w:trHeight w:val="359"/>
        </w:trPr>
        <w:tc>
          <w:tcPr>
            <w:tcW w:w="3136" w:type="dxa"/>
          </w:tcPr>
          <w:p w14:paraId="76EA8BBE" w14:textId="77777777" w:rsidR="00FE2B45" w:rsidRPr="00363C26" w:rsidRDefault="00FE2B45" w:rsidP="00FE2B45">
            <w:pPr>
              <w:ind w:firstLineChars="100" w:firstLine="220"/>
              <w:jc w:val="right"/>
              <w:rPr>
                <w:rFonts w:ascii="Arial Narrow" w:hAnsi="Arial Narrow" w:cs="Arial"/>
                <w:bCs/>
                <w:sz w:val="22"/>
                <w:szCs w:val="22"/>
                <w:lang w:val="en-PH"/>
              </w:rPr>
            </w:pPr>
            <w:r w:rsidRPr="00363C26">
              <w:rPr>
                <w:rFonts w:ascii="Arial Narrow" w:hAnsi="Arial Narrow" w:cs="Arial"/>
                <w:bCs/>
                <w:sz w:val="22"/>
                <w:szCs w:val="22"/>
              </w:rPr>
              <w:t>CAR (TY "Ompong")</w:t>
            </w:r>
          </w:p>
        </w:tc>
        <w:tc>
          <w:tcPr>
            <w:tcW w:w="1134" w:type="dxa"/>
            <w:noWrap/>
            <w:vAlign w:val="center"/>
          </w:tcPr>
          <w:p w14:paraId="1EFFDD54" w14:textId="77777777" w:rsidR="00FE2B45" w:rsidRPr="00363C26" w:rsidRDefault="00FE2B45" w:rsidP="00FE2B45">
            <w:pPr>
              <w:jc w:val="center"/>
              <w:rPr>
                <w:rFonts w:ascii="Arial Narrow" w:hAnsi="Arial Narrow" w:cs="Arial"/>
                <w:sz w:val="22"/>
                <w:szCs w:val="22"/>
                <w:lang w:val="en-PH"/>
              </w:rPr>
            </w:pPr>
            <w:r w:rsidRPr="00363C26">
              <w:rPr>
                <w:rFonts w:ascii="Arial Narrow" w:hAnsi="Arial Narrow" w:cs="Arial"/>
                <w:sz w:val="22"/>
                <w:szCs w:val="22"/>
                <w:lang w:val="en-PH"/>
              </w:rPr>
              <w:t>34,332</w:t>
            </w:r>
          </w:p>
        </w:tc>
        <w:tc>
          <w:tcPr>
            <w:tcW w:w="1386" w:type="dxa"/>
            <w:vAlign w:val="center"/>
          </w:tcPr>
          <w:p w14:paraId="655A6F28" w14:textId="46B0DFA9"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530" w:type="dxa"/>
            <w:vAlign w:val="center"/>
          </w:tcPr>
          <w:p w14:paraId="59673A48" w14:textId="0A814105"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620" w:type="dxa"/>
            <w:vAlign w:val="center"/>
          </w:tcPr>
          <w:p w14:paraId="58DAA92B" w14:textId="25AAC0B2" w:rsidR="00FE2B45" w:rsidRPr="00363C26" w:rsidRDefault="00FE2B45" w:rsidP="00FE2B45">
            <w:pPr>
              <w:jc w:val="center"/>
              <w:rPr>
                <w:rFonts w:ascii="Arial Narrow" w:hAnsi="Arial Narrow" w:cs="Arial"/>
                <w:color w:val="000000"/>
                <w:sz w:val="22"/>
                <w:szCs w:val="22"/>
                <w:lang w:val="en-PH"/>
              </w:rPr>
            </w:pPr>
            <w:r w:rsidRPr="00363C26">
              <w:rPr>
                <w:rFonts w:ascii="Arial Narrow" w:hAnsi="Arial Narrow" w:cs="Arial"/>
                <w:color w:val="000000"/>
                <w:sz w:val="22"/>
                <w:szCs w:val="22"/>
                <w:lang w:val="en-PH"/>
              </w:rPr>
              <w:t>0</w:t>
            </w:r>
          </w:p>
        </w:tc>
        <w:tc>
          <w:tcPr>
            <w:tcW w:w="1985" w:type="dxa"/>
            <w:noWrap/>
            <w:vAlign w:val="center"/>
          </w:tcPr>
          <w:p w14:paraId="5798C5AA" w14:textId="77777777" w:rsidR="00FE2B45" w:rsidRPr="00363C26" w:rsidRDefault="00FE2B45" w:rsidP="00FE2B45">
            <w:pPr>
              <w:jc w:val="center"/>
              <w:rPr>
                <w:rFonts w:ascii="Arial Narrow" w:hAnsi="Arial Narrow" w:cs="Arial"/>
                <w:color w:val="000000"/>
                <w:sz w:val="22"/>
                <w:szCs w:val="22"/>
                <w:lang w:val="en-PH"/>
              </w:rPr>
            </w:pPr>
            <w:r w:rsidRPr="00363C26">
              <w:rPr>
                <w:rFonts w:ascii="Arial Narrow" w:hAnsi="Arial Narrow" w:cs="Arial"/>
                <w:color w:val="000000"/>
                <w:sz w:val="22"/>
                <w:szCs w:val="22"/>
                <w:lang w:val="en-PH"/>
              </w:rPr>
              <w:t>- 34,332</w:t>
            </w:r>
          </w:p>
        </w:tc>
        <w:tc>
          <w:tcPr>
            <w:tcW w:w="1701" w:type="dxa"/>
            <w:vAlign w:val="center"/>
          </w:tcPr>
          <w:p w14:paraId="1AE3EBF1" w14:textId="0A65C569" w:rsidR="00FE2B45" w:rsidRPr="00363C26" w:rsidRDefault="00FE2B45" w:rsidP="00FE2B45">
            <w:pPr>
              <w:jc w:val="center"/>
              <w:rPr>
                <w:rFonts w:ascii="Arial Narrow" w:hAnsi="Arial Narrow" w:cs="Arial"/>
                <w:bCs/>
                <w:sz w:val="22"/>
                <w:szCs w:val="22"/>
                <w:lang w:val="en-PH"/>
              </w:rPr>
            </w:pPr>
            <w:r>
              <w:rPr>
                <w:rFonts w:ascii="Arial Narrow" w:hAnsi="Arial Narrow" w:cs="Arial"/>
                <w:bCs/>
                <w:sz w:val="22"/>
                <w:szCs w:val="22"/>
                <w:lang w:val="en-PH"/>
              </w:rPr>
              <w:t>-1</w:t>
            </w:r>
          </w:p>
        </w:tc>
        <w:tc>
          <w:tcPr>
            <w:tcW w:w="1701" w:type="dxa"/>
            <w:vAlign w:val="center"/>
          </w:tcPr>
          <w:p w14:paraId="34DF4695" w14:textId="2124257B" w:rsidR="00FE2B45" w:rsidRPr="00363C26" w:rsidRDefault="00FE2B45" w:rsidP="00FE2B45">
            <w:pPr>
              <w:jc w:val="center"/>
              <w:rPr>
                <w:rFonts w:ascii="Arial Narrow" w:hAnsi="Arial Narrow" w:cs="Arial"/>
                <w:bCs/>
                <w:sz w:val="22"/>
                <w:szCs w:val="22"/>
                <w:lang w:val="en-PH"/>
              </w:rPr>
            </w:pPr>
            <w:r>
              <w:rPr>
                <w:rFonts w:ascii="Arial Narrow" w:hAnsi="Arial Narrow" w:cs="Arial"/>
                <w:bCs/>
                <w:sz w:val="22"/>
                <w:szCs w:val="22"/>
                <w:lang w:val="en-PH"/>
              </w:rPr>
              <w:t>Minor</w:t>
            </w:r>
            <w:r w:rsidRPr="00363C26">
              <w:rPr>
                <w:rFonts w:ascii="Arial Narrow" w:hAnsi="Arial Narrow" w:cs="Arial"/>
                <w:bCs/>
                <w:sz w:val="22"/>
                <w:szCs w:val="22"/>
                <w:lang w:val="en-PH"/>
              </w:rPr>
              <w:t xml:space="preserve"> Deviation</w:t>
            </w:r>
          </w:p>
        </w:tc>
      </w:tr>
      <w:tr w:rsidR="00FE2B45" w:rsidRPr="00363C26" w14:paraId="47C5BB5F" w14:textId="77777777" w:rsidTr="00323CB8">
        <w:trPr>
          <w:gridAfter w:val="1"/>
          <w:wAfter w:w="16" w:type="dxa"/>
          <w:trHeight w:val="341"/>
        </w:trPr>
        <w:tc>
          <w:tcPr>
            <w:tcW w:w="3136" w:type="dxa"/>
          </w:tcPr>
          <w:p w14:paraId="068DF0EC" w14:textId="7EFB732B" w:rsidR="00FE2B45" w:rsidRPr="00363C26" w:rsidRDefault="00FE2B45" w:rsidP="00FE2B45">
            <w:pPr>
              <w:rPr>
                <w:rFonts w:ascii="Arial Narrow" w:hAnsi="Arial Narrow" w:cs="Arial"/>
                <w:bCs/>
                <w:sz w:val="22"/>
                <w:szCs w:val="22"/>
                <w:lang w:val="en-PH"/>
              </w:rPr>
            </w:pPr>
            <w:r w:rsidRPr="00363C26">
              <w:rPr>
                <w:rFonts w:ascii="Arial Narrow" w:hAnsi="Arial Narrow" w:cs="Arial"/>
                <w:bCs/>
                <w:sz w:val="22"/>
                <w:szCs w:val="22"/>
              </w:rPr>
              <w:t>Cash for Work</w:t>
            </w:r>
            <w:r>
              <w:rPr>
                <w:rFonts w:ascii="Arial Narrow" w:hAnsi="Arial Narrow" w:cs="Arial"/>
                <w:bCs/>
                <w:sz w:val="22"/>
                <w:szCs w:val="22"/>
              </w:rPr>
              <w:t xml:space="preserve"> </w:t>
            </w:r>
            <w:r w:rsidRPr="00363C26">
              <w:rPr>
                <w:rFonts w:ascii="Arial Narrow" w:hAnsi="Arial Narrow" w:cs="Arial"/>
                <w:sz w:val="22"/>
                <w:szCs w:val="22"/>
                <w:lang w:val="en-PH"/>
              </w:rPr>
              <w:t>(</w:t>
            </w:r>
            <w:r w:rsidRPr="00363C26">
              <w:rPr>
                <w:rFonts w:ascii="Arial Narrow" w:hAnsi="Arial Narrow" w:cs="Arial"/>
                <w:bCs/>
                <w:sz w:val="22"/>
                <w:szCs w:val="22"/>
              </w:rPr>
              <w:t>TY "Ompong")</w:t>
            </w:r>
          </w:p>
        </w:tc>
        <w:tc>
          <w:tcPr>
            <w:tcW w:w="1134" w:type="dxa"/>
            <w:noWrap/>
            <w:vAlign w:val="center"/>
          </w:tcPr>
          <w:p w14:paraId="0E604F3A" w14:textId="77777777" w:rsidR="00FE2B45" w:rsidRPr="00363C26" w:rsidRDefault="00FE2B45" w:rsidP="00FE2B45">
            <w:pPr>
              <w:jc w:val="center"/>
              <w:rPr>
                <w:rFonts w:ascii="Arial Narrow" w:hAnsi="Arial Narrow" w:cs="Arial"/>
                <w:sz w:val="22"/>
                <w:szCs w:val="22"/>
                <w:lang w:val="en-PH"/>
              </w:rPr>
            </w:pPr>
            <w:r w:rsidRPr="00363C26">
              <w:rPr>
                <w:rFonts w:ascii="Arial Narrow" w:hAnsi="Arial Narrow" w:cs="Arial"/>
                <w:sz w:val="22"/>
                <w:szCs w:val="22"/>
                <w:lang w:val="en-PH"/>
              </w:rPr>
              <w:t>35,293</w:t>
            </w:r>
          </w:p>
        </w:tc>
        <w:tc>
          <w:tcPr>
            <w:tcW w:w="1386" w:type="dxa"/>
            <w:vAlign w:val="center"/>
          </w:tcPr>
          <w:p w14:paraId="23A59301" w14:textId="1BA82281"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530" w:type="dxa"/>
            <w:vAlign w:val="center"/>
          </w:tcPr>
          <w:p w14:paraId="22054CAE" w14:textId="1C405F7F"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620" w:type="dxa"/>
            <w:vAlign w:val="center"/>
          </w:tcPr>
          <w:p w14:paraId="1FCC0E1B" w14:textId="22AF2397" w:rsidR="00FE2B45" w:rsidRPr="00363C26" w:rsidRDefault="00FE2B45" w:rsidP="00FE2B45">
            <w:pPr>
              <w:jc w:val="center"/>
              <w:rPr>
                <w:rFonts w:ascii="Arial Narrow" w:hAnsi="Arial Narrow" w:cs="Arial"/>
                <w:color w:val="000000"/>
                <w:sz w:val="22"/>
                <w:szCs w:val="22"/>
                <w:lang w:val="en-PH"/>
              </w:rPr>
            </w:pPr>
            <w:r w:rsidRPr="00363C26">
              <w:rPr>
                <w:rFonts w:ascii="Arial Narrow" w:hAnsi="Arial Narrow" w:cs="Arial"/>
                <w:color w:val="000000"/>
                <w:sz w:val="22"/>
                <w:szCs w:val="22"/>
                <w:lang w:val="en-PH"/>
              </w:rPr>
              <w:t>0</w:t>
            </w:r>
          </w:p>
        </w:tc>
        <w:tc>
          <w:tcPr>
            <w:tcW w:w="1985" w:type="dxa"/>
            <w:noWrap/>
            <w:vAlign w:val="center"/>
          </w:tcPr>
          <w:p w14:paraId="7245F7D3" w14:textId="77777777" w:rsidR="00FE2B45" w:rsidRPr="00363C26" w:rsidRDefault="00FE2B45" w:rsidP="00FE2B45">
            <w:pPr>
              <w:jc w:val="center"/>
              <w:rPr>
                <w:rFonts w:ascii="Arial Narrow" w:hAnsi="Arial Narrow" w:cs="Arial"/>
                <w:color w:val="000000"/>
                <w:sz w:val="22"/>
                <w:szCs w:val="22"/>
                <w:lang w:val="en-PH"/>
              </w:rPr>
            </w:pPr>
            <w:r w:rsidRPr="00363C26">
              <w:rPr>
                <w:rFonts w:ascii="Arial Narrow" w:hAnsi="Arial Narrow" w:cs="Arial"/>
                <w:color w:val="000000"/>
                <w:sz w:val="22"/>
                <w:szCs w:val="22"/>
                <w:lang w:val="en-PH"/>
              </w:rPr>
              <w:t>-35,293</w:t>
            </w:r>
          </w:p>
        </w:tc>
        <w:tc>
          <w:tcPr>
            <w:tcW w:w="1701" w:type="dxa"/>
            <w:vAlign w:val="center"/>
          </w:tcPr>
          <w:p w14:paraId="01414794" w14:textId="6D03C652" w:rsidR="00FE2B45" w:rsidRPr="00363C26" w:rsidRDefault="00FE2B45" w:rsidP="00FE2B45">
            <w:pPr>
              <w:jc w:val="center"/>
              <w:rPr>
                <w:rFonts w:ascii="Arial Narrow" w:hAnsi="Arial Narrow" w:cs="Arial"/>
                <w:bCs/>
                <w:sz w:val="22"/>
                <w:szCs w:val="22"/>
                <w:lang w:val="en-PH"/>
              </w:rPr>
            </w:pPr>
            <w:r>
              <w:rPr>
                <w:rFonts w:ascii="Arial Narrow" w:hAnsi="Arial Narrow" w:cs="Arial"/>
                <w:bCs/>
                <w:sz w:val="22"/>
                <w:szCs w:val="22"/>
                <w:lang w:val="en-PH"/>
              </w:rPr>
              <w:t>-1</w:t>
            </w:r>
          </w:p>
        </w:tc>
        <w:tc>
          <w:tcPr>
            <w:tcW w:w="1701" w:type="dxa"/>
            <w:vAlign w:val="center"/>
          </w:tcPr>
          <w:p w14:paraId="406397DC" w14:textId="43F0F223" w:rsidR="00FE2B45" w:rsidRPr="00363C26" w:rsidRDefault="00FE2B45" w:rsidP="00FE2B45">
            <w:pPr>
              <w:jc w:val="center"/>
              <w:rPr>
                <w:rFonts w:ascii="Arial Narrow" w:hAnsi="Arial Narrow" w:cs="Arial"/>
                <w:bCs/>
                <w:sz w:val="22"/>
                <w:szCs w:val="22"/>
                <w:lang w:val="en-PH"/>
              </w:rPr>
            </w:pPr>
            <w:r>
              <w:rPr>
                <w:rFonts w:ascii="Arial Narrow" w:hAnsi="Arial Narrow" w:cs="Arial"/>
                <w:bCs/>
                <w:sz w:val="22"/>
                <w:szCs w:val="22"/>
                <w:lang w:val="en-PH"/>
              </w:rPr>
              <w:t>Minor</w:t>
            </w:r>
            <w:r w:rsidRPr="00363C26">
              <w:rPr>
                <w:rFonts w:ascii="Arial Narrow" w:hAnsi="Arial Narrow" w:cs="Arial"/>
                <w:bCs/>
                <w:sz w:val="22"/>
                <w:szCs w:val="22"/>
                <w:lang w:val="en-PH"/>
              </w:rPr>
              <w:t xml:space="preserve"> Deviation</w:t>
            </w:r>
          </w:p>
        </w:tc>
      </w:tr>
      <w:tr w:rsidR="00FE2B45" w:rsidRPr="00363C26" w14:paraId="164F160B" w14:textId="77777777" w:rsidTr="00323CB8">
        <w:trPr>
          <w:gridAfter w:val="1"/>
          <w:wAfter w:w="16" w:type="dxa"/>
          <w:trHeight w:val="368"/>
        </w:trPr>
        <w:tc>
          <w:tcPr>
            <w:tcW w:w="3136" w:type="dxa"/>
          </w:tcPr>
          <w:p w14:paraId="07B218C3" w14:textId="77777777" w:rsidR="00FE2B45" w:rsidRPr="00363C26" w:rsidRDefault="00FE2B45" w:rsidP="00FE2B45">
            <w:pPr>
              <w:rPr>
                <w:rFonts w:ascii="Arial Narrow" w:hAnsi="Arial Narrow" w:cs="Arial"/>
                <w:bCs/>
                <w:sz w:val="22"/>
                <w:szCs w:val="22"/>
                <w:lang w:val="en-PH"/>
              </w:rPr>
            </w:pPr>
            <w:r w:rsidRPr="00363C26">
              <w:rPr>
                <w:rFonts w:ascii="Arial Narrow" w:hAnsi="Arial Narrow" w:cs="Arial"/>
                <w:bCs/>
                <w:sz w:val="22"/>
                <w:szCs w:val="22"/>
              </w:rPr>
              <w:t>Core Shelter Assistance Program (CSAP)</w:t>
            </w:r>
          </w:p>
        </w:tc>
        <w:tc>
          <w:tcPr>
            <w:tcW w:w="1134" w:type="dxa"/>
            <w:noWrap/>
            <w:vAlign w:val="center"/>
          </w:tcPr>
          <w:p w14:paraId="566C9DDF" w14:textId="77777777" w:rsidR="00FE2B45" w:rsidRPr="00363C26" w:rsidRDefault="00FE2B45" w:rsidP="00FE2B45">
            <w:pPr>
              <w:jc w:val="center"/>
              <w:rPr>
                <w:rFonts w:ascii="Arial Narrow" w:hAnsi="Arial Narrow" w:cs="Arial"/>
                <w:sz w:val="22"/>
                <w:szCs w:val="22"/>
                <w:lang w:val="en-PH"/>
              </w:rPr>
            </w:pPr>
            <w:r w:rsidRPr="00363C26">
              <w:rPr>
                <w:rFonts w:ascii="Arial Narrow" w:hAnsi="Arial Narrow" w:cs="Arial"/>
                <w:sz w:val="22"/>
                <w:szCs w:val="22"/>
                <w:lang w:val="en-PH"/>
              </w:rPr>
              <w:t>535</w:t>
            </w:r>
          </w:p>
        </w:tc>
        <w:tc>
          <w:tcPr>
            <w:tcW w:w="1386" w:type="dxa"/>
            <w:vAlign w:val="center"/>
          </w:tcPr>
          <w:p w14:paraId="62AD108F" w14:textId="6C9C3A30"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530" w:type="dxa"/>
            <w:vAlign w:val="center"/>
          </w:tcPr>
          <w:p w14:paraId="24613743" w14:textId="40714656"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620" w:type="dxa"/>
            <w:vAlign w:val="center"/>
          </w:tcPr>
          <w:p w14:paraId="1FF15439" w14:textId="023EBD34" w:rsidR="00FE2B45" w:rsidRPr="00363C26" w:rsidRDefault="00FE2B45" w:rsidP="00FE2B45">
            <w:pPr>
              <w:jc w:val="center"/>
              <w:rPr>
                <w:rFonts w:ascii="Arial Narrow" w:hAnsi="Arial Narrow" w:cs="Arial"/>
                <w:color w:val="000000"/>
                <w:sz w:val="22"/>
                <w:szCs w:val="22"/>
                <w:lang w:val="en-PH"/>
              </w:rPr>
            </w:pPr>
            <w:r>
              <w:rPr>
                <w:rFonts w:ascii="Arial Narrow" w:hAnsi="Arial Narrow" w:cs="Arial"/>
                <w:color w:val="000000"/>
                <w:sz w:val="22"/>
                <w:szCs w:val="22"/>
                <w:lang w:val="en-PH"/>
              </w:rPr>
              <w:t>75</w:t>
            </w:r>
          </w:p>
        </w:tc>
        <w:tc>
          <w:tcPr>
            <w:tcW w:w="1985" w:type="dxa"/>
            <w:noWrap/>
            <w:vAlign w:val="center"/>
          </w:tcPr>
          <w:p w14:paraId="0838CAE1" w14:textId="1E4E1CCC" w:rsidR="00FE2B45" w:rsidRPr="00363C26" w:rsidRDefault="00FE2B45" w:rsidP="00FE2B45">
            <w:pPr>
              <w:jc w:val="center"/>
              <w:rPr>
                <w:rFonts w:ascii="Arial Narrow" w:hAnsi="Arial Narrow" w:cs="Arial"/>
                <w:color w:val="000000"/>
                <w:sz w:val="22"/>
                <w:szCs w:val="22"/>
                <w:lang w:val="en-PH"/>
              </w:rPr>
            </w:pPr>
            <w:r>
              <w:rPr>
                <w:rFonts w:ascii="Arial Narrow" w:hAnsi="Arial Narrow" w:cs="Arial"/>
                <w:color w:val="000000"/>
                <w:sz w:val="22"/>
                <w:szCs w:val="22"/>
                <w:lang w:val="en-PH"/>
              </w:rPr>
              <w:t>-460</w:t>
            </w:r>
          </w:p>
        </w:tc>
        <w:tc>
          <w:tcPr>
            <w:tcW w:w="1701" w:type="dxa"/>
            <w:vAlign w:val="center"/>
          </w:tcPr>
          <w:p w14:paraId="05CBC7C0" w14:textId="1FF55529" w:rsidR="00FE2B45" w:rsidRPr="00363C26" w:rsidRDefault="00FE2B45" w:rsidP="00FE2B45">
            <w:pPr>
              <w:jc w:val="center"/>
              <w:rPr>
                <w:rFonts w:ascii="Arial Narrow" w:hAnsi="Arial Narrow" w:cs="Arial"/>
                <w:bCs/>
                <w:sz w:val="22"/>
                <w:szCs w:val="22"/>
                <w:lang w:val="en-PH"/>
              </w:rPr>
            </w:pPr>
            <w:r>
              <w:rPr>
                <w:rFonts w:ascii="Arial Narrow" w:hAnsi="Arial Narrow" w:cs="Arial"/>
                <w:bCs/>
                <w:sz w:val="22"/>
                <w:szCs w:val="22"/>
                <w:lang w:val="en-PH"/>
              </w:rPr>
              <w:t>0.86</w:t>
            </w:r>
          </w:p>
        </w:tc>
        <w:tc>
          <w:tcPr>
            <w:tcW w:w="1701" w:type="dxa"/>
            <w:vAlign w:val="center"/>
          </w:tcPr>
          <w:p w14:paraId="75BAB217" w14:textId="3233AC0D" w:rsidR="00FE2B45" w:rsidRPr="00363C26" w:rsidRDefault="00FE2B45" w:rsidP="00FE2B45">
            <w:pPr>
              <w:jc w:val="center"/>
              <w:rPr>
                <w:rFonts w:ascii="Arial Narrow" w:hAnsi="Arial Narrow" w:cs="Arial"/>
                <w:bCs/>
                <w:sz w:val="22"/>
                <w:szCs w:val="22"/>
                <w:lang w:val="en-PH"/>
              </w:rPr>
            </w:pPr>
            <w:r>
              <w:rPr>
                <w:rFonts w:ascii="Arial Narrow" w:hAnsi="Arial Narrow" w:cs="Arial"/>
                <w:bCs/>
                <w:sz w:val="22"/>
                <w:szCs w:val="22"/>
                <w:lang w:val="en-PH"/>
              </w:rPr>
              <w:t>Minor</w:t>
            </w:r>
            <w:r w:rsidRPr="00363C26">
              <w:rPr>
                <w:rFonts w:ascii="Arial Narrow" w:hAnsi="Arial Narrow" w:cs="Arial"/>
                <w:bCs/>
                <w:sz w:val="22"/>
                <w:szCs w:val="22"/>
                <w:lang w:val="en-PH"/>
              </w:rPr>
              <w:t xml:space="preserve"> Deviation</w:t>
            </w:r>
          </w:p>
        </w:tc>
      </w:tr>
      <w:tr w:rsidR="00FE2B45" w:rsidRPr="00363C26" w14:paraId="3DD5CFC3" w14:textId="77777777" w:rsidTr="00323CB8">
        <w:trPr>
          <w:gridAfter w:val="1"/>
          <w:wAfter w:w="16" w:type="dxa"/>
          <w:trHeight w:val="314"/>
        </w:trPr>
        <w:tc>
          <w:tcPr>
            <w:tcW w:w="3136" w:type="dxa"/>
          </w:tcPr>
          <w:p w14:paraId="61CA8FA9" w14:textId="77777777" w:rsidR="00FE2B45" w:rsidRPr="00363C26" w:rsidRDefault="00FE2B45" w:rsidP="00FE2B45">
            <w:pPr>
              <w:rPr>
                <w:rFonts w:ascii="Arial Narrow" w:hAnsi="Arial Narrow" w:cs="Arial"/>
                <w:bCs/>
                <w:sz w:val="22"/>
                <w:szCs w:val="22"/>
                <w:lang w:val="en-PH"/>
              </w:rPr>
            </w:pPr>
            <w:r w:rsidRPr="00363C26">
              <w:rPr>
                <w:rFonts w:ascii="Arial Narrow" w:hAnsi="Arial Narrow" w:cs="Arial"/>
                <w:bCs/>
                <w:sz w:val="22"/>
                <w:szCs w:val="22"/>
              </w:rPr>
              <w:t>Food For Work (FFW)</w:t>
            </w:r>
          </w:p>
        </w:tc>
        <w:tc>
          <w:tcPr>
            <w:tcW w:w="1134" w:type="dxa"/>
            <w:noWrap/>
            <w:vAlign w:val="center"/>
          </w:tcPr>
          <w:p w14:paraId="32F640E7" w14:textId="77777777" w:rsidR="00FE2B45" w:rsidRPr="00363C26" w:rsidRDefault="00FE2B45" w:rsidP="00FE2B45">
            <w:pPr>
              <w:jc w:val="center"/>
              <w:rPr>
                <w:rFonts w:ascii="Arial Narrow" w:hAnsi="Arial Narrow" w:cs="Arial"/>
                <w:sz w:val="22"/>
                <w:szCs w:val="22"/>
                <w:lang w:val="en-PH"/>
              </w:rPr>
            </w:pPr>
            <w:r w:rsidRPr="00363C26">
              <w:rPr>
                <w:rFonts w:ascii="Arial Narrow" w:hAnsi="Arial Narrow" w:cs="Arial"/>
                <w:sz w:val="22"/>
                <w:szCs w:val="22"/>
                <w:lang w:val="en-PH"/>
              </w:rPr>
              <w:t>ANA</w:t>
            </w:r>
          </w:p>
        </w:tc>
        <w:tc>
          <w:tcPr>
            <w:tcW w:w="1386" w:type="dxa"/>
            <w:vAlign w:val="center"/>
          </w:tcPr>
          <w:p w14:paraId="7724C12D" w14:textId="54A437AB"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530" w:type="dxa"/>
            <w:vAlign w:val="center"/>
          </w:tcPr>
          <w:p w14:paraId="5813C346" w14:textId="3AF88093"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620" w:type="dxa"/>
            <w:vAlign w:val="center"/>
          </w:tcPr>
          <w:p w14:paraId="2C24B716" w14:textId="6FE00E8B" w:rsidR="00FE2B45" w:rsidRPr="00363C26" w:rsidRDefault="00FE2B45" w:rsidP="00FE2B45">
            <w:pPr>
              <w:jc w:val="center"/>
              <w:rPr>
                <w:rFonts w:ascii="Arial Narrow" w:hAnsi="Arial Narrow" w:cs="Arial"/>
                <w:color w:val="000000"/>
                <w:sz w:val="22"/>
                <w:szCs w:val="22"/>
                <w:lang w:val="en-PH"/>
              </w:rPr>
            </w:pPr>
            <w:r>
              <w:rPr>
                <w:rFonts w:ascii="Arial Narrow" w:hAnsi="Arial Narrow" w:cs="Arial"/>
                <w:color w:val="000000"/>
                <w:sz w:val="22"/>
                <w:szCs w:val="22"/>
                <w:lang w:val="en-PH"/>
              </w:rPr>
              <w:t>2,052</w:t>
            </w:r>
          </w:p>
        </w:tc>
        <w:tc>
          <w:tcPr>
            <w:tcW w:w="1985" w:type="dxa"/>
            <w:noWrap/>
            <w:vAlign w:val="center"/>
          </w:tcPr>
          <w:p w14:paraId="17908051" w14:textId="7429F2B1" w:rsidR="00FE2B45" w:rsidRPr="00363C26" w:rsidRDefault="00FE2B45" w:rsidP="00FE2B45">
            <w:pPr>
              <w:jc w:val="center"/>
              <w:rPr>
                <w:rFonts w:ascii="Arial Narrow" w:hAnsi="Arial Narrow" w:cs="Arial"/>
                <w:color w:val="000000"/>
                <w:sz w:val="22"/>
                <w:szCs w:val="22"/>
                <w:lang w:val="en-PH"/>
              </w:rPr>
            </w:pPr>
            <w:r>
              <w:rPr>
                <w:rFonts w:ascii="Arial Narrow" w:hAnsi="Arial Narrow" w:cs="Arial"/>
                <w:color w:val="000000"/>
                <w:sz w:val="22"/>
                <w:szCs w:val="22"/>
                <w:lang w:val="en-PH"/>
              </w:rPr>
              <w:t>0</w:t>
            </w:r>
          </w:p>
        </w:tc>
        <w:tc>
          <w:tcPr>
            <w:tcW w:w="1701" w:type="dxa"/>
            <w:vAlign w:val="center"/>
          </w:tcPr>
          <w:p w14:paraId="1D97552E" w14:textId="12492768" w:rsidR="00FE2B45" w:rsidRPr="00363C26" w:rsidRDefault="00FE2B45" w:rsidP="00FE2B45">
            <w:pPr>
              <w:jc w:val="center"/>
              <w:rPr>
                <w:rFonts w:ascii="Arial Narrow" w:hAnsi="Arial Narrow" w:cs="Arial"/>
                <w:bCs/>
                <w:sz w:val="22"/>
                <w:szCs w:val="22"/>
                <w:lang w:val="en-PH"/>
              </w:rPr>
            </w:pPr>
            <w:r>
              <w:rPr>
                <w:rFonts w:ascii="Arial Narrow" w:hAnsi="Arial Narrow" w:cs="Arial"/>
                <w:bCs/>
                <w:sz w:val="22"/>
                <w:szCs w:val="22"/>
                <w:lang w:val="en-PH"/>
              </w:rPr>
              <w:t>0</w:t>
            </w:r>
          </w:p>
        </w:tc>
        <w:tc>
          <w:tcPr>
            <w:tcW w:w="1701" w:type="dxa"/>
            <w:vAlign w:val="center"/>
          </w:tcPr>
          <w:p w14:paraId="51AB9090" w14:textId="77777777" w:rsidR="00FE2B45" w:rsidRPr="00363C26" w:rsidRDefault="00FE2B45" w:rsidP="00FE2B45">
            <w:pPr>
              <w:jc w:val="center"/>
              <w:rPr>
                <w:rFonts w:ascii="Arial Narrow" w:hAnsi="Arial Narrow" w:cs="Arial"/>
                <w:bCs/>
                <w:sz w:val="22"/>
                <w:szCs w:val="22"/>
                <w:lang w:val="en-PH"/>
              </w:rPr>
            </w:pPr>
            <w:r w:rsidRPr="00363C26">
              <w:rPr>
                <w:rFonts w:ascii="Arial Narrow" w:hAnsi="Arial Narrow" w:cs="Arial"/>
                <w:sz w:val="22"/>
                <w:szCs w:val="22"/>
              </w:rPr>
              <w:t>Full target achieved</w:t>
            </w:r>
          </w:p>
        </w:tc>
      </w:tr>
      <w:tr w:rsidR="00363C26" w:rsidRPr="00363C26" w14:paraId="1D1B0A04" w14:textId="77777777" w:rsidTr="004A5CFE">
        <w:trPr>
          <w:trHeight w:val="389"/>
        </w:trPr>
        <w:tc>
          <w:tcPr>
            <w:tcW w:w="14209" w:type="dxa"/>
            <w:gridSpan w:val="9"/>
            <w:vAlign w:val="center"/>
          </w:tcPr>
          <w:p w14:paraId="0CC5D8CE" w14:textId="77777777" w:rsidR="00363C26" w:rsidRPr="00363C26" w:rsidRDefault="00363C26" w:rsidP="00363C26">
            <w:pPr>
              <w:rPr>
                <w:rFonts w:ascii="Arial Narrow" w:hAnsi="Arial Narrow" w:cs="Arial"/>
                <w:b/>
                <w:bCs/>
                <w:color w:val="000000"/>
                <w:sz w:val="22"/>
                <w:szCs w:val="22"/>
                <w:lang w:val="en-PH"/>
              </w:rPr>
            </w:pPr>
            <w:r w:rsidRPr="00363C26">
              <w:rPr>
                <w:rFonts w:ascii="Arial Narrow" w:hAnsi="Arial Narrow" w:cs="Arial"/>
                <w:b/>
                <w:bCs/>
                <w:color w:val="000000"/>
                <w:sz w:val="22"/>
                <w:szCs w:val="22"/>
              </w:rPr>
              <w:t>Warehouse Indicators</w:t>
            </w:r>
          </w:p>
        </w:tc>
      </w:tr>
      <w:tr w:rsidR="00FE2B45" w:rsidRPr="00363C26" w14:paraId="61180246" w14:textId="77777777" w:rsidTr="00323CB8">
        <w:trPr>
          <w:gridAfter w:val="1"/>
          <w:wAfter w:w="16" w:type="dxa"/>
          <w:trHeight w:val="566"/>
        </w:trPr>
        <w:tc>
          <w:tcPr>
            <w:tcW w:w="3136" w:type="dxa"/>
          </w:tcPr>
          <w:p w14:paraId="315BF141" w14:textId="77777777" w:rsidR="00FE2B45" w:rsidRPr="00363C26" w:rsidRDefault="00FE2B45" w:rsidP="00FE2B45">
            <w:pPr>
              <w:rPr>
                <w:rFonts w:ascii="Arial Narrow" w:hAnsi="Arial Narrow" w:cs="Arial"/>
                <w:sz w:val="22"/>
                <w:szCs w:val="22"/>
                <w:lang w:val="en-PH"/>
              </w:rPr>
            </w:pPr>
            <w:r w:rsidRPr="00363C26">
              <w:rPr>
                <w:rFonts w:ascii="Arial Narrow" w:hAnsi="Arial Narrow" w:cs="Arial"/>
                <w:sz w:val="22"/>
                <w:szCs w:val="22"/>
              </w:rPr>
              <w:t>Percentage of augmentation request provided</w:t>
            </w:r>
          </w:p>
        </w:tc>
        <w:tc>
          <w:tcPr>
            <w:tcW w:w="1134" w:type="dxa"/>
            <w:noWrap/>
            <w:vAlign w:val="center"/>
          </w:tcPr>
          <w:p w14:paraId="2F430E20" w14:textId="77777777" w:rsidR="00FE2B45" w:rsidRPr="00363C26" w:rsidRDefault="00FE2B45" w:rsidP="00FE2B45">
            <w:pPr>
              <w:jc w:val="center"/>
              <w:rPr>
                <w:rFonts w:ascii="Arial Narrow" w:hAnsi="Arial Narrow" w:cs="Arial"/>
                <w:sz w:val="22"/>
                <w:szCs w:val="22"/>
                <w:lang w:val="en-PH"/>
              </w:rPr>
            </w:pPr>
            <w:r w:rsidRPr="00363C26">
              <w:rPr>
                <w:rFonts w:ascii="Arial Narrow" w:hAnsi="Arial Narrow" w:cs="Arial"/>
                <w:sz w:val="22"/>
                <w:szCs w:val="22"/>
                <w:lang w:val="en-PH"/>
              </w:rPr>
              <w:t>100 %</w:t>
            </w:r>
          </w:p>
        </w:tc>
        <w:tc>
          <w:tcPr>
            <w:tcW w:w="1386" w:type="dxa"/>
            <w:vAlign w:val="center"/>
          </w:tcPr>
          <w:p w14:paraId="0B0F980B" w14:textId="3CB84F48"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530" w:type="dxa"/>
            <w:vAlign w:val="center"/>
          </w:tcPr>
          <w:p w14:paraId="7048A686" w14:textId="05C65C9E"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620" w:type="dxa"/>
            <w:vAlign w:val="center"/>
          </w:tcPr>
          <w:p w14:paraId="3A81AE5A" w14:textId="3F9410F9" w:rsidR="00FE2B45" w:rsidRPr="00363C26" w:rsidRDefault="00FE2B45" w:rsidP="00FE2B45">
            <w:pPr>
              <w:jc w:val="center"/>
              <w:rPr>
                <w:rFonts w:ascii="Arial Narrow" w:hAnsi="Arial Narrow" w:cs="Arial"/>
                <w:color w:val="000000"/>
                <w:sz w:val="22"/>
                <w:szCs w:val="22"/>
                <w:lang w:val="en-PH"/>
              </w:rPr>
            </w:pPr>
            <w:r w:rsidRPr="00363C26">
              <w:rPr>
                <w:rFonts w:ascii="Arial Narrow" w:hAnsi="Arial Narrow" w:cs="Arial"/>
                <w:color w:val="000000"/>
                <w:sz w:val="22"/>
                <w:szCs w:val="22"/>
                <w:lang w:val="en-PH"/>
              </w:rPr>
              <w:t>100 %</w:t>
            </w:r>
          </w:p>
        </w:tc>
        <w:tc>
          <w:tcPr>
            <w:tcW w:w="1985" w:type="dxa"/>
            <w:noWrap/>
            <w:vAlign w:val="center"/>
          </w:tcPr>
          <w:p w14:paraId="1C0A8C89" w14:textId="77777777" w:rsidR="00FE2B45" w:rsidRPr="00363C26" w:rsidRDefault="00FE2B45" w:rsidP="00FE2B45">
            <w:pPr>
              <w:jc w:val="center"/>
              <w:rPr>
                <w:rFonts w:ascii="Arial Narrow" w:hAnsi="Arial Narrow" w:cs="Arial"/>
                <w:color w:val="000000"/>
                <w:sz w:val="22"/>
                <w:szCs w:val="22"/>
                <w:lang w:val="en-PH"/>
              </w:rPr>
            </w:pPr>
            <w:r w:rsidRPr="00363C26">
              <w:rPr>
                <w:rFonts w:ascii="Arial Narrow" w:hAnsi="Arial Narrow" w:cs="Arial"/>
                <w:color w:val="000000"/>
                <w:sz w:val="22"/>
                <w:szCs w:val="22"/>
                <w:lang w:val="en-PH"/>
              </w:rPr>
              <w:t>0</w:t>
            </w:r>
          </w:p>
        </w:tc>
        <w:tc>
          <w:tcPr>
            <w:tcW w:w="1701" w:type="dxa"/>
            <w:vAlign w:val="center"/>
          </w:tcPr>
          <w:p w14:paraId="5BBE3571" w14:textId="3A4F66B6" w:rsidR="00FE2B45" w:rsidRPr="00363C26" w:rsidRDefault="00FE2B45" w:rsidP="00FE2B45">
            <w:pPr>
              <w:jc w:val="center"/>
              <w:rPr>
                <w:rFonts w:ascii="Arial Narrow" w:hAnsi="Arial Narrow" w:cs="Arial"/>
                <w:bCs/>
                <w:sz w:val="22"/>
                <w:szCs w:val="22"/>
                <w:lang w:val="en-PH"/>
              </w:rPr>
            </w:pPr>
            <w:r w:rsidRPr="00363C26">
              <w:rPr>
                <w:rFonts w:ascii="Arial Narrow" w:hAnsi="Arial Narrow" w:cs="Arial"/>
                <w:bCs/>
                <w:sz w:val="22"/>
                <w:szCs w:val="22"/>
                <w:lang w:val="en-PH"/>
              </w:rPr>
              <w:t>0</w:t>
            </w:r>
            <w:r w:rsidR="004C3091">
              <w:rPr>
                <w:rFonts w:ascii="Arial Narrow" w:hAnsi="Arial Narrow" w:cs="Arial"/>
                <w:bCs/>
                <w:sz w:val="22"/>
                <w:szCs w:val="22"/>
                <w:lang w:val="en-PH"/>
              </w:rPr>
              <w:t>%</w:t>
            </w:r>
          </w:p>
        </w:tc>
        <w:tc>
          <w:tcPr>
            <w:tcW w:w="1701" w:type="dxa"/>
            <w:vAlign w:val="center"/>
          </w:tcPr>
          <w:p w14:paraId="2B150971" w14:textId="77777777" w:rsidR="00FE2B45" w:rsidRPr="00363C26" w:rsidRDefault="00FE2B45" w:rsidP="00FE2B45">
            <w:pPr>
              <w:jc w:val="center"/>
              <w:rPr>
                <w:rFonts w:ascii="Arial Narrow" w:hAnsi="Arial Narrow" w:cs="Arial"/>
                <w:bCs/>
                <w:sz w:val="22"/>
                <w:szCs w:val="22"/>
                <w:lang w:val="en-PH"/>
              </w:rPr>
            </w:pPr>
            <w:r w:rsidRPr="00363C26">
              <w:rPr>
                <w:rFonts w:ascii="Arial Narrow" w:hAnsi="Arial Narrow" w:cs="Arial"/>
                <w:sz w:val="22"/>
                <w:szCs w:val="22"/>
              </w:rPr>
              <w:t>Full target achieved</w:t>
            </w:r>
          </w:p>
        </w:tc>
      </w:tr>
      <w:tr w:rsidR="00FE2B45" w:rsidRPr="00363C26" w14:paraId="4DF6A8C4" w14:textId="77777777" w:rsidTr="00323CB8">
        <w:trPr>
          <w:gridAfter w:val="1"/>
          <w:wAfter w:w="16" w:type="dxa"/>
          <w:trHeight w:val="530"/>
        </w:trPr>
        <w:tc>
          <w:tcPr>
            <w:tcW w:w="3136" w:type="dxa"/>
          </w:tcPr>
          <w:p w14:paraId="711C298B" w14:textId="77777777" w:rsidR="00FE2B45" w:rsidRPr="00363C26" w:rsidRDefault="00FE2B45" w:rsidP="00FE2B45">
            <w:pPr>
              <w:rPr>
                <w:rFonts w:ascii="Arial Narrow" w:hAnsi="Arial Narrow" w:cs="Arial"/>
                <w:sz w:val="22"/>
                <w:szCs w:val="22"/>
                <w:lang w:val="en-PH"/>
              </w:rPr>
            </w:pPr>
            <w:r w:rsidRPr="00363C26">
              <w:rPr>
                <w:rFonts w:ascii="Arial Narrow" w:hAnsi="Arial Narrow" w:cs="Arial"/>
                <w:sz w:val="22"/>
                <w:szCs w:val="22"/>
              </w:rPr>
              <w:t>Percentage of RIS served within required time</w:t>
            </w:r>
          </w:p>
        </w:tc>
        <w:tc>
          <w:tcPr>
            <w:tcW w:w="1134" w:type="dxa"/>
            <w:noWrap/>
            <w:vAlign w:val="center"/>
          </w:tcPr>
          <w:p w14:paraId="6072ABD6" w14:textId="383695C6" w:rsidR="00FE2B45" w:rsidRPr="00363C26" w:rsidRDefault="00FE2B45" w:rsidP="00FE2B45">
            <w:pPr>
              <w:jc w:val="center"/>
              <w:rPr>
                <w:rFonts w:ascii="Arial Narrow" w:hAnsi="Arial Narrow" w:cs="Arial"/>
                <w:sz w:val="22"/>
                <w:szCs w:val="22"/>
                <w:lang w:val="en-PH"/>
              </w:rPr>
            </w:pPr>
            <w:r w:rsidRPr="00363C26">
              <w:rPr>
                <w:rFonts w:ascii="Arial Narrow" w:hAnsi="Arial Narrow" w:cs="Arial"/>
                <w:sz w:val="22"/>
                <w:szCs w:val="22"/>
                <w:lang w:val="en-PH"/>
              </w:rPr>
              <w:t>100 %</w:t>
            </w:r>
          </w:p>
        </w:tc>
        <w:tc>
          <w:tcPr>
            <w:tcW w:w="1386" w:type="dxa"/>
            <w:vAlign w:val="center"/>
          </w:tcPr>
          <w:p w14:paraId="39604FD6" w14:textId="25DBDC9C"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530" w:type="dxa"/>
            <w:vAlign w:val="center"/>
          </w:tcPr>
          <w:p w14:paraId="3EE385A1" w14:textId="7EAB23E3"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620" w:type="dxa"/>
            <w:vAlign w:val="center"/>
          </w:tcPr>
          <w:p w14:paraId="2A3711C7" w14:textId="2E5BF880" w:rsidR="00FE2B45" w:rsidRPr="00363C26" w:rsidRDefault="00FE2B45" w:rsidP="00FE2B45">
            <w:pPr>
              <w:jc w:val="center"/>
              <w:rPr>
                <w:rFonts w:ascii="Arial Narrow" w:hAnsi="Arial Narrow" w:cs="Arial"/>
                <w:color w:val="000000"/>
                <w:sz w:val="22"/>
                <w:szCs w:val="22"/>
                <w:lang w:val="en-PH"/>
              </w:rPr>
            </w:pPr>
            <w:r w:rsidRPr="00363C26">
              <w:rPr>
                <w:rFonts w:ascii="Arial Narrow" w:hAnsi="Arial Narrow" w:cs="Arial"/>
                <w:color w:val="000000"/>
                <w:sz w:val="22"/>
                <w:szCs w:val="22"/>
                <w:lang w:val="en-PH"/>
              </w:rPr>
              <w:t>100 %</w:t>
            </w:r>
          </w:p>
        </w:tc>
        <w:tc>
          <w:tcPr>
            <w:tcW w:w="1985" w:type="dxa"/>
            <w:noWrap/>
            <w:vAlign w:val="center"/>
          </w:tcPr>
          <w:p w14:paraId="1DB1BB63" w14:textId="77777777" w:rsidR="00FE2B45" w:rsidRPr="00363C26" w:rsidRDefault="00FE2B45" w:rsidP="00FE2B45">
            <w:pPr>
              <w:jc w:val="center"/>
              <w:rPr>
                <w:rFonts w:ascii="Arial Narrow" w:hAnsi="Arial Narrow" w:cs="Arial"/>
                <w:color w:val="000000"/>
                <w:sz w:val="22"/>
                <w:szCs w:val="22"/>
                <w:lang w:val="en-PH"/>
              </w:rPr>
            </w:pPr>
            <w:r w:rsidRPr="00363C26">
              <w:rPr>
                <w:rFonts w:ascii="Arial Narrow" w:hAnsi="Arial Narrow" w:cs="Arial"/>
                <w:color w:val="000000"/>
                <w:sz w:val="22"/>
                <w:szCs w:val="22"/>
                <w:lang w:val="en-PH"/>
              </w:rPr>
              <w:t>0</w:t>
            </w:r>
          </w:p>
        </w:tc>
        <w:tc>
          <w:tcPr>
            <w:tcW w:w="1701" w:type="dxa"/>
            <w:vAlign w:val="center"/>
          </w:tcPr>
          <w:p w14:paraId="466E925E" w14:textId="6E2736C7" w:rsidR="00FE2B45" w:rsidRPr="00363C26" w:rsidRDefault="00FE2B45" w:rsidP="00FE2B45">
            <w:pPr>
              <w:jc w:val="center"/>
              <w:rPr>
                <w:rFonts w:ascii="Arial Narrow" w:hAnsi="Arial Narrow" w:cs="Arial"/>
                <w:bCs/>
                <w:sz w:val="22"/>
                <w:szCs w:val="22"/>
                <w:lang w:val="en-PH"/>
              </w:rPr>
            </w:pPr>
            <w:r w:rsidRPr="00363C26">
              <w:rPr>
                <w:rFonts w:ascii="Arial Narrow" w:hAnsi="Arial Narrow" w:cs="Arial"/>
                <w:bCs/>
                <w:sz w:val="22"/>
                <w:szCs w:val="22"/>
                <w:lang w:val="en-PH"/>
              </w:rPr>
              <w:t>0</w:t>
            </w:r>
            <w:r w:rsidR="004C3091">
              <w:rPr>
                <w:rFonts w:ascii="Arial Narrow" w:hAnsi="Arial Narrow" w:cs="Arial"/>
                <w:bCs/>
                <w:sz w:val="22"/>
                <w:szCs w:val="22"/>
                <w:lang w:val="en-PH"/>
              </w:rPr>
              <w:t>%</w:t>
            </w:r>
          </w:p>
        </w:tc>
        <w:tc>
          <w:tcPr>
            <w:tcW w:w="1701" w:type="dxa"/>
            <w:vAlign w:val="center"/>
          </w:tcPr>
          <w:p w14:paraId="1AF1EBFA" w14:textId="77777777" w:rsidR="00FE2B45" w:rsidRPr="00363C26" w:rsidRDefault="00FE2B45" w:rsidP="00FE2B45">
            <w:pPr>
              <w:jc w:val="center"/>
              <w:rPr>
                <w:rFonts w:ascii="Arial Narrow" w:hAnsi="Arial Narrow" w:cs="Arial"/>
                <w:bCs/>
                <w:sz w:val="22"/>
                <w:szCs w:val="22"/>
                <w:lang w:val="en-PH"/>
              </w:rPr>
            </w:pPr>
            <w:r w:rsidRPr="00363C26">
              <w:rPr>
                <w:rFonts w:ascii="Arial Narrow" w:hAnsi="Arial Narrow" w:cs="Arial"/>
                <w:sz w:val="22"/>
                <w:szCs w:val="22"/>
              </w:rPr>
              <w:t>Full target achieved</w:t>
            </w:r>
          </w:p>
        </w:tc>
      </w:tr>
      <w:tr w:rsidR="00FE2B45" w:rsidRPr="00363C26" w14:paraId="61C72041" w14:textId="77777777" w:rsidTr="00323CB8">
        <w:trPr>
          <w:gridAfter w:val="1"/>
          <w:wAfter w:w="16" w:type="dxa"/>
          <w:trHeight w:val="709"/>
        </w:trPr>
        <w:tc>
          <w:tcPr>
            <w:tcW w:w="3136" w:type="dxa"/>
          </w:tcPr>
          <w:p w14:paraId="0AB543F8" w14:textId="77777777" w:rsidR="00FE2B45" w:rsidRPr="00363C26" w:rsidRDefault="00FE2B45" w:rsidP="00FE2B45">
            <w:pPr>
              <w:rPr>
                <w:rFonts w:ascii="Arial Narrow" w:hAnsi="Arial Narrow" w:cs="Arial"/>
                <w:sz w:val="22"/>
                <w:szCs w:val="22"/>
              </w:rPr>
            </w:pPr>
            <w:r w:rsidRPr="00363C26">
              <w:rPr>
                <w:rFonts w:ascii="Arial Narrow" w:hAnsi="Arial Narrow" w:cs="Arial"/>
                <w:sz w:val="22"/>
                <w:szCs w:val="22"/>
              </w:rPr>
              <w:t>Percentage of spoilage managed within the acceptable rate (input vs. output)</w:t>
            </w:r>
          </w:p>
        </w:tc>
        <w:tc>
          <w:tcPr>
            <w:tcW w:w="1134" w:type="dxa"/>
            <w:noWrap/>
            <w:vAlign w:val="center"/>
          </w:tcPr>
          <w:p w14:paraId="66FD2F9F" w14:textId="6211726D" w:rsidR="00FE2B45" w:rsidRPr="00363C26" w:rsidRDefault="00FE2B45" w:rsidP="00FE2B45">
            <w:pPr>
              <w:jc w:val="center"/>
              <w:rPr>
                <w:rFonts w:ascii="Arial Narrow" w:hAnsi="Arial Narrow" w:cs="Arial"/>
                <w:sz w:val="22"/>
                <w:szCs w:val="22"/>
              </w:rPr>
            </w:pPr>
            <w:r w:rsidRPr="00363C26">
              <w:rPr>
                <w:rFonts w:ascii="Arial Narrow" w:hAnsi="Arial Narrow" w:cs="Arial"/>
                <w:sz w:val="22"/>
                <w:szCs w:val="22"/>
              </w:rPr>
              <w:t>100 %</w:t>
            </w:r>
          </w:p>
        </w:tc>
        <w:tc>
          <w:tcPr>
            <w:tcW w:w="1386" w:type="dxa"/>
            <w:vAlign w:val="center"/>
          </w:tcPr>
          <w:p w14:paraId="4651A15D" w14:textId="068CA5CB"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530" w:type="dxa"/>
            <w:vAlign w:val="center"/>
          </w:tcPr>
          <w:p w14:paraId="44A8523D" w14:textId="5CC106A1"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620" w:type="dxa"/>
            <w:vAlign w:val="center"/>
          </w:tcPr>
          <w:p w14:paraId="1A18DF40" w14:textId="47335DBE"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100 %</w:t>
            </w:r>
          </w:p>
        </w:tc>
        <w:tc>
          <w:tcPr>
            <w:tcW w:w="1985" w:type="dxa"/>
            <w:noWrap/>
            <w:vAlign w:val="center"/>
          </w:tcPr>
          <w:p w14:paraId="473950B9" w14:textId="31840989" w:rsidR="00FE2B45" w:rsidRPr="00363C26" w:rsidRDefault="00FE2B45" w:rsidP="00FE2B45">
            <w:pPr>
              <w:jc w:val="center"/>
              <w:rPr>
                <w:rFonts w:ascii="Arial Narrow" w:hAnsi="Arial Narrow" w:cs="Arial"/>
                <w:color w:val="000000"/>
                <w:sz w:val="22"/>
                <w:szCs w:val="22"/>
              </w:rPr>
            </w:pPr>
            <w:r w:rsidRPr="00363C26">
              <w:rPr>
                <w:rFonts w:ascii="Arial Narrow" w:hAnsi="Arial Narrow" w:cs="Arial"/>
                <w:color w:val="000000"/>
                <w:sz w:val="22"/>
                <w:szCs w:val="22"/>
                <w:lang w:val="en-PH"/>
              </w:rPr>
              <w:t>0</w:t>
            </w:r>
          </w:p>
        </w:tc>
        <w:tc>
          <w:tcPr>
            <w:tcW w:w="1701" w:type="dxa"/>
            <w:vAlign w:val="center"/>
          </w:tcPr>
          <w:p w14:paraId="7CDAA511" w14:textId="5627C859" w:rsidR="00FE2B45" w:rsidRPr="00363C26" w:rsidRDefault="00FE2B45" w:rsidP="00FE2B45">
            <w:pPr>
              <w:jc w:val="center"/>
              <w:rPr>
                <w:rFonts w:ascii="Arial Narrow" w:hAnsi="Arial Narrow" w:cs="Arial"/>
                <w:bCs/>
                <w:sz w:val="22"/>
                <w:szCs w:val="22"/>
              </w:rPr>
            </w:pPr>
            <w:r w:rsidRPr="00363C26">
              <w:rPr>
                <w:rFonts w:ascii="Arial Narrow" w:hAnsi="Arial Narrow" w:cs="Arial"/>
                <w:bCs/>
                <w:sz w:val="22"/>
                <w:szCs w:val="22"/>
                <w:lang w:val="en-PH"/>
              </w:rPr>
              <w:t>0</w:t>
            </w:r>
            <w:r w:rsidR="004C3091">
              <w:rPr>
                <w:rFonts w:ascii="Arial Narrow" w:hAnsi="Arial Narrow" w:cs="Arial"/>
                <w:bCs/>
                <w:sz w:val="22"/>
                <w:szCs w:val="22"/>
                <w:lang w:val="en-PH"/>
              </w:rPr>
              <w:t>%</w:t>
            </w:r>
          </w:p>
        </w:tc>
        <w:tc>
          <w:tcPr>
            <w:tcW w:w="1701" w:type="dxa"/>
            <w:vAlign w:val="center"/>
          </w:tcPr>
          <w:p w14:paraId="4B3F986B" w14:textId="7057D4F4" w:rsidR="00FE2B45" w:rsidRPr="00363C26" w:rsidRDefault="00FE2B45" w:rsidP="00FE2B45">
            <w:pPr>
              <w:jc w:val="center"/>
              <w:rPr>
                <w:rFonts w:ascii="Arial Narrow" w:hAnsi="Arial Narrow" w:cs="Arial"/>
                <w:sz w:val="22"/>
                <w:szCs w:val="22"/>
              </w:rPr>
            </w:pPr>
            <w:r w:rsidRPr="00363C26">
              <w:rPr>
                <w:rFonts w:ascii="Arial Narrow" w:hAnsi="Arial Narrow" w:cs="Arial"/>
                <w:sz w:val="22"/>
                <w:szCs w:val="22"/>
              </w:rPr>
              <w:t>Full target achieved</w:t>
            </w:r>
          </w:p>
        </w:tc>
      </w:tr>
      <w:tr w:rsidR="00FE2B45" w:rsidRPr="00363C26" w14:paraId="0AA4250E" w14:textId="77777777" w:rsidTr="00323CB8">
        <w:trPr>
          <w:gridAfter w:val="1"/>
          <w:wAfter w:w="16" w:type="dxa"/>
          <w:trHeight w:val="709"/>
        </w:trPr>
        <w:tc>
          <w:tcPr>
            <w:tcW w:w="3136" w:type="dxa"/>
          </w:tcPr>
          <w:p w14:paraId="2F2D4038" w14:textId="77777777" w:rsidR="00FE2B45" w:rsidRPr="00363C26" w:rsidRDefault="00FE2B45" w:rsidP="00FE2B45">
            <w:pPr>
              <w:rPr>
                <w:rFonts w:ascii="Arial Narrow" w:hAnsi="Arial Narrow" w:cs="Arial"/>
                <w:sz w:val="22"/>
                <w:szCs w:val="22"/>
              </w:rPr>
            </w:pPr>
            <w:r w:rsidRPr="00363C26">
              <w:rPr>
                <w:rFonts w:ascii="Arial Narrow" w:hAnsi="Arial Narrow" w:cs="Arial"/>
                <w:sz w:val="22"/>
                <w:szCs w:val="22"/>
              </w:rPr>
              <w:t>No. (1 or zero) incident of falling below 75% of mandated stockpile level by end of month</w:t>
            </w:r>
          </w:p>
        </w:tc>
        <w:tc>
          <w:tcPr>
            <w:tcW w:w="1134" w:type="dxa"/>
            <w:noWrap/>
            <w:vAlign w:val="center"/>
          </w:tcPr>
          <w:p w14:paraId="76057FAE" w14:textId="72BA445D" w:rsidR="00FE2B45" w:rsidRPr="00363C26" w:rsidRDefault="00FE2B45" w:rsidP="00FE2B45">
            <w:pPr>
              <w:jc w:val="center"/>
              <w:rPr>
                <w:rFonts w:ascii="Arial Narrow" w:hAnsi="Arial Narrow" w:cs="Arial"/>
                <w:sz w:val="22"/>
                <w:szCs w:val="22"/>
              </w:rPr>
            </w:pPr>
            <w:r>
              <w:rPr>
                <w:rFonts w:ascii="Arial Narrow" w:hAnsi="Arial Narrow" w:cs="Arial"/>
                <w:sz w:val="22"/>
                <w:szCs w:val="22"/>
              </w:rPr>
              <w:t>ANA</w:t>
            </w:r>
          </w:p>
        </w:tc>
        <w:tc>
          <w:tcPr>
            <w:tcW w:w="1386" w:type="dxa"/>
            <w:vAlign w:val="center"/>
          </w:tcPr>
          <w:p w14:paraId="505445D0" w14:textId="74283CEE"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530" w:type="dxa"/>
            <w:vAlign w:val="center"/>
          </w:tcPr>
          <w:p w14:paraId="4C070B9D" w14:textId="46B66C9F" w:rsidR="00FE2B45" w:rsidRPr="00363C26" w:rsidRDefault="00FE2B45" w:rsidP="00FE2B45">
            <w:pPr>
              <w:jc w:val="center"/>
              <w:rPr>
                <w:rFonts w:ascii="Arial Narrow" w:hAnsi="Arial Narrow" w:cs="Arial"/>
                <w:color w:val="000000"/>
                <w:sz w:val="22"/>
                <w:szCs w:val="22"/>
              </w:rPr>
            </w:pPr>
            <w:r>
              <w:rPr>
                <w:rFonts w:ascii="Arial Narrow" w:hAnsi="Arial Narrow" w:cs="Arial"/>
                <w:color w:val="000000"/>
                <w:sz w:val="22"/>
                <w:szCs w:val="22"/>
              </w:rPr>
              <w:t>-</w:t>
            </w:r>
          </w:p>
        </w:tc>
        <w:tc>
          <w:tcPr>
            <w:tcW w:w="1620" w:type="dxa"/>
            <w:vAlign w:val="center"/>
          </w:tcPr>
          <w:p w14:paraId="4C002029" w14:textId="07F0412C" w:rsidR="00FE2B45" w:rsidRPr="00363C26" w:rsidRDefault="00FE2B45" w:rsidP="00FE2B45">
            <w:pPr>
              <w:jc w:val="center"/>
              <w:rPr>
                <w:rFonts w:ascii="Arial Narrow" w:hAnsi="Arial Narrow" w:cs="Arial"/>
                <w:color w:val="000000"/>
                <w:sz w:val="22"/>
                <w:szCs w:val="22"/>
              </w:rPr>
            </w:pPr>
            <w:r w:rsidRPr="00363C26">
              <w:rPr>
                <w:rFonts w:ascii="Arial Narrow" w:hAnsi="Arial Narrow" w:cs="Arial"/>
                <w:color w:val="000000"/>
                <w:sz w:val="22"/>
                <w:szCs w:val="22"/>
              </w:rPr>
              <w:t>1</w:t>
            </w:r>
          </w:p>
        </w:tc>
        <w:tc>
          <w:tcPr>
            <w:tcW w:w="1985" w:type="dxa"/>
            <w:noWrap/>
            <w:vAlign w:val="center"/>
          </w:tcPr>
          <w:p w14:paraId="3BDE98BD" w14:textId="77777777" w:rsidR="00FE2B45" w:rsidRPr="00363C26" w:rsidRDefault="00FE2B45" w:rsidP="00FE2B45">
            <w:pPr>
              <w:jc w:val="center"/>
              <w:rPr>
                <w:rFonts w:ascii="Arial Narrow" w:hAnsi="Arial Narrow" w:cs="Arial"/>
                <w:color w:val="000000"/>
                <w:sz w:val="22"/>
                <w:szCs w:val="22"/>
              </w:rPr>
            </w:pPr>
            <w:r w:rsidRPr="00363C26">
              <w:rPr>
                <w:rFonts w:ascii="Arial Narrow" w:hAnsi="Arial Narrow" w:cs="Arial"/>
                <w:color w:val="000000"/>
                <w:sz w:val="22"/>
                <w:szCs w:val="22"/>
              </w:rPr>
              <w:t>0</w:t>
            </w:r>
          </w:p>
        </w:tc>
        <w:tc>
          <w:tcPr>
            <w:tcW w:w="1701" w:type="dxa"/>
            <w:vAlign w:val="center"/>
          </w:tcPr>
          <w:p w14:paraId="65966E50" w14:textId="1A59771B" w:rsidR="00FE2B45" w:rsidRPr="00363C26" w:rsidRDefault="00FE2B45" w:rsidP="00FE2B45">
            <w:pPr>
              <w:jc w:val="center"/>
              <w:rPr>
                <w:rFonts w:ascii="Arial Narrow" w:hAnsi="Arial Narrow" w:cs="Arial"/>
                <w:bCs/>
                <w:sz w:val="22"/>
                <w:szCs w:val="22"/>
              </w:rPr>
            </w:pPr>
            <w:r w:rsidRPr="00363C26">
              <w:rPr>
                <w:rFonts w:ascii="Arial Narrow" w:hAnsi="Arial Narrow" w:cs="Arial"/>
                <w:bCs/>
                <w:sz w:val="22"/>
                <w:szCs w:val="22"/>
                <w:lang w:val="en-PH"/>
              </w:rPr>
              <w:t>0</w:t>
            </w:r>
            <w:r w:rsidR="004C3091">
              <w:rPr>
                <w:rFonts w:ascii="Arial Narrow" w:hAnsi="Arial Narrow" w:cs="Arial"/>
                <w:bCs/>
                <w:sz w:val="22"/>
                <w:szCs w:val="22"/>
                <w:lang w:val="en-PH"/>
              </w:rPr>
              <w:t>%</w:t>
            </w:r>
          </w:p>
        </w:tc>
        <w:tc>
          <w:tcPr>
            <w:tcW w:w="1701" w:type="dxa"/>
            <w:vAlign w:val="center"/>
          </w:tcPr>
          <w:p w14:paraId="5712E33B" w14:textId="77777777" w:rsidR="00FE2B45" w:rsidRPr="00363C26" w:rsidRDefault="00FE2B45" w:rsidP="00FE2B45">
            <w:pPr>
              <w:jc w:val="center"/>
              <w:rPr>
                <w:rFonts w:ascii="Arial Narrow" w:hAnsi="Arial Narrow" w:cs="Arial"/>
                <w:sz w:val="22"/>
                <w:szCs w:val="22"/>
              </w:rPr>
            </w:pPr>
            <w:r w:rsidRPr="00363C26">
              <w:rPr>
                <w:rFonts w:ascii="Arial Narrow" w:hAnsi="Arial Narrow" w:cs="Arial"/>
                <w:sz w:val="22"/>
                <w:szCs w:val="22"/>
              </w:rPr>
              <w:t>Full target achieved</w:t>
            </w:r>
          </w:p>
        </w:tc>
      </w:tr>
    </w:tbl>
    <w:p w14:paraId="3D03740C" w14:textId="77777777" w:rsidR="00BE0BB6" w:rsidRDefault="00BE0BB6" w:rsidP="00363C26">
      <w:pPr>
        <w:pStyle w:val="ListParagraph"/>
        <w:ind w:left="993"/>
        <w:rPr>
          <w:rFonts w:ascii="Arial" w:hAnsi="Arial" w:cs="Arial"/>
          <w:b/>
          <w:i/>
        </w:rPr>
      </w:pPr>
    </w:p>
    <w:p w14:paraId="4887B9F0" w14:textId="12A4D1D4" w:rsidR="00BE0BB6" w:rsidRDefault="00BE0BB6" w:rsidP="00363C26">
      <w:pPr>
        <w:pStyle w:val="ListParagraph"/>
        <w:ind w:left="993"/>
        <w:rPr>
          <w:rFonts w:ascii="Arial" w:hAnsi="Arial" w:cs="Arial"/>
          <w:b/>
          <w:i/>
        </w:rPr>
      </w:pPr>
    </w:p>
    <w:p w14:paraId="5812729A" w14:textId="0DDFAD0A" w:rsidR="00D51ED8" w:rsidRDefault="00D51ED8" w:rsidP="00363C26">
      <w:pPr>
        <w:pStyle w:val="ListParagraph"/>
        <w:ind w:left="993"/>
        <w:rPr>
          <w:rFonts w:ascii="Arial" w:hAnsi="Arial" w:cs="Arial"/>
          <w:b/>
          <w:i/>
        </w:rPr>
      </w:pPr>
    </w:p>
    <w:p w14:paraId="58FE0FA1" w14:textId="2AE99604" w:rsidR="00D51ED8" w:rsidRDefault="00D51ED8" w:rsidP="00363C26">
      <w:pPr>
        <w:pStyle w:val="ListParagraph"/>
        <w:ind w:left="993"/>
        <w:rPr>
          <w:rFonts w:ascii="Arial" w:hAnsi="Arial" w:cs="Arial"/>
          <w:b/>
          <w:i/>
        </w:rPr>
      </w:pPr>
    </w:p>
    <w:p w14:paraId="5E2CD27F" w14:textId="5BC4F6CF" w:rsidR="00D51ED8" w:rsidRDefault="00D51ED8" w:rsidP="00363C26">
      <w:pPr>
        <w:pStyle w:val="ListParagraph"/>
        <w:ind w:left="993"/>
        <w:rPr>
          <w:rFonts w:ascii="Arial" w:hAnsi="Arial" w:cs="Arial"/>
          <w:b/>
          <w:i/>
        </w:rPr>
      </w:pPr>
    </w:p>
    <w:p w14:paraId="2E3D53F8" w14:textId="13E7D2AA" w:rsidR="00D51ED8" w:rsidRDefault="00D51ED8" w:rsidP="00363C26">
      <w:pPr>
        <w:pStyle w:val="ListParagraph"/>
        <w:ind w:left="993"/>
        <w:rPr>
          <w:rFonts w:ascii="Arial" w:hAnsi="Arial" w:cs="Arial"/>
          <w:b/>
          <w:i/>
        </w:rPr>
      </w:pPr>
    </w:p>
    <w:p w14:paraId="3F89876B" w14:textId="77777777" w:rsidR="00D51ED8" w:rsidRDefault="00D51ED8" w:rsidP="00363C26">
      <w:pPr>
        <w:pStyle w:val="ListParagraph"/>
        <w:ind w:left="993"/>
        <w:rPr>
          <w:rFonts w:ascii="Arial" w:hAnsi="Arial" w:cs="Arial"/>
          <w:b/>
          <w:i/>
        </w:rPr>
      </w:pPr>
    </w:p>
    <w:p w14:paraId="527DD198" w14:textId="35EB1DC7" w:rsidR="00DA06A7" w:rsidRPr="00FC58B2" w:rsidRDefault="00363C26" w:rsidP="00FC58B2">
      <w:pPr>
        <w:pStyle w:val="ListParagraph"/>
        <w:ind w:left="993"/>
        <w:rPr>
          <w:rFonts w:ascii="Arial" w:hAnsi="Arial" w:cs="Arial"/>
          <w:b/>
          <w:i/>
        </w:rPr>
      </w:pPr>
      <w:r w:rsidRPr="008F1953">
        <w:rPr>
          <w:rFonts w:ascii="Arial" w:hAnsi="Arial" w:cs="Arial"/>
          <w:b/>
          <w:i/>
        </w:rPr>
        <w:t xml:space="preserve">Table </w:t>
      </w:r>
      <w:r>
        <w:rPr>
          <w:rFonts w:ascii="Arial" w:hAnsi="Arial" w:cs="Arial"/>
          <w:b/>
          <w:i/>
        </w:rPr>
        <w:t>9</w:t>
      </w:r>
      <w:r w:rsidRPr="008F1953">
        <w:rPr>
          <w:rFonts w:ascii="Arial" w:hAnsi="Arial" w:cs="Arial"/>
          <w:b/>
          <w:i/>
        </w:rPr>
        <w:t>. Financial Performance under OO</w:t>
      </w:r>
      <w:r>
        <w:rPr>
          <w:rFonts w:ascii="Arial" w:hAnsi="Arial" w:cs="Arial"/>
          <w:b/>
          <w:i/>
        </w:rPr>
        <w:t>3</w:t>
      </w:r>
    </w:p>
    <w:tbl>
      <w:tblPr>
        <w:tblStyle w:val="TableGrid"/>
        <w:tblW w:w="14312" w:type="dxa"/>
        <w:tblInd w:w="265" w:type="dxa"/>
        <w:tblLayout w:type="fixed"/>
        <w:tblLook w:val="04A0" w:firstRow="1" w:lastRow="0" w:firstColumn="1" w:lastColumn="0" w:noHBand="0" w:noVBand="1"/>
      </w:tblPr>
      <w:tblGrid>
        <w:gridCol w:w="3870"/>
        <w:gridCol w:w="2520"/>
        <w:gridCol w:w="2276"/>
        <w:gridCol w:w="2092"/>
        <w:gridCol w:w="1711"/>
        <w:gridCol w:w="1843"/>
      </w:tblGrid>
      <w:tr w:rsidR="00363C26" w:rsidRPr="00363C26" w14:paraId="1FE1380C" w14:textId="77777777" w:rsidTr="00797FD1">
        <w:trPr>
          <w:trHeight w:val="404"/>
        </w:trPr>
        <w:tc>
          <w:tcPr>
            <w:tcW w:w="3870" w:type="dxa"/>
            <w:vMerge w:val="restart"/>
            <w:shd w:val="clear" w:color="auto" w:fill="323E4F" w:themeFill="text2" w:themeFillShade="BF"/>
            <w:vAlign w:val="center"/>
          </w:tcPr>
          <w:p w14:paraId="119BAD27" w14:textId="77777777" w:rsidR="00363C26" w:rsidRPr="00363C26" w:rsidRDefault="00363C26" w:rsidP="00363C26">
            <w:pPr>
              <w:pStyle w:val="ListParagraph"/>
              <w:ind w:left="0"/>
              <w:jc w:val="center"/>
              <w:rPr>
                <w:rFonts w:ascii="Arial Narrow" w:hAnsi="Arial Narrow" w:cs="Arial"/>
                <w:b/>
                <w:sz w:val="22"/>
                <w:szCs w:val="22"/>
              </w:rPr>
            </w:pPr>
            <w:r w:rsidRPr="00363C26">
              <w:rPr>
                <w:rFonts w:ascii="Arial Narrow" w:hAnsi="Arial Narrow" w:cs="Arial"/>
                <w:b/>
                <w:sz w:val="22"/>
                <w:szCs w:val="22"/>
              </w:rPr>
              <w:t>Program/Activity</w:t>
            </w:r>
          </w:p>
          <w:p w14:paraId="653704C2" w14:textId="1C4E75E1" w:rsidR="00363C26" w:rsidRPr="00363C26" w:rsidRDefault="00363C26" w:rsidP="00363C26">
            <w:pPr>
              <w:pStyle w:val="ListParagraph"/>
              <w:ind w:left="0"/>
              <w:jc w:val="center"/>
              <w:rPr>
                <w:rFonts w:ascii="Arial Narrow" w:hAnsi="Arial Narrow" w:cs="Arial"/>
                <w:b/>
                <w:sz w:val="22"/>
                <w:szCs w:val="22"/>
              </w:rPr>
            </w:pPr>
            <w:r w:rsidRPr="00363C26">
              <w:rPr>
                <w:rFonts w:ascii="Arial Narrow" w:hAnsi="Arial Narrow" w:cs="Arial"/>
                <w:b/>
                <w:sz w:val="22"/>
                <w:szCs w:val="22"/>
              </w:rPr>
              <w:t>/Project</w:t>
            </w:r>
          </w:p>
        </w:tc>
        <w:tc>
          <w:tcPr>
            <w:tcW w:w="2520" w:type="dxa"/>
            <w:vMerge w:val="restart"/>
            <w:shd w:val="clear" w:color="auto" w:fill="323E4F" w:themeFill="text2" w:themeFillShade="BF"/>
            <w:vAlign w:val="center"/>
          </w:tcPr>
          <w:p w14:paraId="0ABE7CCB" w14:textId="77777777" w:rsidR="00363C26" w:rsidRPr="00363C26" w:rsidRDefault="00363C26" w:rsidP="00363C26">
            <w:pPr>
              <w:pStyle w:val="ListParagraph"/>
              <w:ind w:left="0"/>
              <w:jc w:val="center"/>
              <w:rPr>
                <w:rFonts w:ascii="Arial Narrow" w:hAnsi="Arial Narrow" w:cs="Arial"/>
                <w:b/>
                <w:sz w:val="22"/>
                <w:szCs w:val="22"/>
              </w:rPr>
            </w:pPr>
            <w:r w:rsidRPr="00363C26">
              <w:rPr>
                <w:rFonts w:ascii="Arial Narrow" w:hAnsi="Arial Narrow" w:cs="Arial"/>
                <w:b/>
                <w:sz w:val="22"/>
                <w:szCs w:val="22"/>
              </w:rPr>
              <w:t>Allocated Budget</w:t>
            </w:r>
          </w:p>
        </w:tc>
        <w:tc>
          <w:tcPr>
            <w:tcW w:w="2276" w:type="dxa"/>
            <w:vMerge w:val="restart"/>
            <w:shd w:val="clear" w:color="auto" w:fill="323E4F" w:themeFill="text2" w:themeFillShade="BF"/>
            <w:vAlign w:val="center"/>
          </w:tcPr>
          <w:p w14:paraId="76261B5E" w14:textId="77777777" w:rsidR="00363C26" w:rsidRDefault="00363C26" w:rsidP="00363C26">
            <w:pPr>
              <w:pStyle w:val="ListParagraph"/>
              <w:ind w:left="0"/>
              <w:jc w:val="center"/>
              <w:rPr>
                <w:rFonts w:ascii="Arial Narrow" w:hAnsi="Arial Narrow" w:cs="Arial"/>
                <w:b/>
                <w:sz w:val="22"/>
                <w:szCs w:val="22"/>
              </w:rPr>
            </w:pPr>
            <w:r w:rsidRPr="00363C26">
              <w:rPr>
                <w:rFonts w:ascii="Arial Narrow" w:hAnsi="Arial Narrow" w:cs="Arial"/>
                <w:b/>
                <w:sz w:val="22"/>
                <w:szCs w:val="22"/>
              </w:rPr>
              <w:t>Obligations</w:t>
            </w:r>
          </w:p>
          <w:p w14:paraId="48C623F4" w14:textId="57F7B475" w:rsidR="00385B68" w:rsidRPr="00363C26" w:rsidRDefault="00385B68" w:rsidP="00363C26">
            <w:pPr>
              <w:pStyle w:val="ListParagraph"/>
              <w:ind w:left="0"/>
              <w:jc w:val="center"/>
              <w:rPr>
                <w:rFonts w:ascii="Arial Narrow" w:hAnsi="Arial Narrow" w:cs="Arial"/>
                <w:b/>
                <w:sz w:val="22"/>
                <w:szCs w:val="22"/>
              </w:rPr>
            </w:pPr>
            <w:r>
              <w:rPr>
                <w:rFonts w:ascii="Arial Narrow" w:hAnsi="Arial Narrow" w:cs="Arial"/>
                <w:b/>
                <w:sz w:val="22"/>
                <w:szCs w:val="22"/>
              </w:rPr>
              <w:t>(As of 31 December 2020)</w:t>
            </w:r>
          </w:p>
        </w:tc>
        <w:tc>
          <w:tcPr>
            <w:tcW w:w="2092" w:type="dxa"/>
            <w:vMerge w:val="restart"/>
            <w:shd w:val="clear" w:color="auto" w:fill="323E4F" w:themeFill="text2" w:themeFillShade="BF"/>
            <w:vAlign w:val="center"/>
          </w:tcPr>
          <w:p w14:paraId="6F94AD9E" w14:textId="77777777" w:rsidR="00363C26" w:rsidRDefault="00363C26" w:rsidP="00363C26">
            <w:pPr>
              <w:pStyle w:val="ListParagraph"/>
              <w:ind w:left="0"/>
              <w:jc w:val="center"/>
              <w:rPr>
                <w:rFonts w:ascii="Arial Narrow" w:hAnsi="Arial Narrow" w:cs="Arial"/>
                <w:b/>
                <w:sz w:val="22"/>
                <w:szCs w:val="22"/>
              </w:rPr>
            </w:pPr>
            <w:r w:rsidRPr="00363C26">
              <w:rPr>
                <w:rFonts w:ascii="Arial Narrow" w:hAnsi="Arial Narrow" w:cs="Arial"/>
                <w:b/>
                <w:sz w:val="22"/>
                <w:szCs w:val="22"/>
              </w:rPr>
              <w:t>Disbursement</w:t>
            </w:r>
          </w:p>
          <w:p w14:paraId="745E27EC" w14:textId="632EF4B6" w:rsidR="00385B68" w:rsidRPr="00363C26" w:rsidRDefault="00385B68" w:rsidP="00363C26">
            <w:pPr>
              <w:pStyle w:val="ListParagraph"/>
              <w:ind w:left="0"/>
              <w:jc w:val="center"/>
              <w:rPr>
                <w:rFonts w:ascii="Arial Narrow" w:hAnsi="Arial Narrow" w:cs="Arial"/>
                <w:b/>
                <w:sz w:val="22"/>
                <w:szCs w:val="22"/>
              </w:rPr>
            </w:pPr>
            <w:r>
              <w:rPr>
                <w:rFonts w:ascii="Arial Narrow" w:hAnsi="Arial Narrow" w:cs="Arial"/>
                <w:b/>
                <w:sz w:val="22"/>
                <w:szCs w:val="22"/>
              </w:rPr>
              <w:t>(As of 31 December 2020)</w:t>
            </w:r>
          </w:p>
        </w:tc>
        <w:tc>
          <w:tcPr>
            <w:tcW w:w="3554" w:type="dxa"/>
            <w:gridSpan w:val="2"/>
            <w:shd w:val="clear" w:color="auto" w:fill="323E4F" w:themeFill="text2" w:themeFillShade="BF"/>
            <w:vAlign w:val="center"/>
          </w:tcPr>
          <w:p w14:paraId="5B2E723B" w14:textId="77777777" w:rsidR="00363C26" w:rsidRPr="00363C26" w:rsidRDefault="00363C26" w:rsidP="00363C26">
            <w:pPr>
              <w:pStyle w:val="ListParagraph"/>
              <w:ind w:left="0"/>
              <w:jc w:val="center"/>
              <w:rPr>
                <w:rFonts w:ascii="Arial Narrow" w:hAnsi="Arial Narrow" w:cs="Arial"/>
                <w:b/>
                <w:sz w:val="22"/>
                <w:szCs w:val="22"/>
              </w:rPr>
            </w:pPr>
            <w:r w:rsidRPr="00363C26">
              <w:rPr>
                <w:rFonts w:ascii="Arial Narrow" w:hAnsi="Arial Narrow" w:cs="Arial"/>
                <w:b/>
                <w:sz w:val="22"/>
                <w:szCs w:val="22"/>
              </w:rPr>
              <w:t>Utilization Rate (%)</w:t>
            </w:r>
          </w:p>
        </w:tc>
      </w:tr>
      <w:tr w:rsidR="00363C26" w:rsidRPr="00363C26" w14:paraId="5F55669E" w14:textId="77777777" w:rsidTr="00797FD1">
        <w:trPr>
          <w:trHeight w:val="85"/>
        </w:trPr>
        <w:tc>
          <w:tcPr>
            <w:tcW w:w="3870" w:type="dxa"/>
            <w:vMerge/>
            <w:shd w:val="clear" w:color="auto" w:fill="323E4F" w:themeFill="text2" w:themeFillShade="BF"/>
            <w:vAlign w:val="center"/>
          </w:tcPr>
          <w:p w14:paraId="1E2FEC71" w14:textId="77777777" w:rsidR="00363C26" w:rsidRPr="00363C26" w:rsidRDefault="00363C26" w:rsidP="00363C26">
            <w:pPr>
              <w:pStyle w:val="ListParagraph"/>
              <w:ind w:left="0"/>
              <w:jc w:val="center"/>
              <w:rPr>
                <w:rFonts w:ascii="Arial Narrow" w:hAnsi="Arial Narrow" w:cs="Arial"/>
                <w:sz w:val="22"/>
                <w:szCs w:val="22"/>
              </w:rPr>
            </w:pPr>
          </w:p>
        </w:tc>
        <w:tc>
          <w:tcPr>
            <w:tcW w:w="2520" w:type="dxa"/>
            <w:vMerge/>
            <w:shd w:val="clear" w:color="auto" w:fill="323E4F" w:themeFill="text2" w:themeFillShade="BF"/>
          </w:tcPr>
          <w:p w14:paraId="2F8E7ADA" w14:textId="77777777" w:rsidR="00363C26" w:rsidRPr="00363C26" w:rsidRDefault="00363C26" w:rsidP="00363C26">
            <w:pPr>
              <w:pStyle w:val="ListParagraph"/>
              <w:ind w:left="0"/>
              <w:jc w:val="center"/>
              <w:rPr>
                <w:rFonts w:ascii="Arial Narrow" w:hAnsi="Arial Narrow" w:cs="Arial"/>
                <w:sz w:val="22"/>
                <w:szCs w:val="22"/>
              </w:rPr>
            </w:pPr>
          </w:p>
        </w:tc>
        <w:tc>
          <w:tcPr>
            <w:tcW w:w="2276" w:type="dxa"/>
            <w:vMerge/>
            <w:shd w:val="clear" w:color="auto" w:fill="323E4F" w:themeFill="text2" w:themeFillShade="BF"/>
          </w:tcPr>
          <w:p w14:paraId="080BC1D5" w14:textId="77777777" w:rsidR="00363C26" w:rsidRPr="00363C26" w:rsidRDefault="00363C26" w:rsidP="00363C26">
            <w:pPr>
              <w:pStyle w:val="ListParagraph"/>
              <w:ind w:left="0"/>
              <w:jc w:val="center"/>
              <w:rPr>
                <w:rFonts w:ascii="Arial Narrow" w:hAnsi="Arial Narrow" w:cs="Arial"/>
                <w:sz w:val="22"/>
                <w:szCs w:val="22"/>
              </w:rPr>
            </w:pPr>
          </w:p>
        </w:tc>
        <w:tc>
          <w:tcPr>
            <w:tcW w:w="2092" w:type="dxa"/>
            <w:vMerge/>
            <w:shd w:val="clear" w:color="auto" w:fill="323E4F" w:themeFill="text2" w:themeFillShade="BF"/>
          </w:tcPr>
          <w:p w14:paraId="4617CA8A" w14:textId="77777777" w:rsidR="00363C26" w:rsidRPr="00363C26" w:rsidRDefault="00363C26" w:rsidP="00363C26">
            <w:pPr>
              <w:pStyle w:val="ListParagraph"/>
              <w:ind w:left="0"/>
              <w:jc w:val="center"/>
              <w:rPr>
                <w:rFonts w:ascii="Arial Narrow" w:hAnsi="Arial Narrow" w:cs="Arial"/>
                <w:i/>
                <w:sz w:val="22"/>
                <w:szCs w:val="22"/>
              </w:rPr>
            </w:pPr>
          </w:p>
        </w:tc>
        <w:tc>
          <w:tcPr>
            <w:tcW w:w="1711" w:type="dxa"/>
            <w:shd w:val="clear" w:color="auto" w:fill="323E4F" w:themeFill="text2" w:themeFillShade="BF"/>
          </w:tcPr>
          <w:p w14:paraId="19C1F8E3" w14:textId="77777777" w:rsidR="00363C26" w:rsidRPr="00363C26" w:rsidRDefault="00363C26" w:rsidP="00363C26">
            <w:pPr>
              <w:pStyle w:val="ListParagraph"/>
              <w:ind w:left="0"/>
              <w:jc w:val="center"/>
              <w:rPr>
                <w:rFonts w:ascii="Arial Narrow" w:hAnsi="Arial Narrow" w:cs="Arial"/>
                <w:i/>
                <w:sz w:val="22"/>
                <w:szCs w:val="22"/>
              </w:rPr>
            </w:pPr>
            <w:r w:rsidRPr="00363C26">
              <w:rPr>
                <w:rFonts w:ascii="Arial Narrow" w:hAnsi="Arial Narrow" w:cs="Arial"/>
                <w:i/>
                <w:sz w:val="22"/>
                <w:szCs w:val="22"/>
              </w:rPr>
              <w:t>Obligations</w:t>
            </w:r>
          </w:p>
        </w:tc>
        <w:tc>
          <w:tcPr>
            <w:tcW w:w="1843" w:type="dxa"/>
            <w:shd w:val="clear" w:color="auto" w:fill="323E4F" w:themeFill="text2" w:themeFillShade="BF"/>
          </w:tcPr>
          <w:p w14:paraId="4175CD65" w14:textId="77777777" w:rsidR="00363C26" w:rsidRPr="00363C26" w:rsidRDefault="00363C26" w:rsidP="00363C26">
            <w:pPr>
              <w:pStyle w:val="ListParagraph"/>
              <w:ind w:left="0"/>
              <w:jc w:val="center"/>
              <w:rPr>
                <w:rFonts w:ascii="Arial Narrow" w:hAnsi="Arial Narrow" w:cs="Arial"/>
                <w:i/>
                <w:sz w:val="22"/>
                <w:szCs w:val="22"/>
              </w:rPr>
            </w:pPr>
            <w:r w:rsidRPr="00363C26">
              <w:rPr>
                <w:rFonts w:ascii="Arial Narrow" w:hAnsi="Arial Narrow" w:cs="Arial"/>
                <w:i/>
                <w:sz w:val="22"/>
                <w:szCs w:val="22"/>
              </w:rPr>
              <w:t>Disbursement</w:t>
            </w:r>
          </w:p>
        </w:tc>
      </w:tr>
      <w:tr w:rsidR="00363C26" w:rsidRPr="00363C26" w14:paraId="68D61D6F" w14:textId="77777777" w:rsidTr="00797FD1">
        <w:trPr>
          <w:trHeight w:val="539"/>
        </w:trPr>
        <w:tc>
          <w:tcPr>
            <w:tcW w:w="3870" w:type="dxa"/>
            <w:shd w:val="clear" w:color="auto" w:fill="auto"/>
            <w:vAlign w:val="center"/>
          </w:tcPr>
          <w:p w14:paraId="56E24C3B" w14:textId="77777777" w:rsidR="00363C26" w:rsidRPr="00363C26" w:rsidRDefault="00363C26" w:rsidP="00363C26">
            <w:pPr>
              <w:rPr>
                <w:rFonts w:ascii="Arial Narrow" w:hAnsi="Arial Narrow" w:cs="Arial"/>
                <w:bCs/>
                <w:color w:val="000000"/>
                <w:sz w:val="22"/>
                <w:szCs w:val="22"/>
                <w:lang w:val="en-PH"/>
              </w:rPr>
            </w:pPr>
            <w:r w:rsidRPr="00363C26">
              <w:rPr>
                <w:rFonts w:ascii="Arial Narrow" w:hAnsi="Arial Narrow" w:cs="Arial"/>
                <w:bCs/>
                <w:color w:val="000000"/>
                <w:sz w:val="22"/>
                <w:szCs w:val="22"/>
              </w:rPr>
              <w:t>Disaster Response and Rehabilitation Program (DRRP &amp; DRRP-CCAM)</w:t>
            </w:r>
          </w:p>
        </w:tc>
        <w:tc>
          <w:tcPr>
            <w:tcW w:w="2520" w:type="dxa"/>
            <w:shd w:val="clear" w:color="auto" w:fill="auto"/>
            <w:vAlign w:val="center"/>
          </w:tcPr>
          <w:p w14:paraId="4528BF00" w14:textId="4EDB6E08" w:rsidR="00363C26" w:rsidRPr="00363C26" w:rsidRDefault="00A507D8" w:rsidP="00363C26">
            <w:pPr>
              <w:pStyle w:val="ListParagraph"/>
              <w:ind w:left="0"/>
              <w:jc w:val="center"/>
              <w:rPr>
                <w:rFonts w:ascii="Arial Narrow" w:hAnsi="Arial Narrow" w:cs="Arial"/>
                <w:sz w:val="22"/>
                <w:szCs w:val="22"/>
              </w:rPr>
            </w:pPr>
            <w:r>
              <w:rPr>
                <w:rFonts w:ascii="Arial Narrow" w:hAnsi="Arial Narrow" w:cs="Arial"/>
                <w:sz w:val="22"/>
                <w:szCs w:val="22"/>
              </w:rPr>
              <w:t>Php71,710,187.64</w:t>
            </w:r>
          </w:p>
        </w:tc>
        <w:tc>
          <w:tcPr>
            <w:tcW w:w="2276" w:type="dxa"/>
            <w:shd w:val="clear" w:color="auto" w:fill="auto"/>
            <w:vAlign w:val="center"/>
          </w:tcPr>
          <w:p w14:paraId="3F02DBB0" w14:textId="17519BC5" w:rsidR="00363C26" w:rsidRPr="00363C26" w:rsidRDefault="00BB481C" w:rsidP="00363C26">
            <w:pPr>
              <w:pStyle w:val="ListParagraph"/>
              <w:ind w:left="0"/>
              <w:jc w:val="center"/>
              <w:rPr>
                <w:rFonts w:ascii="Arial Narrow" w:hAnsi="Arial Narrow" w:cs="Arial"/>
                <w:sz w:val="22"/>
                <w:szCs w:val="22"/>
              </w:rPr>
            </w:pPr>
            <w:r>
              <w:rPr>
                <w:rFonts w:ascii="Arial Narrow" w:hAnsi="Arial Narrow" w:cs="Arial"/>
                <w:sz w:val="22"/>
                <w:szCs w:val="22"/>
              </w:rPr>
              <w:t>Php60,834,544.74</w:t>
            </w:r>
          </w:p>
        </w:tc>
        <w:tc>
          <w:tcPr>
            <w:tcW w:w="2092" w:type="dxa"/>
            <w:shd w:val="clear" w:color="auto" w:fill="auto"/>
            <w:vAlign w:val="center"/>
          </w:tcPr>
          <w:p w14:paraId="45D0A337" w14:textId="423481B1" w:rsidR="00363C26" w:rsidRPr="00363C26" w:rsidRDefault="00BB481C" w:rsidP="00385B68">
            <w:pPr>
              <w:pStyle w:val="ListParagraph"/>
              <w:ind w:left="0"/>
              <w:jc w:val="center"/>
              <w:rPr>
                <w:rFonts w:ascii="Arial Narrow" w:hAnsi="Arial Narrow" w:cs="Arial"/>
                <w:sz w:val="22"/>
                <w:szCs w:val="22"/>
              </w:rPr>
            </w:pPr>
            <w:r>
              <w:rPr>
                <w:rFonts w:ascii="Arial Narrow" w:hAnsi="Arial Narrow" w:cs="Arial"/>
                <w:sz w:val="22"/>
                <w:szCs w:val="22"/>
              </w:rPr>
              <w:t>Php</w:t>
            </w:r>
            <w:r w:rsidR="00385B68">
              <w:rPr>
                <w:rFonts w:ascii="Arial Narrow" w:hAnsi="Arial Narrow" w:cs="Arial"/>
                <w:sz w:val="22"/>
                <w:szCs w:val="22"/>
              </w:rPr>
              <w:t>54,423,622.21</w:t>
            </w:r>
          </w:p>
        </w:tc>
        <w:tc>
          <w:tcPr>
            <w:tcW w:w="1711" w:type="dxa"/>
            <w:shd w:val="clear" w:color="auto" w:fill="auto"/>
            <w:vAlign w:val="center"/>
          </w:tcPr>
          <w:p w14:paraId="007D5F20" w14:textId="50BAF47A" w:rsidR="00363C26" w:rsidRPr="00363C26" w:rsidRDefault="00385B68" w:rsidP="00363C26">
            <w:pPr>
              <w:pStyle w:val="ListParagraph"/>
              <w:ind w:left="0"/>
              <w:jc w:val="center"/>
              <w:rPr>
                <w:rFonts w:ascii="Arial Narrow" w:hAnsi="Arial Narrow" w:cs="Arial"/>
                <w:sz w:val="22"/>
                <w:szCs w:val="22"/>
              </w:rPr>
            </w:pPr>
            <w:r>
              <w:rPr>
                <w:rFonts w:ascii="Arial Narrow" w:hAnsi="Arial Narrow" w:cs="Arial"/>
                <w:sz w:val="22"/>
                <w:szCs w:val="22"/>
              </w:rPr>
              <w:t>84.83%</w:t>
            </w:r>
          </w:p>
        </w:tc>
        <w:tc>
          <w:tcPr>
            <w:tcW w:w="1843" w:type="dxa"/>
            <w:shd w:val="clear" w:color="auto" w:fill="auto"/>
            <w:vAlign w:val="center"/>
          </w:tcPr>
          <w:p w14:paraId="3B23D604" w14:textId="37841376" w:rsidR="00363C26" w:rsidRPr="00363C26" w:rsidRDefault="00385B68" w:rsidP="00363C26">
            <w:pPr>
              <w:pStyle w:val="ListParagraph"/>
              <w:ind w:left="0"/>
              <w:jc w:val="center"/>
              <w:rPr>
                <w:rFonts w:ascii="Arial Narrow" w:hAnsi="Arial Narrow" w:cs="Arial"/>
                <w:sz w:val="22"/>
                <w:szCs w:val="22"/>
              </w:rPr>
            </w:pPr>
            <w:r>
              <w:rPr>
                <w:rFonts w:ascii="Arial Narrow" w:hAnsi="Arial Narrow" w:cs="Arial"/>
                <w:sz w:val="22"/>
                <w:szCs w:val="22"/>
              </w:rPr>
              <w:t>89.46%</w:t>
            </w:r>
          </w:p>
        </w:tc>
      </w:tr>
      <w:tr w:rsidR="00363C26" w:rsidRPr="00363C26" w14:paraId="3BC5F7A4" w14:textId="77777777" w:rsidTr="00797FD1">
        <w:trPr>
          <w:trHeight w:val="611"/>
        </w:trPr>
        <w:tc>
          <w:tcPr>
            <w:tcW w:w="3870" w:type="dxa"/>
            <w:shd w:val="clear" w:color="auto" w:fill="auto"/>
            <w:vAlign w:val="center"/>
          </w:tcPr>
          <w:p w14:paraId="79341E30" w14:textId="77777777" w:rsidR="00363C26" w:rsidRPr="00363C26" w:rsidRDefault="00363C26" w:rsidP="00363C26">
            <w:pPr>
              <w:rPr>
                <w:rFonts w:ascii="Arial Narrow" w:hAnsi="Arial Narrow" w:cs="Arial"/>
                <w:bCs/>
                <w:color w:val="000000"/>
                <w:sz w:val="22"/>
                <w:szCs w:val="22"/>
              </w:rPr>
            </w:pPr>
            <w:r w:rsidRPr="00363C26">
              <w:rPr>
                <w:rFonts w:ascii="Arial Narrow" w:hAnsi="Arial Narrow" w:cs="Arial"/>
                <w:bCs/>
                <w:color w:val="000000"/>
                <w:sz w:val="22"/>
                <w:szCs w:val="22"/>
              </w:rPr>
              <w:t>Quick Response Fund</w:t>
            </w:r>
          </w:p>
        </w:tc>
        <w:tc>
          <w:tcPr>
            <w:tcW w:w="2520" w:type="dxa"/>
            <w:shd w:val="clear" w:color="auto" w:fill="auto"/>
            <w:vAlign w:val="center"/>
          </w:tcPr>
          <w:p w14:paraId="5F68C925" w14:textId="45E32D75" w:rsidR="00363C26" w:rsidRPr="00363C26" w:rsidRDefault="00BB481C" w:rsidP="00363C26">
            <w:pPr>
              <w:jc w:val="center"/>
              <w:rPr>
                <w:rFonts w:ascii="Arial Narrow" w:hAnsi="Arial Narrow" w:cs="Arial"/>
                <w:sz w:val="22"/>
                <w:szCs w:val="22"/>
              </w:rPr>
            </w:pPr>
            <w:r>
              <w:rPr>
                <w:rFonts w:ascii="Arial Narrow" w:hAnsi="Arial Narrow" w:cs="Arial"/>
                <w:sz w:val="22"/>
                <w:szCs w:val="22"/>
              </w:rPr>
              <w:t>Php</w:t>
            </w:r>
            <w:r w:rsidR="00A507D8">
              <w:rPr>
                <w:rFonts w:ascii="Arial Narrow" w:hAnsi="Arial Narrow" w:cs="Arial"/>
                <w:sz w:val="22"/>
                <w:szCs w:val="22"/>
              </w:rPr>
              <w:t>77,777,850.95</w:t>
            </w:r>
          </w:p>
        </w:tc>
        <w:tc>
          <w:tcPr>
            <w:tcW w:w="2276" w:type="dxa"/>
            <w:shd w:val="clear" w:color="auto" w:fill="auto"/>
            <w:vAlign w:val="center"/>
          </w:tcPr>
          <w:p w14:paraId="5E8B30B7" w14:textId="7DA8A276" w:rsidR="00363C26" w:rsidRPr="00363C26" w:rsidRDefault="00BB481C" w:rsidP="00363C26">
            <w:pPr>
              <w:jc w:val="center"/>
              <w:rPr>
                <w:rFonts w:ascii="Arial Narrow" w:hAnsi="Arial Narrow" w:cs="Arial"/>
                <w:sz w:val="22"/>
                <w:szCs w:val="22"/>
              </w:rPr>
            </w:pPr>
            <w:r>
              <w:rPr>
                <w:rFonts w:ascii="Arial Narrow" w:hAnsi="Arial Narrow" w:cs="Arial"/>
                <w:sz w:val="22"/>
                <w:szCs w:val="22"/>
              </w:rPr>
              <w:t>Php76,045,024.29</w:t>
            </w:r>
          </w:p>
        </w:tc>
        <w:tc>
          <w:tcPr>
            <w:tcW w:w="2092" w:type="dxa"/>
            <w:shd w:val="clear" w:color="auto" w:fill="auto"/>
            <w:vAlign w:val="center"/>
          </w:tcPr>
          <w:p w14:paraId="0B7516CA" w14:textId="0B45CC53" w:rsidR="00363C26" w:rsidRPr="00363C26" w:rsidRDefault="00385B68" w:rsidP="00363C26">
            <w:pPr>
              <w:jc w:val="center"/>
              <w:rPr>
                <w:rFonts w:ascii="Arial Narrow" w:hAnsi="Arial Narrow" w:cs="Arial"/>
                <w:sz w:val="22"/>
                <w:szCs w:val="22"/>
              </w:rPr>
            </w:pPr>
            <w:r>
              <w:rPr>
                <w:rFonts w:ascii="Arial Narrow" w:hAnsi="Arial Narrow" w:cs="Arial"/>
                <w:sz w:val="22"/>
                <w:szCs w:val="22"/>
              </w:rPr>
              <w:t>Php68,544,589.98</w:t>
            </w:r>
          </w:p>
        </w:tc>
        <w:tc>
          <w:tcPr>
            <w:tcW w:w="1711" w:type="dxa"/>
            <w:shd w:val="clear" w:color="auto" w:fill="auto"/>
            <w:vAlign w:val="center"/>
          </w:tcPr>
          <w:p w14:paraId="74409621" w14:textId="7F943EAE" w:rsidR="00363C26" w:rsidRPr="00363C26" w:rsidRDefault="00BB481C" w:rsidP="00363C26">
            <w:pPr>
              <w:jc w:val="center"/>
              <w:rPr>
                <w:rFonts w:ascii="Arial Narrow" w:hAnsi="Arial Narrow" w:cs="Arial"/>
                <w:sz w:val="22"/>
                <w:szCs w:val="22"/>
              </w:rPr>
            </w:pPr>
            <w:r>
              <w:rPr>
                <w:rFonts w:ascii="Arial Narrow" w:hAnsi="Arial Narrow" w:cs="Arial"/>
                <w:sz w:val="22"/>
                <w:szCs w:val="22"/>
              </w:rPr>
              <w:t>97.77%</w:t>
            </w:r>
          </w:p>
        </w:tc>
        <w:tc>
          <w:tcPr>
            <w:tcW w:w="1843" w:type="dxa"/>
            <w:shd w:val="clear" w:color="auto" w:fill="auto"/>
            <w:vAlign w:val="center"/>
          </w:tcPr>
          <w:p w14:paraId="0078F7C5" w14:textId="69E2A98B" w:rsidR="00363C26" w:rsidRPr="00363C26" w:rsidRDefault="00385B68" w:rsidP="00BB481C">
            <w:pPr>
              <w:jc w:val="center"/>
              <w:rPr>
                <w:rFonts w:ascii="Arial Narrow" w:hAnsi="Arial Narrow" w:cs="Arial"/>
                <w:sz w:val="22"/>
                <w:szCs w:val="22"/>
              </w:rPr>
            </w:pPr>
            <w:r>
              <w:rPr>
                <w:rFonts w:ascii="Arial Narrow" w:hAnsi="Arial Narrow" w:cs="Arial"/>
                <w:sz w:val="22"/>
                <w:szCs w:val="22"/>
              </w:rPr>
              <w:t>90.14</w:t>
            </w:r>
            <w:r w:rsidR="00BB481C">
              <w:rPr>
                <w:rFonts w:ascii="Arial Narrow" w:hAnsi="Arial Narrow" w:cs="Arial"/>
                <w:sz w:val="22"/>
                <w:szCs w:val="22"/>
              </w:rPr>
              <w:t xml:space="preserve">% </w:t>
            </w:r>
          </w:p>
        </w:tc>
      </w:tr>
      <w:tr w:rsidR="00385B68" w:rsidRPr="00363C26" w14:paraId="39E6A80F" w14:textId="77777777" w:rsidTr="009465C6">
        <w:trPr>
          <w:trHeight w:val="449"/>
        </w:trPr>
        <w:tc>
          <w:tcPr>
            <w:tcW w:w="3870" w:type="dxa"/>
            <w:shd w:val="clear" w:color="auto" w:fill="auto"/>
            <w:vAlign w:val="center"/>
          </w:tcPr>
          <w:p w14:paraId="34BA1576" w14:textId="77777777" w:rsidR="00385B68" w:rsidRPr="00363C26" w:rsidRDefault="00385B68" w:rsidP="00385B68">
            <w:pPr>
              <w:rPr>
                <w:rFonts w:ascii="Arial Narrow" w:hAnsi="Arial Narrow" w:cs="Arial"/>
                <w:bCs/>
                <w:color w:val="000000"/>
                <w:sz w:val="22"/>
                <w:szCs w:val="22"/>
              </w:rPr>
            </w:pPr>
            <w:r w:rsidRPr="00363C26">
              <w:rPr>
                <w:rFonts w:ascii="Arial Narrow" w:hAnsi="Arial Narrow" w:cs="Arial"/>
                <w:bCs/>
                <w:color w:val="000000"/>
                <w:sz w:val="22"/>
                <w:szCs w:val="22"/>
              </w:rPr>
              <w:t>National Resource Operation</w:t>
            </w:r>
          </w:p>
        </w:tc>
        <w:tc>
          <w:tcPr>
            <w:tcW w:w="2520" w:type="dxa"/>
            <w:shd w:val="clear" w:color="auto" w:fill="auto"/>
            <w:vAlign w:val="center"/>
          </w:tcPr>
          <w:p w14:paraId="70CB6DC2" w14:textId="37E34437" w:rsidR="00385B68" w:rsidRPr="00363C26" w:rsidRDefault="00385B68" w:rsidP="00385B68">
            <w:pPr>
              <w:jc w:val="center"/>
              <w:rPr>
                <w:rFonts w:ascii="Arial Narrow" w:hAnsi="Arial Narrow" w:cs="Arial"/>
                <w:sz w:val="22"/>
                <w:szCs w:val="22"/>
              </w:rPr>
            </w:pPr>
            <w:r>
              <w:rPr>
                <w:rFonts w:ascii="Arial Narrow" w:hAnsi="Arial Narrow" w:cs="Arial"/>
                <w:sz w:val="22"/>
                <w:szCs w:val="22"/>
              </w:rPr>
              <w:t>-</w:t>
            </w:r>
          </w:p>
        </w:tc>
        <w:tc>
          <w:tcPr>
            <w:tcW w:w="2276" w:type="dxa"/>
            <w:shd w:val="clear" w:color="auto" w:fill="auto"/>
          </w:tcPr>
          <w:p w14:paraId="491971B8" w14:textId="398AE67D" w:rsidR="00385B68" w:rsidRPr="00363C26" w:rsidRDefault="00385B68" w:rsidP="00385B68">
            <w:pPr>
              <w:jc w:val="center"/>
              <w:rPr>
                <w:rFonts w:ascii="Arial Narrow" w:hAnsi="Arial Narrow" w:cs="Arial"/>
                <w:sz w:val="22"/>
                <w:szCs w:val="22"/>
              </w:rPr>
            </w:pPr>
            <w:r w:rsidRPr="007E4AB6">
              <w:rPr>
                <w:rFonts w:ascii="Arial Narrow" w:hAnsi="Arial Narrow" w:cs="Arial"/>
                <w:sz w:val="22"/>
                <w:szCs w:val="22"/>
              </w:rPr>
              <w:t>-</w:t>
            </w:r>
          </w:p>
        </w:tc>
        <w:tc>
          <w:tcPr>
            <w:tcW w:w="2092" w:type="dxa"/>
            <w:shd w:val="clear" w:color="auto" w:fill="auto"/>
          </w:tcPr>
          <w:p w14:paraId="780B004D" w14:textId="20B90DF9" w:rsidR="00385B68" w:rsidRPr="00363C26" w:rsidRDefault="00385B68" w:rsidP="00385B68">
            <w:pPr>
              <w:jc w:val="center"/>
              <w:rPr>
                <w:rFonts w:ascii="Arial Narrow" w:hAnsi="Arial Narrow" w:cs="Arial"/>
                <w:sz w:val="22"/>
                <w:szCs w:val="22"/>
              </w:rPr>
            </w:pPr>
            <w:r w:rsidRPr="007E4AB6">
              <w:rPr>
                <w:rFonts w:ascii="Arial Narrow" w:hAnsi="Arial Narrow" w:cs="Arial"/>
                <w:sz w:val="22"/>
                <w:szCs w:val="22"/>
              </w:rPr>
              <w:t>-</w:t>
            </w:r>
          </w:p>
        </w:tc>
        <w:tc>
          <w:tcPr>
            <w:tcW w:w="1711" w:type="dxa"/>
            <w:shd w:val="clear" w:color="auto" w:fill="auto"/>
          </w:tcPr>
          <w:p w14:paraId="73FD960B" w14:textId="7659C4A6" w:rsidR="00385B68" w:rsidRPr="00363C26" w:rsidRDefault="00385B68" w:rsidP="00385B68">
            <w:pPr>
              <w:jc w:val="center"/>
              <w:rPr>
                <w:rFonts w:ascii="Arial Narrow" w:hAnsi="Arial Narrow" w:cs="Arial"/>
                <w:sz w:val="22"/>
                <w:szCs w:val="22"/>
              </w:rPr>
            </w:pPr>
            <w:r w:rsidRPr="007E4AB6">
              <w:rPr>
                <w:rFonts w:ascii="Arial Narrow" w:hAnsi="Arial Narrow" w:cs="Arial"/>
                <w:sz w:val="22"/>
                <w:szCs w:val="22"/>
              </w:rPr>
              <w:t>-</w:t>
            </w:r>
          </w:p>
        </w:tc>
        <w:tc>
          <w:tcPr>
            <w:tcW w:w="1843" w:type="dxa"/>
            <w:shd w:val="clear" w:color="auto" w:fill="auto"/>
          </w:tcPr>
          <w:p w14:paraId="50146800" w14:textId="6CDA012C" w:rsidR="00385B68" w:rsidRPr="00363C26" w:rsidRDefault="00385B68" w:rsidP="00385B68">
            <w:pPr>
              <w:jc w:val="center"/>
              <w:rPr>
                <w:rFonts w:ascii="Arial Narrow" w:hAnsi="Arial Narrow" w:cs="Arial"/>
                <w:sz w:val="22"/>
                <w:szCs w:val="22"/>
              </w:rPr>
            </w:pPr>
            <w:r w:rsidRPr="007E4AB6">
              <w:rPr>
                <w:rFonts w:ascii="Arial Narrow" w:hAnsi="Arial Narrow" w:cs="Arial"/>
                <w:sz w:val="22"/>
                <w:szCs w:val="22"/>
              </w:rPr>
              <w:t>-</w:t>
            </w:r>
          </w:p>
        </w:tc>
      </w:tr>
      <w:tr w:rsidR="00363C26" w:rsidRPr="00363C26" w14:paraId="5BCBFEA4" w14:textId="77777777" w:rsidTr="00797FD1">
        <w:trPr>
          <w:trHeight w:val="431"/>
        </w:trPr>
        <w:tc>
          <w:tcPr>
            <w:tcW w:w="3870" w:type="dxa"/>
            <w:shd w:val="clear" w:color="auto" w:fill="auto"/>
            <w:vAlign w:val="center"/>
          </w:tcPr>
          <w:p w14:paraId="3C199DA4" w14:textId="0F8259C6" w:rsidR="00363C26" w:rsidRPr="00BB481C" w:rsidRDefault="00363C26" w:rsidP="00363C26">
            <w:pPr>
              <w:rPr>
                <w:rFonts w:ascii="Arial Narrow" w:hAnsi="Arial Narrow" w:cs="Arial"/>
                <w:bCs/>
                <w:color w:val="000000"/>
                <w:sz w:val="22"/>
                <w:szCs w:val="22"/>
              </w:rPr>
            </w:pPr>
            <w:r w:rsidRPr="00BB481C">
              <w:rPr>
                <w:rFonts w:ascii="Arial Narrow" w:hAnsi="Arial Narrow" w:cs="Arial"/>
                <w:bCs/>
                <w:color w:val="000000"/>
                <w:sz w:val="22"/>
                <w:szCs w:val="22"/>
              </w:rPr>
              <w:t xml:space="preserve">Grand total </w:t>
            </w:r>
          </w:p>
        </w:tc>
        <w:tc>
          <w:tcPr>
            <w:tcW w:w="2520" w:type="dxa"/>
            <w:shd w:val="clear" w:color="auto" w:fill="auto"/>
            <w:vAlign w:val="center"/>
          </w:tcPr>
          <w:p w14:paraId="3DC17059" w14:textId="6C8F5770" w:rsidR="00363C26" w:rsidRPr="00BB481C" w:rsidRDefault="00A507D8" w:rsidP="00363C26">
            <w:pPr>
              <w:jc w:val="center"/>
              <w:rPr>
                <w:rFonts w:ascii="Arial Narrow" w:hAnsi="Arial Narrow" w:cs="Arial"/>
                <w:sz w:val="22"/>
                <w:szCs w:val="22"/>
              </w:rPr>
            </w:pPr>
            <w:r w:rsidRPr="00BB481C">
              <w:rPr>
                <w:rFonts w:ascii="Arial Narrow" w:hAnsi="Arial Narrow" w:cs="Arial"/>
                <w:sz w:val="22"/>
                <w:szCs w:val="22"/>
              </w:rPr>
              <w:t>Php149,488,038.59</w:t>
            </w:r>
          </w:p>
        </w:tc>
        <w:tc>
          <w:tcPr>
            <w:tcW w:w="2276" w:type="dxa"/>
            <w:shd w:val="clear" w:color="auto" w:fill="auto"/>
            <w:vAlign w:val="center"/>
          </w:tcPr>
          <w:p w14:paraId="40FFE305" w14:textId="29EA8BFA" w:rsidR="00363C26" w:rsidRPr="00BB481C" w:rsidRDefault="00BB481C" w:rsidP="00363C26">
            <w:pPr>
              <w:jc w:val="center"/>
              <w:rPr>
                <w:rFonts w:ascii="Arial Narrow" w:hAnsi="Arial Narrow" w:cs="Arial"/>
                <w:sz w:val="22"/>
                <w:szCs w:val="22"/>
              </w:rPr>
            </w:pPr>
            <w:r>
              <w:rPr>
                <w:rFonts w:ascii="Arial Narrow" w:hAnsi="Arial Narrow" w:cs="Arial"/>
                <w:sz w:val="22"/>
                <w:szCs w:val="22"/>
              </w:rPr>
              <w:t>Php</w:t>
            </w:r>
            <w:r w:rsidR="00A507D8" w:rsidRPr="00BB481C">
              <w:rPr>
                <w:rFonts w:ascii="Arial Narrow" w:hAnsi="Arial Narrow" w:cs="Arial"/>
                <w:sz w:val="22"/>
                <w:szCs w:val="22"/>
              </w:rPr>
              <w:t>136,879,569.03</w:t>
            </w:r>
          </w:p>
        </w:tc>
        <w:tc>
          <w:tcPr>
            <w:tcW w:w="2092" w:type="dxa"/>
            <w:shd w:val="clear" w:color="auto" w:fill="auto"/>
            <w:vAlign w:val="center"/>
          </w:tcPr>
          <w:p w14:paraId="33B504BE" w14:textId="5DB1ADC5" w:rsidR="00363C26" w:rsidRPr="00BB481C" w:rsidRDefault="00BB481C" w:rsidP="00385B68">
            <w:pPr>
              <w:jc w:val="center"/>
              <w:rPr>
                <w:rFonts w:ascii="Arial Narrow" w:hAnsi="Arial Narrow" w:cs="Arial"/>
                <w:sz w:val="22"/>
                <w:szCs w:val="22"/>
              </w:rPr>
            </w:pPr>
            <w:r>
              <w:rPr>
                <w:rFonts w:ascii="Arial Narrow" w:hAnsi="Arial Narrow" w:cs="Arial"/>
                <w:sz w:val="22"/>
                <w:szCs w:val="22"/>
              </w:rPr>
              <w:t>Php</w:t>
            </w:r>
            <w:r w:rsidR="00385B68">
              <w:rPr>
                <w:rFonts w:ascii="Arial Narrow" w:hAnsi="Arial Narrow" w:cs="Arial"/>
                <w:sz w:val="22"/>
                <w:szCs w:val="22"/>
              </w:rPr>
              <w:t>122,968,212.19</w:t>
            </w:r>
          </w:p>
        </w:tc>
        <w:tc>
          <w:tcPr>
            <w:tcW w:w="1711" w:type="dxa"/>
            <w:shd w:val="clear" w:color="auto" w:fill="auto"/>
            <w:vAlign w:val="center"/>
          </w:tcPr>
          <w:p w14:paraId="4283C344" w14:textId="2C79B689" w:rsidR="00363C26" w:rsidRPr="00BB481C" w:rsidRDefault="00385B68" w:rsidP="00363C26">
            <w:pPr>
              <w:jc w:val="center"/>
              <w:rPr>
                <w:rFonts w:ascii="Arial Narrow" w:hAnsi="Arial Narrow" w:cs="Arial"/>
                <w:sz w:val="22"/>
                <w:szCs w:val="22"/>
              </w:rPr>
            </w:pPr>
            <w:r>
              <w:rPr>
                <w:rFonts w:ascii="Arial Narrow" w:hAnsi="Arial Narrow" w:cs="Arial"/>
                <w:sz w:val="22"/>
                <w:szCs w:val="22"/>
              </w:rPr>
              <w:t>91.57</w:t>
            </w:r>
            <w:r w:rsidR="00BB481C" w:rsidRPr="00BB481C">
              <w:rPr>
                <w:rFonts w:ascii="Arial Narrow" w:hAnsi="Arial Narrow" w:cs="Arial"/>
                <w:sz w:val="22"/>
                <w:szCs w:val="22"/>
              </w:rPr>
              <w:t>%</w:t>
            </w:r>
          </w:p>
        </w:tc>
        <w:tc>
          <w:tcPr>
            <w:tcW w:w="1843" w:type="dxa"/>
            <w:shd w:val="clear" w:color="auto" w:fill="auto"/>
            <w:vAlign w:val="center"/>
          </w:tcPr>
          <w:p w14:paraId="53E6E42A" w14:textId="7DB8DA6E" w:rsidR="00363C26" w:rsidRPr="00BB481C" w:rsidRDefault="00385B68" w:rsidP="00363C26">
            <w:pPr>
              <w:jc w:val="center"/>
              <w:rPr>
                <w:rFonts w:ascii="Arial Narrow" w:hAnsi="Arial Narrow" w:cs="Arial"/>
                <w:sz w:val="22"/>
                <w:szCs w:val="22"/>
              </w:rPr>
            </w:pPr>
            <w:r>
              <w:rPr>
                <w:rFonts w:ascii="Arial Narrow" w:hAnsi="Arial Narrow" w:cs="Arial"/>
                <w:sz w:val="22"/>
                <w:szCs w:val="22"/>
              </w:rPr>
              <w:t>89.84</w:t>
            </w:r>
            <w:r w:rsidR="00BB481C" w:rsidRPr="00BB481C">
              <w:rPr>
                <w:rFonts w:ascii="Arial Narrow" w:hAnsi="Arial Narrow" w:cs="Arial"/>
                <w:sz w:val="22"/>
                <w:szCs w:val="22"/>
              </w:rPr>
              <w:t>%</w:t>
            </w:r>
          </w:p>
        </w:tc>
      </w:tr>
    </w:tbl>
    <w:p w14:paraId="39EB7801" w14:textId="3C91880F" w:rsidR="000D352C" w:rsidRDefault="000D352C" w:rsidP="002E7DC3">
      <w:pPr>
        <w:pStyle w:val="ListParagraph"/>
        <w:ind w:left="2160"/>
        <w:rPr>
          <w:rFonts w:ascii="Arial" w:hAnsi="Arial" w:cs="Arial"/>
          <w:b/>
          <w:i/>
        </w:rPr>
      </w:pPr>
    </w:p>
    <w:p w14:paraId="361D6E08" w14:textId="1F502B22" w:rsidR="000D352C" w:rsidRDefault="000D352C" w:rsidP="000D352C">
      <w:pPr>
        <w:jc w:val="both"/>
      </w:pPr>
    </w:p>
    <w:p w14:paraId="1A4B99E7" w14:textId="4753ABD2" w:rsidR="00292E0B" w:rsidRPr="00E30D34" w:rsidRDefault="00292E0B" w:rsidP="006B2211">
      <w:pPr>
        <w:spacing w:line="276" w:lineRule="auto"/>
        <w:ind w:firstLine="720"/>
        <w:jc w:val="both"/>
        <w:rPr>
          <w:rFonts w:ascii="Arial" w:hAnsi="Arial" w:cs="Arial"/>
          <w:color w:val="FF0000"/>
          <w:sz w:val="22"/>
          <w:szCs w:val="22"/>
        </w:rPr>
      </w:pPr>
      <w:r>
        <w:rPr>
          <w:rFonts w:ascii="Arial" w:hAnsi="Arial" w:cs="Arial"/>
          <w:color w:val="FF0000"/>
          <w:sz w:val="22"/>
          <w:szCs w:val="22"/>
        </w:rPr>
        <w:tab/>
      </w:r>
      <w:r w:rsidR="000D352C" w:rsidRPr="00E30D34">
        <w:rPr>
          <w:rFonts w:ascii="Arial" w:hAnsi="Arial" w:cs="Arial"/>
          <w:sz w:val="22"/>
          <w:szCs w:val="22"/>
        </w:rPr>
        <w:t>The DSWD as the vice-chairperson for response particularly on the Food and Non-Food Items (FNFI), prepositioning of relief goods has been done in strategic areas in order to provide immediate relief to the disaster-affected families and as augmentation to the LGUs as well. Likewise, programs pertaining to Climate Change Adaptation and Mitigation (CCAM) and Disaster Vulnerability Assessment and Profiling Program (DVAPP) are being implemented. The Disaster Response Management Division’s (DRMD), of the DSWD, core function is to provide immediate relief and early recovery of disaster victims/survivors ensured.  This covers the assistance given to the disaster-affected household to early recovery stage such as the Emergency Shelter Assistance (ESA) and Cash-For-Work (CFW).</w:t>
      </w:r>
      <w:r w:rsidR="00694ACF" w:rsidRPr="00E30D34">
        <w:rPr>
          <w:rFonts w:ascii="Arial" w:hAnsi="Arial" w:cs="Arial"/>
          <w:sz w:val="22"/>
          <w:szCs w:val="22"/>
        </w:rPr>
        <w:t xml:space="preserve"> For the year, the some of the targets  on the percentage of disaster affected households assisted to early recovery stage  and number of households provided with early recovery services have no movements considering that there are nod funds downloaded from the Central Office and these includes the Emergency Shelter Assistance, Cash For Work. Nevertheless,  </w:t>
      </w:r>
      <w:r w:rsidRPr="00E30D34">
        <w:rPr>
          <w:rFonts w:ascii="Arial" w:hAnsi="Arial" w:cs="Arial"/>
          <w:sz w:val="22"/>
          <w:szCs w:val="22"/>
        </w:rPr>
        <w:t xml:space="preserve">program’s accomplishments relative to disastefr preparedness for reponse, </w:t>
      </w:r>
      <w:r w:rsidR="00694ACF" w:rsidRPr="00E30D34">
        <w:rPr>
          <w:rFonts w:ascii="Arial" w:hAnsi="Arial" w:cs="Arial"/>
          <w:sz w:val="22"/>
          <w:szCs w:val="22"/>
        </w:rPr>
        <w:t xml:space="preserve">include the provision of </w:t>
      </w:r>
      <w:r w:rsidRPr="00E30D34">
        <w:rPr>
          <w:rFonts w:ascii="Arial" w:hAnsi="Arial" w:cs="Arial"/>
          <w:sz w:val="22"/>
          <w:szCs w:val="22"/>
        </w:rPr>
        <w:t xml:space="preserve">strategic satellite warehouses with ready stockpile to be distributed to the </w:t>
      </w:r>
      <w:r w:rsidR="00694ACF" w:rsidRPr="00E30D34">
        <w:rPr>
          <w:rFonts w:ascii="Arial" w:hAnsi="Arial" w:cs="Arial"/>
          <w:sz w:val="22"/>
          <w:szCs w:val="22"/>
        </w:rPr>
        <w:t>6 provinces and 77 municipalities/cities</w:t>
      </w:r>
      <w:r w:rsidRPr="00E30D34">
        <w:rPr>
          <w:rFonts w:ascii="Arial" w:hAnsi="Arial" w:cs="Arial"/>
          <w:sz w:val="22"/>
          <w:szCs w:val="22"/>
        </w:rPr>
        <w:t>. There are 11, 676 produced cards of the 10, 572 target under the Disaster Vulnerability and Adaptability Profiling  Program (DVAPP).</w:t>
      </w:r>
      <w:r w:rsidR="00694ACF" w:rsidRPr="00E30D34">
        <w:rPr>
          <w:rFonts w:ascii="Arial" w:hAnsi="Arial" w:cs="Arial"/>
          <w:sz w:val="22"/>
          <w:szCs w:val="22"/>
        </w:rPr>
        <w:t xml:space="preserve"> </w:t>
      </w:r>
      <w:r w:rsidR="006B2211" w:rsidRPr="00E30D34">
        <w:rPr>
          <w:rFonts w:ascii="Arial" w:hAnsi="Arial" w:cs="Arial"/>
          <w:sz w:val="22"/>
          <w:szCs w:val="22"/>
        </w:rPr>
        <w:t>The program was able  to meet the 100% target on the provision of Food For Work to 2, 052 individuals, provision of immediate relief for disaster/survivor of victims of fire, accidents and other similar disasters, provision of augmentation based on received requests, RIS served within the required time, spoilage managed within acceptable rate.</w:t>
      </w:r>
    </w:p>
    <w:p w14:paraId="2DFD594E" w14:textId="77777777" w:rsidR="00292E0B" w:rsidRPr="00E30D34" w:rsidRDefault="00292E0B" w:rsidP="000B7B1F">
      <w:pPr>
        <w:jc w:val="both"/>
        <w:rPr>
          <w:rFonts w:ascii="Arial" w:hAnsi="Arial" w:cs="Arial"/>
          <w:color w:val="FF0000"/>
          <w:sz w:val="22"/>
          <w:szCs w:val="22"/>
        </w:rPr>
      </w:pPr>
    </w:p>
    <w:p w14:paraId="2E83F656" w14:textId="7D50141B" w:rsidR="002E7DC3" w:rsidRPr="00323CB8" w:rsidRDefault="00E30D34" w:rsidP="00323CB8">
      <w:pPr>
        <w:jc w:val="both"/>
        <w:rPr>
          <w:rFonts w:ascii="Arial" w:hAnsi="Arial" w:cs="Arial"/>
          <w:color w:val="FF0000"/>
          <w:sz w:val="22"/>
          <w:szCs w:val="22"/>
        </w:rPr>
        <w:sectPr w:rsidR="002E7DC3" w:rsidRPr="00323CB8" w:rsidSect="00DA21DD">
          <w:pgSz w:w="16839" w:h="11907" w:orient="landscape" w:code="9"/>
          <w:pgMar w:top="1134" w:right="1134" w:bottom="1134" w:left="1134" w:header="709" w:footer="709" w:gutter="0"/>
          <w:cols w:space="708"/>
          <w:docGrid w:linePitch="360"/>
        </w:sectPr>
      </w:pPr>
      <w:r w:rsidRPr="00E30D34">
        <w:rPr>
          <w:rFonts w:ascii="Arial" w:hAnsi="Arial" w:cs="Arial"/>
          <w:color w:val="FF0000"/>
          <w:sz w:val="22"/>
          <w:szCs w:val="22"/>
        </w:rPr>
        <w:tab/>
      </w:r>
      <w:r w:rsidRPr="00E30D34">
        <w:rPr>
          <w:rFonts w:ascii="Arial" w:hAnsi="Arial" w:cs="Arial"/>
          <w:sz w:val="22"/>
          <w:szCs w:val="22"/>
        </w:rPr>
        <w:t xml:space="preserve">On the other hand, no trainings/seminars were conducted for the year due to the strict implementation of health protocols enforced for the prevention of CoVID-19 pandemic. Nevertheless, the following activities were conducted via Video Teleconference (VTC) to provide continuous learning for the QRT members who will be readily deployed during disaster response. </w:t>
      </w:r>
      <w:r w:rsidR="00BB481C">
        <w:rPr>
          <w:rFonts w:ascii="Arial" w:hAnsi="Arial" w:cs="Arial"/>
          <w:sz w:val="22"/>
          <w:szCs w:val="22"/>
        </w:rPr>
        <w:t xml:space="preserve">As to financial accomplishment, the program was able to disburse </w:t>
      </w:r>
      <w:r w:rsidR="00385B68">
        <w:rPr>
          <w:rFonts w:ascii="Arial" w:hAnsi="Arial" w:cs="Arial"/>
          <w:sz w:val="22"/>
          <w:szCs w:val="22"/>
        </w:rPr>
        <w:t>91.57</w:t>
      </w:r>
      <w:r w:rsidR="00BB481C">
        <w:rPr>
          <w:rFonts w:ascii="Arial" w:hAnsi="Arial" w:cs="Arial"/>
          <w:sz w:val="22"/>
          <w:szCs w:val="22"/>
        </w:rPr>
        <w:t xml:space="preserve">% of their total obligated budget which is </w:t>
      </w:r>
      <w:r w:rsidR="00BB481C">
        <w:rPr>
          <w:rFonts w:ascii="Arial Narrow" w:hAnsi="Arial Narrow" w:cs="Arial"/>
          <w:sz w:val="22"/>
          <w:szCs w:val="22"/>
        </w:rPr>
        <w:t>Php</w:t>
      </w:r>
      <w:r w:rsidR="00BB481C" w:rsidRPr="00BB481C">
        <w:rPr>
          <w:rFonts w:ascii="Arial Narrow" w:hAnsi="Arial Narrow" w:cs="Arial"/>
          <w:sz w:val="22"/>
          <w:szCs w:val="22"/>
        </w:rPr>
        <w:t>136,879,569.03</w:t>
      </w:r>
      <w:r w:rsidR="00323CB8">
        <w:rPr>
          <w:rFonts w:ascii="Arial" w:hAnsi="Arial" w:cs="Arial"/>
          <w:color w:val="FF0000"/>
          <w:sz w:val="22"/>
          <w:szCs w:val="22"/>
        </w:rPr>
        <w:t>.</w:t>
      </w:r>
    </w:p>
    <w:p w14:paraId="4CEF227F" w14:textId="0B06A7F5" w:rsidR="006B7C03" w:rsidRDefault="006B7C03" w:rsidP="00192670">
      <w:pPr>
        <w:jc w:val="both"/>
        <w:rPr>
          <w:rFonts w:ascii="Arial" w:hAnsi="Arial" w:cs="Arial"/>
          <w:b/>
        </w:rPr>
      </w:pPr>
      <w:r w:rsidRPr="00192670">
        <w:rPr>
          <w:rFonts w:ascii="Arial" w:hAnsi="Arial" w:cs="Arial"/>
          <w:b/>
        </w:rPr>
        <w:t>ORGANIZATIONAL OUTCOME 4: CONTINUING COMPLIANCE OF SOCIAL WELFARE AND DEVELOPMENT AGENCIES TO STANDARDS IN THE DELIVERY OF SOCIAL WELFARE SERVICES ENSURED</w:t>
      </w:r>
    </w:p>
    <w:p w14:paraId="1645365B" w14:textId="77777777" w:rsidR="00A779A0" w:rsidRDefault="00A779A0" w:rsidP="00192670">
      <w:pPr>
        <w:jc w:val="both"/>
        <w:rPr>
          <w:rFonts w:ascii="Arial" w:hAnsi="Arial" w:cs="Arial"/>
          <w:b/>
        </w:rPr>
      </w:pPr>
    </w:p>
    <w:p w14:paraId="420FAEFF" w14:textId="1D64C880" w:rsidR="00A779A0" w:rsidRPr="00A779A0" w:rsidRDefault="00A779A0" w:rsidP="00A779A0">
      <w:pPr>
        <w:ind w:firstLine="720"/>
        <w:jc w:val="both"/>
        <w:rPr>
          <w:rFonts w:ascii="Arial" w:hAnsi="Arial" w:cs="Arial"/>
          <w:sz w:val="22"/>
          <w:szCs w:val="22"/>
        </w:rPr>
      </w:pPr>
      <w:r w:rsidRPr="00A779A0">
        <w:rPr>
          <w:rFonts w:ascii="Arial" w:hAnsi="Arial" w:cs="Arial"/>
          <w:sz w:val="22"/>
          <w:szCs w:val="22"/>
        </w:rPr>
        <w:t xml:space="preserve">This organizational outcome highlights the Department’s mandate as “steerer or enabler” of SWD programs by setting standards and assessing the quality of SWD programs and services of Social Welfare and Development Agencies (SWDAs). Through </w:t>
      </w:r>
      <w:r w:rsidRPr="00A779A0">
        <w:rPr>
          <w:rFonts w:ascii="Arial" w:hAnsi="Arial" w:cs="Arial"/>
          <w:b/>
          <w:i/>
          <w:sz w:val="22"/>
          <w:szCs w:val="22"/>
        </w:rPr>
        <w:t>registration, licensing and accreditation</w:t>
      </w:r>
      <w:r w:rsidRPr="00A779A0">
        <w:rPr>
          <w:rFonts w:ascii="Arial" w:hAnsi="Arial" w:cs="Arial"/>
          <w:sz w:val="22"/>
          <w:szCs w:val="22"/>
        </w:rPr>
        <w:t xml:space="preserve">, the DSWD ensures that SWDAs are providing efficient and effective programs and services to the poor and vulnerable sectors. </w:t>
      </w:r>
    </w:p>
    <w:p w14:paraId="13F5933B" w14:textId="77777777" w:rsidR="006B7C03" w:rsidRDefault="006B7C03" w:rsidP="003613A8">
      <w:pPr>
        <w:jc w:val="both"/>
        <w:rPr>
          <w:rFonts w:ascii="Arial" w:hAnsi="Arial" w:cs="Arial"/>
        </w:rPr>
      </w:pPr>
    </w:p>
    <w:p w14:paraId="3780D9E7" w14:textId="45C0344B" w:rsidR="004E2A71" w:rsidRPr="009E07B8" w:rsidRDefault="009F0985" w:rsidP="009E07B8">
      <w:pPr>
        <w:pStyle w:val="ListParagraph"/>
        <w:ind w:left="993"/>
        <w:jc w:val="both"/>
        <w:rPr>
          <w:rFonts w:ascii="Arial" w:hAnsi="Arial" w:cs="Arial"/>
          <w:b/>
          <w:i/>
        </w:rPr>
      </w:pPr>
      <w:r w:rsidRPr="00D66647">
        <w:rPr>
          <w:rFonts w:ascii="Arial" w:hAnsi="Arial" w:cs="Arial"/>
          <w:b/>
          <w:i/>
        </w:rPr>
        <w:t xml:space="preserve">Table </w:t>
      </w:r>
      <w:r>
        <w:rPr>
          <w:rFonts w:ascii="Arial" w:hAnsi="Arial" w:cs="Arial"/>
          <w:b/>
          <w:i/>
        </w:rPr>
        <w:t>10</w:t>
      </w:r>
      <w:r w:rsidRPr="00D66647">
        <w:rPr>
          <w:rFonts w:ascii="Arial" w:hAnsi="Arial" w:cs="Arial"/>
          <w:b/>
          <w:i/>
        </w:rPr>
        <w:t xml:space="preserve">. Targets versus Accomplishments on Outcome Indicators </w:t>
      </w:r>
      <w:r>
        <w:rPr>
          <w:rFonts w:ascii="Arial" w:hAnsi="Arial" w:cs="Arial"/>
          <w:b/>
          <w:i/>
        </w:rPr>
        <w:t>under OO</w:t>
      </w:r>
      <w:r w:rsidR="006B7C03">
        <w:rPr>
          <w:rFonts w:ascii="Arial" w:hAnsi="Arial" w:cs="Arial"/>
          <w:b/>
          <w:i/>
        </w:rPr>
        <w:t>4</w:t>
      </w:r>
    </w:p>
    <w:tbl>
      <w:tblPr>
        <w:tblStyle w:val="TableGrid"/>
        <w:tblW w:w="14499" w:type="dxa"/>
        <w:tblInd w:w="279" w:type="dxa"/>
        <w:tblLayout w:type="fixed"/>
        <w:tblLook w:val="04A0" w:firstRow="1" w:lastRow="0" w:firstColumn="1" w:lastColumn="0" w:noHBand="0" w:noVBand="1"/>
      </w:tblPr>
      <w:tblGrid>
        <w:gridCol w:w="4486"/>
        <w:gridCol w:w="1609"/>
        <w:gridCol w:w="2145"/>
        <w:gridCol w:w="1966"/>
        <w:gridCol w:w="2145"/>
        <w:gridCol w:w="2148"/>
      </w:tblGrid>
      <w:tr w:rsidR="00AD2137" w:rsidRPr="004E2A71" w14:paraId="2107EA14" w14:textId="77777777" w:rsidTr="006763D7">
        <w:trPr>
          <w:trHeight w:val="422"/>
        </w:trPr>
        <w:tc>
          <w:tcPr>
            <w:tcW w:w="4486" w:type="dxa"/>
            <w:shd w:val="clear" w:color="auto" w:fill="323E4F" w:themeFill="text2" w:themeFillShade="BF"/>
            <w:vAlign w:val="center"/>
          </w:tcPr>
          <w:p w14:paraId="5F0B3AC5" w14:textId="77777777" w:rsidR="00AD2137" w:rsidRPr="004E2A71" w:rsidRDefault="00AD2137" w:rsidP="00481B51">
            <w:pPr>
              <w:pStyle w:val="ListParagraph"/>
              <w:ind w:left="0"/>
              <w:rPr>
                <w:rFonts w:ascii="Arial Narrow" w:hAnsi="Arial Narrow" w:cs="Arial"/>
                <w:b/>
                <w:sz w:val="22"/>
                <w:szCs w:val="22"/>
              </w:rPr>
            </w:pPr>
            <w:r w:rsidRPr="004E2A71">
              <w:rPr>
                <w:rFonts w:ascii="Arial Narrow" w:hAnsi="Arial Narrow" w:cs="Arial"/>
                <w:b/>
                <w:sz w:val="22"/>
                <w:szCs w:val="22"/>
              </w:rPr>
              <w:t>Outcome Indicators</w:t>
            </w:r>
          </w:p>
        </w:tc>
        <w:tc>
          <w:tcPr>
            <w:tcW w:w="1609" w:type="dxa"/>
            <w:shd w:val="clear" w:color="auto" w:fill="323E4F" w:themeFill="text2" w:themeFillShade="BF"/>
            <w:vAlign w:val="center"/>
          </w:tcPr>
          <w:p w14:paraId="4CDA7886" w14:textId="77777777" w:rsidR="00AD2137" w:rsidRPr="004E2A71" w:rsidRDefault="00AD2137" w:rsidP="00481B51">
            <w:pPr>
              <w:pStyle w:val="ListParagraph"/>
              <w:ind w:left="0"/>
              <w:jc w:val="center"/>
              <w:rPr>
                <w:rFonts w:ascii="Arial Narrow" w:hAnsi="Arial Narrow" w:cs="Arial"/>
                <w:b/>
                <w:sz w:val="22"/>
                <w:szCs w:val="22"/>
              </w:rPr>
            </w:pPr>
            <w:r w:rsidRPr="004E2A71">
              <w:rPr>
                <w:rFonts w:ascii="Arial Narrow" w:hAnsi="Arial Narrow" w:cs="Arial"/>
                <w:b/>
                <w:sz w:val="22"/>
                <w:szCs w:val="22"/>
              </w:rPr>
              <w:t>Targets</w:t>
            </w:r>
          </w:p>
        </w:tc>
        <w:tc>
          <w:tcPr>
            <w:tcW w:w="2145" w:type="dxa"/>
            <w:shd w:val="clear" w:color="auto" w:fill="323E4F" w:themeFill="text2" w:themeFillShade="BF"/>
            <w:vAlign w:val="center"/>
          </w:tcPr>
          <w:p w14:paraId="744E882A" w14:textId="77777777" w:rsidR="00AD2137" w:rsidRPr="004E2A71" w:rsidRDefault="00AD2137" w:rsidP="00481B51">
            <w:pPr>
              <w:pStyle w:val="ListParagraph"/>
              <w:ind w:left="0"/>
              <w:jc w:val="center"/>
              <w:rPr>
                <w:rFonts w:ascii="Arial Narrow" w:hAnsi="Arial Narrow" w:cs="Arial"/>
                <w:b/>
                <w:sz w:val="22"/>
                <w:szCs w:val="22"/>
              </w:rPr>
            </w:pPr>
            <w:r w:rsidRPr="004E2A71">
              <w:rPr>
                <w:rFonts w:ascii="Arial Narrow" w:hAnsi="Arial Narrow" w:cs="Arial"/>
                <w:b/>
                <w:sz w:val="22"/>
                <w:szCs w:val="22"/>
              </w:rPr>
              <w:t>Accomplishments</w:t>
            </w:r>
          </w:p>
        </w:tc>
        <w:tc>
          <w:tcPr>
            <w:tcW w:w="1966" w:type="dxa"/>
            <w:shd w:val="clear" w:color="auto" w:fill="323E4F" w:themeFill="text2" w:themeFillShade="BF"/>
            <w:vAlign w:val="center"/>
          </w:tcPr>
          <w:p w14:paraId="03CAAB26" w14:textId="77777777" w:rsidR="00AD2137" w:rsidRPr="004E2A71" w:rsidRDefault="00AD2137" w:rsidP="00481B51">
            <w:pPr>
              <w:pStyle w:val="ListParagraph"/>
              <w:ind w:left="0"/>
              <w:jc w:val="center"/>
              <w:rPr>
                <w:rFonts w:ascii="Arial Narrow" w:hAnsi="Arial Narrow" w:cs="Arial"/>
                <w:b/>
                <w:sz w:val="22"/>
                <w:szCs w:val="22"/>
              </w:rPr>
            </w:pPr>
            <w:r w:rsidRPr="004E2A71">
              <w:rPr>
                <w:rFonts w:ascii="Arial Narrow" w:hAnsi="Arial Narrow" w:cs="Arial"/>
                <w:b/>
                <w:sz w:val="22"/>
                <w:szCs w:val="22"/>
              </w:rPr>
              <w:t>Variance</w:t>
            </w:r>
          </w:p>
        </w:tc>
        <w:tc>
          <w:tcPr>
            <w:tcW w:w="2145" w:type="dxa"/>
            <w:shd w:val="clear" w:color="auto" w:fill="323E4F" w:themeFill="text2" w:themeFillShade="BF"/>
          </w:tcPr>
          <w:p w14:paraId="62A88282" w14:textId="7C18A46E" w:rsidR="00AD2137" w:rsidRPr="004E2A71" w:rsidRDefault="00AD2137" w:rsidP="00481B51">
            <w:pPr>
              <w:pStyle w:val="ListParagraph"/>
              <w:ind w:left="0"/>
              <w:jc w:val="both"/>
              <w:rPr>
                <w:rFonts w:ascii="Arial Narrow" w:hAnsi="Arial Narrow" w:cs="Arial"/>
                <w:b/>
                <w:sz w:val="22"/>
                <w:szCs w:val="22"/>
              </w:rPr>
            </w:pPr>
            <w:r w:rsidRPr="004E2A71">
              <w:rPr>
                <w:rFonts w:ascii="Arial Narrow" w:hAnsi="Arial Narrow" w:cs="Arial"/>
                <w:b/>
                <w:sz w:val="22"/>
                <w:szCs w:val="22"/>
              </w:rPr>
              <w:t>Deviation</w:t>
            </w:r>
          </w:p>
        </w:tc>
        <w:tc>
          <w:tcPr>
            <w:tcW w:w="2148" w:type="dxa"/>
            <w:shd w:val="clear" w:color="auto" w:fill="323E4F" w:themeFill="text2" w:themeFillShade="BF"/>
          </w:tcPr>
          <w:p w14:paraId="394D4492" w14:textId="13709FA0" w:rsidR="00AD2137" w:rsidRPr="004E2A71" w:rsidRDefault="00AD2137" w:rsidP="00481B51">
            <w:pPr>
              <w:pStyle w:val="ListParagraph"/>
              <w:ind w:left="0"/>
              <w:jc w:val="both"/>
              <w:rPr>
                <w:rFonts w:ascii="Arial Narrow" w:hAnsi="Arial Narrow" w:cs="Arial"/>
                <w:b/>
                <w:sz w:val="22"/>
                <w:szCs w:val="22"/>
              </w:rPr>
            </w:pPr>
            <w:r w:rsidRPr="004E2A71">
              <w:rPr>
                <w:rFonts w:ascii="Arial Narrow" w:hAnsi="Arial Narrow" w:cs="Arial"/>
                <w:b/>
                <w:sz w:val="22"/>
                <w:szCs w:val="22"/>
              </w:rPr>
              <w:t>Assessment</w:t>
            </w:r>
          </w:p>
        </w:tc>
      </w:tr>
      <w:tr w:rsidR="00AD2137" w:rsidRPr="004E2A71" w14:paraId="6CD9943E" w14:textId="77777777" w:rsidTr="006763D7">
        <w:trPr>
          <w:trHeight w:val="152"/>
        </w:trPr>
        <w:tc>
          <w:tcPr>
            <w:tcW w:w="14499" w:type="dxa"/>
            <w:gridSpan w:val="6"/>
          </w:tcPr>
          <w:p w14:paraId="34E268C1" w14:textId="75A396B5" w:rsidR="00AD2137" w:rsidRPr="004E2A71" w:rsidRDefault="00AD2137" w:rsidP="00074D28">
            <w:pPr>
              <w:pStyle w:val="ListParagraph"/>
              <w:ind w:left="0"/>
              <w:jc w:val="both"/>
              <w:rPr>
                <w:rFonts w:ascii="Arial Narrow" w:hAnsi="Arial Narrow" w:cs="Arial"/>
                <w:b/>
                <w:sz w:val="22"/>
                <w:szCs w:val="22"/>
              </w:rPr>
            </w:pPr>
            <w:r w:rsidRPr="004E2A71">
              <w:rPr>
                <w:rFonts w:ascii="Arial Narrow" w:hAnsi="Arial Narrow" w:cs="Arial"/>
                <w:b/>
                <w:sz w:val="22"/>
                <w:szCs w:val="22"/>
              </w:rPr>
              <w:t>Social Welfare and Development Agencies Regulatory Program</w:t>
            </w:r>
          </w:p>
        </w:tc>
      </w:tr>
      <w:tr w:rsidR="00AD2137" w:rsidRPr="004E2A71" w14:paraId="1D69FE92" w14:textId="77777777" w:rsidTr="006763D7">
        <w:trPr>
          <w:trHeight w:val="183"/>
        </w:trPr>
        <w:tc>
          <w:tcPr>
            <w:tcW w:w="14499" w:type="dxa"/>
            <w:gridSpan w:val="6"/>
          </w:tcPr>
          <w:p w14:paraId="2434ECB7" w14:textId="769C9F11" w:rsidR="00AD2137" w:rsidRPr="004E2A71" w:rsidRDefault="00AD2137" w:rsidP="00074D28">
            <w:pPr>
              <w:pStyle w:val="ListParagraph"/>
              <w:ind w:left="0"/>
              <w:jc w:val="both"/>
              <w:rPr>
                <w:rFonts w:ascii="Arial Narrow" w:hAnsi="Arial Narrow" w:cs="Arial"/>
                <w:b/>
                <w:sz w:val="22"/>
                <w:szCs w:val="22"/>
              </w:rPr>
            </w:pPr>
            <w:r w:rsidRPr="004E2A71">
              <w:rPr>
                <w:rFonts w:ascii="Arial Narrow" w:hAnsi="Arial Narrow" w:cs="Arial"/>
                <w:sz w:val="22"/>
                <w:szCs w:val="22"/>
                <w:lang w:val="en-PH"/>
              </w:rPr>
              <w:t>Percentage of SWAs, SWDAs and service providers with sustained compliance to social welfare and development standards</w:t>
            </w:r>
          </w:p>
        </w:tc>
      </w:tr>
      <w:tr w:rsidR="002B6893" w:rsidRPr="004E2A71" w14:paraId="7AC43DE8" w14:textId="0B5FC5B2" w:rsidTr="006763D7">
        <w:trPr>
          <w:trHeight w:val="547"/>
        </w:trPr>
        <w:tc>
          <w:tcPr>
            <w:tcW w:w="4486" w:type="dxa"/>
            <w:hideMark/>
          </w:tcPr>
          <w:p w14:paraId="34DC5349" w14:textId="67D706AB" w:rsidR="002B6893" w:rsidRPr="004E2A71" w:rsidRDefault="002B6893" w:rsidP="002B6893">
            <w:pPr>
              <w:rPr>
                <w:rFonts w:ascii="Arial Narrow" w:eastAsiaTheme="minorHAnsi" w:hAnsi="Arial Narrow" w:cs="Arial"/>
                <w:color w:val="000000"/>
                <w:sz w:val="22"/>
                <w:szCs w:val="22"/>
                <w:lang w:val="en-PH" w:eastAsia="en-US"/>
              </w:rPr>
            </w:pPr>
            <w:r w:rsidRPr="004E2A71">
              <w:rPr>
                <w:rFonts w:ascii="Arial Narrow" w:hAnsi="Arial Narrow" w:cs="Arial"/>
                <w:color w:val="000000"/>
                <w:sz w:val="22"/>
                <w:szCs w:val="22"/>
              </w:rPr>
              <w:t>Total No. of SWDAS with sustained compliance to SWD standards</w:t>
            </w:r>
          </w:p>
        </w:tc>
        <w:tc>
          <w:tcPr>
            <w:tcW w:w="1609" w:type="dxa"/>
            <w:noWrap/>
            <w:vAlign w:val="center"/>
            <w:hideMark/>
          </w:tcPr>
          <w:p w14:paraId="0373E9DF" w14:textId="3B7A806E" w:rsidR="002B6893" w:rsidRPr="004E2A71" w:rsidRDefault="00E31315" w:rsidP="004E2A71">
            <w:pPr>
              <w:jc w:val="center"/>
              <w:rPr>
                <w:rFonts w:ascii="Arial Narrow" w:hAnsi="Arial Narrow"/>
                <w:sz w:val="22"/>
                <w:szCs w:val="22"/>
                <w:lang w:val="en-PH"/>
              </w:rPr>
            </w:pPr>
            <w:r>
              <w:rPr>
                <w:rFonts w:ascii="Arial Narrow" w:hAnsi="Arial Narrow" w:cs="Arial"/>
                <w:color w:val="000000"/>
                <w:sz w:val="22"/>
                <w:szCs w:val="22"/>
              </w:rPr>
              <w:t>20 (</w:t>
            </w:r>
            <w:r w:rsidR="00A8266E" w:rsidRPr="004E2A71">
              <w:rPr>
                <w:rFonts w:ascii="Arial Narrow" w:hAnsi="Arial Narrow" w:cs="Arial"/>
                <w:color w:val="000000"/>
                <w:sz w:val="22"/>
                <w:szCs w:val="22"/>
              </w:rPr>
              <w:t>100%</w:t>
            </w:r>
            <w:r>
              <w:rPr>
                <w:rFonts w:ascii="Arial Narrow" w:hAnsi="Arial Narrow" w:cs="Arial"/>
                <w:color w:val="000000"/>
                <w:sz w:val="22"/>
                <w:szCs w:val="22"/>
              </w:rPr>
              <w:t>)</w:t>
            </w:r>
          </w:p>
        </w:tc>
        <w:tc>
          <w:tcPr>
            <w:tcW w:w="2145" w:type="dxa"/>
            <w:noWrap/>
            <w:vAlign w:val="center"/>
            <w:hideMark/>
          </w:tcPr>
          <w:p w14:paraId="10DFB508" w14:textId="3E9634EA" w:rsidR="002B6893" w:rsidRPr="004E2A71" w:rsidRDefault="00E31315" w:rsidP="004E2A71">
            <w:pPr>
              <w:jc w:val="center"/>
              <w:rPr>
                <w:rFonts w:ascii="Arial Narrow" w:hAnsi="Arial Narrow" w:cs="Arial"/>
                <w:sz w:val="22"/>
                <w:szCs w:val="22"/>
                <w:lang w:val="en-PH"/>
              </w:rPr>
            </w:pPr>
            <w:r>
              <w:rPr>
                <w:rFonts w:ascii="Arial Narrow" w:hAnsi="Arial Narrow" w:cs="Arial"/>
                <w:color w:val="000000"/>
                <w:sz w:val="22"/>
                <w:szCs w:val="22"/>
              </w:rPr>
              <w:t>20 (100</w:t>
            </w:r>
            <w:r w:rsidR="00A8266E" w:rsidRPr="004E2A71">
              <w:rPr>
                <w:rFonts w:ascii="Arial Narrow" w:hAnsi="Arial Narrow" w:cs="Arial"/>
                <w:color w:val="000000"/>
                <w:sz w:val="22"/>
                <w:szCs w:val="22"/>
              </w:rPr>
              <w:t>%</w:t>
            </w:r>
            <w:r>
              <w:rPr>
                <w:rFonts w:ascii="Arial Narrow" w:hAnsi="Arial Narrow" w:cs="Arial"/>
                <w:color w:val="000000"/>
                <w:sz w:val="22"/>
                <w:szCs w:val="22"/>
              </w:rPr>
              <w:t>)</w:t>
            </w:r>
          </w:p>
        </w:tc>
        <w:tc>
          <w:tcPr>
            <w:tcW w:w="1966" w:type="dxa"/>
            <w:noWrap/>
            <w:vAlign w:val="center"/>
            <w:hideMark/>
          </w:tcPr>
          <w:p w14:paraId="71309D0A" w14:textId="43E5F6D1" w:rsidR="002B6893" w:rsidRPr="004E2A71" w:rsidRDefault="00E31315" w:rsidP="004E2A71">
            <w:pPr>
              <w:jc w:val="center"/>
              <w:rPr>
                <w:rFonts w:ascii="Arial Narrow" w:hAnsi="Arial Narrow" w:cs="Arial"/>
                <w:color w:val="000000"/>
                <w:sz w:val="22"/>
                <w:szCs w:val="22"/>
                <w:lang w:val="en-PH"/>
              </w:rPr>
            </w:pPr>
            <w:r>
              <w:rPr>
                <w:rFonts w:ascii="Arial Narrow" w:hAnsi="Arial Narrow" w:cs="Arial"/>
                <w:color w:val="000000"/>
                <w:sz w:val="22"/>
                <w:szCs w:val="22"/>
              </w:rPr>
              <w:t>0</w:t>
            </w:r>
            <w:r w:rsidR="00A8266E" w:rsidRPr="004E2A71">
              <w:rPr>
                <w:rFonts w:ascii="Arial Narrow" w:hAnsi="Arial Narrow" w:cs="Arial"/>
                <w:color w:val="000000"/>
                <w:sz w:val="22"/>
                <w:szCs w:val="22"/>
              </w:rPr>
              <w:t xml:space="preserve"> </w:t>
            </w:r>
          </w:p>
        </w:tc>
        <w:tc>
          <w:tcPr>
            <w:tcW w:w="2145" w:type="dxa"/>
            <w:vAlign w:val="center"/>
          </w:tcPr>
          <w:p w14:paraId="4A2A4C04" w14:textId="40774698" w:rsidR="002B6893" w:rsidRPr="004E2A71" w:rsidRDefault="00E31315" w:rsidP="004E2A71">
            <w:pPr>
              <w:jc w:val="center"/>
              <w:rPr>
                <w:rFonts w:ascii="Arial Narrow" w:hAnsi="Arial Narrow" w:cs="Arial"/>
                <w:sz w:val="22"/>
                <w:szCs w:val="22"/>
                <w:lang w:val="en-PH"/>
              </w:rPr>
            </w:pPr>
            <w:r>
              <w:rPr>
                <w:rFonts w:ascii="Arial Narrow" w:hAnsi="Arial Narrow" w:cs="Arial"/>
                <w:color w:val="000000"/>
                <w:sz w:val="22"/>
                <w:szCs w:val="22"/>
              </w:rPr>
              <w:t>0</w:t>
            </w:r>
          </w:p>
        </w:tc>
        <w:tc>
          <w:tcPr>
            <w:tcW w:w="2148" w:type="dxa"/>
            <w:vAlign w:val="center"/>
          </w:tcPr>
          <w:p w14:paraId="213C7B00" w14:textId="47BB0C28" w:rsidR="002B6893" w:rsidRPr="004E2A71" w:rsidRDefault="00E31315" w:rsidP="004E2A71">
            <w:pPr>
              <w:jc w:val="center"/>
              <w:rPr>
                <w:rFonts w:ascii="Arial Narrow" w:hAnsi="Arial Narrow" w:cs="Arial"/>
                <w:color w:val="000000"/>
                <w:sz w:val="22"/>
                <w:szCs w:val="22"/>
                <w:lang w:val="en-PH"/>
              </w:rPr>
            </w:pPr>
            <w:r w:rsidRPr="00363C26">
              <w:rPr>
                <w:rFonts w:ascii="Arial Narrow" w:hAnsi="Arial Narrow" w:cs="Arial"/>
                <w:sz w:val="22"/>
                <w:szCs w:val="22"/>
              </w:rPr>
              <w:t>Full target achieved</w:t>
            </w:r>
          </w:p>
        </w:tc>
      </w:tr>
    </w:tbl>
    <w:p w14:paraId="1203D14B" w14:textId="77777777" w:rsidR="004E2A71" w:rsidRDefault="004E2A71" w:rsidP="00323CEA">
      <w:pPr>
        <w:jc w:val="both"/>
        <w:rPr>
          <w:rFonts w:ascii="Arial" w:hAnsi="Arial" w:cs="Arial"/>
        </w:rPr>
      </w:pPr>
    </w:p>
    <w:p w14:paraId="79C9A1CB" w14:textId="02DE5D34" w:rsidR="004E2A71" w:rsidRPr="009E07B8" w:rsidRDefault="009F0985" w:rsidP="009E07B8">
      <w:pPr>
        <w:pStyle w:val="ListParagraph"/>
        <w:ind w:left="993"/>
        <w:jc w:val="both"/>
        <w:rPr>
          <w:rFonts w:ascii="Arial" w:hAnsi="Arial" w:cs="Arial"/>
          <w:b/>
          <w:i/>
        </w:rPr>
      </w:pPr>
      <w:r w:rsidRPr="00D66647">
        <w:rPr>
          <w:rFonts w:ascii="Arial" w:hAnsi="Arial" w:cs="Arial"/>
          <w:b/>
          <w:i/>
        </w:rPr>
        <w:t xml:space="preserve">Table </w:t>
      </w:r>
      <w:r w:rsidR="00470992">
        <w:rPr>
          <w:rFonts w:ascii="Arial" w:hAnsi="Arial" w:cs="Arial"/>
          <w:b/>
          <w:i/>
        </w:rPr>
        <w:t>11</w:t>
      </w:r>
      <w:r w:rsidRPr="00D66647">
        <w:rPr>
          <w:rFonts w:ascii="Arial" w:hAnsi="Arial" w:cs="Arial"/>
          <w:b/>
          <w:i/>
        </w:rPr>
        <w:t xml:space="preserve">. Targets versus Accomplishments on Output Indicators </w:t>
      </w:r>
      <w:r>
        <w:rPr>
          <w:rFonts w:ascii="Arial" w:hAnsi="Arial" w:cs="Arial"/>
          <w:b/>
          <w:i/>
        </w:rPr>
        <w:t>under OO</w:t>
      </w:r>
      <w:r w:rsidR="00470992">
        <w:rPr>
          <w:rFonts w:ascii="Arial" w:hAnsi="Arial" w:cs="Arial"/>
          <w:b/>
          <w:i/>
        </w:rPr>
        <w:t>4</w:t>
      </w:r>
    </w:p>
    <w:tbl>
      <w:tblPr>
        <w:tblStyle w:val="TableGrid"/>
        <w:tblW w:w="14476" w:type="dxa"/>
        <w:tblInd w:w="279" w:type="dxa"/>
        <w:tblLayout w:type="fixed"/>
        <w:tblLook w:val="04A0" w:firstRow="1" w:lastRow="0" w:firstColumn="1" w:lastColumn="0" w:noHBand="0" w:noVBand="1"/>
      </w:tblPr>
      <w:tblGrid>
        <w:gridCol w:w="4486"/>
        <w:gridCol w:w="1800"/>
        <w:gridCol w:w="1890"/>
        <w:gridCol w:w="1530"/>
        <w:gridCol w:w="10"/>
        <w:gridCol w:w="2330"/>
        <w:gridCol w:w="2430"/>
      </w:tblGrid>
      <w:tr w:rsidR="004E2A71" w:rsidRPr="004E2A71" w14:paraId="5C559C60" w14:textId="77777777" w:rsidTr="00EB4634">
        <w:trPr>
          <w:trHeight w:val="305"/>
          <w:tblHeader/>
        </w:trPr>
        <w:tc>
          <w:tcPr>
            <w:tcW w:w="4486" w:type="dxa"/>
            <w:shd w:val="clear" w:color="auto" w:fill="323E4F" w:themeFill="text2" w:themeFillShade="BF"/>
            <w:vAlign w:val="center"/>
          </w:tcPr>
          <w:p w14:paraId="40F4E1E9" w14:textId="77777777" w:rsidR="004E2A71" w:rsidRPr="004E2A71" w:rsidRDefault="004E2A71" w:rsidP="004E2A71">
            <w:pPr>
              <w:pStyle w:val="ListParagraph"/>
              <w:ind w:left="0"/>
              <w:jc w:val="center"/>
              <w:rPr>
                <w:rFonts w:ascii="Arial Narrow" w:hAnsi="Arial Narrow" w:cs="Arial"/>
                <w:b/>
                <w:sz w:val="22"/>
                <w:szCs w:val="22"/>
              </w:rPr>
            </w:pPr>
            <w:r w:rsidRPr="004E2A71">
              <w:rPr>
                <w:rFonts w:ascii="Arial Narrow" w:hAnsi="Arial Narrow" w:cs="Arial"/>
                <w:b/>
                <w:sz w:val="22"/>
                <w:szCs w:val="22"/>
              </w:rPr>
              <w:t>Output Indicators</w:t>
            </w:r>
          </w:p>
        </w:tc>
        <w:tc>
          <w:tcPr>
            <w:tcW w:w="1800" w:type="dxa"/>
            <w:shd w:val="clear" w:color="auto" w:fill="323E4F" w:themeFill="text2" w:themeFillShade="BF"/>
            <w:vAlign w:val="center"/>
          </w:tcPr>
          <w:p w14:paraId="0D8B6FA7" w14:textId="77777777" w:rsidR="004E2A71" w:rsidRPr="004E2A71" w:rsidRDefault="004E2A71" w:rsidP="004E2A71">
            <w:pPr>
              <w:pStyle w:val="ListParagraph"/>
              <w:ind w:left="0"/>
              <w:jc w:val="center"/>
              <w:rPr>
                <w:rFonts w:ascii="Arial Narrow" w:hAnsi="Arial Narrow" w:cs="Arial"/>
                <w:b/>
                <w:sz w:val="22"/>
                <w:szCs w:val="22"/>
              </w:rPr>
            </w:pPr>
            <w:r w:rsidRPr="004E2A71">
              <w:rPr>
                <w:rFonts w:ascii="Arial Narrow" w:hAnsi="Arial Narrow" w:cs="Arial"/>
                <w:b/>
                <w:sz w:val="22"/>
                <w:szCs w:val="22"/>
              </w:rPr>
              <w:t>Targets</w:t>
            </w:r>
          </w:p>
        </w:tc>
        <w:tc>
          <w:tcPr>
            <w:tcW w:w="1890" w:type="dxa"/>
            <w:shd w:val="clear" w:color="auto" w:fill="323E4F" w:themeFill="text2" w:themeFillShade="BF"/>
            <w:vAlign w:val="center"/>
          </w:tcPr>
          <w:p w14:paraId="39472280" w14:textId="77777777" w:rsidR="004E2A71" w:rsidRPr="004E2A71" w:rsidRDefault="004E2A71" w:rsidP="004E2A71">
            <w:pPr>
              <w:pStyle w:val="ListParagraph"/>
              <w:ind w:left="0"/>
              <w:jc w:val="center"/>
              <w:rPr>
                <w:rFonts w:ascii="Arial Narrow" w:hAnsi="Arial Narrow" w:cs="Arial"/>
                <w:b/>
                <w:sz w:val="22"/>
                <w:szCs w:val="22"/>
              </w:rPr>
            </w:pPr>
            <w:r w:rsidRPr="004E2A71">
              <w:rPr>
                <w:rFonts w:ascii="Arial Narrow" w:hAnsi="Arial Narrow" w:cs="Arial"/>
                <w:b/>
                <w:sz w:val="22"/>
                <w:szCs w:val="22"/>
              </w:rPr>
              <w:t>Accomplishments</w:t>
            </w:r>
          </w:p>
        </w:tc>
        <w:tc>
          <w:tcPr>
            <w:tcW w:w="1540" w:type="dxa"/>
            <w:gridSpan w:val="2"/>
            <w:shd w:val="clear" w:color="auto" w:fill="323E4F" w:themeFill="text2" w:themeFillShade="BF"/>
            <w:vAlign w:val="center"/>
          </w:tcPr>
          <w:p w14:paraId="79035141" w14:textId="77777777" w:rsidR="004E2A71" w:rsidRPr="004E2A71" w:rsidRDefault="004E2A71" w:rsidP="004E2A71">
            <w:pPr>
              <w:pStyle w:val="ListParagraph"/>
              <w:ind w:left="0"/>
              <w:jc w:val="center"/>
              <w:rPr>
                <w:rFonts w:ascii="Arial Narrow" w:hAnsi="Arial Narrow" w:cs="Arial"/>
                <w:b/>
                <w:sz w:val="22"/>
                <w:szCs w:val="22"/>
              </w:rPr>
            </w:pPr>
            <w:r w:rsidRPr="004E2A71">
              <w:rPr>
                <w:rFonts w:ascii="Arial Narrow" w:hAnsi="Arial Narrow" w:cs="Arial"/>
                <w:b/>
                <w:sz w:val="22"/>
                <w:szCs w:val="22"/>
              </w:rPr>
              <w:t>Variance</w:t>
            </w:r>
          </w:p>
        </w:tc>
        <w:tc>
          <w:tcPr>
            <w:tcW w:w="2330" w:type="dxa"/>
            <w:shd w:val="clear" w:color="auto" w:fill="323E4F" w:themeFill="text2" w:themeFillShade="BF"/>
            <w:vAlign w:val="center"/>
          </w:tcPr>
          <w:p w14:paraId="0F5112C4" w14:textId="77777777" w:rsidR="004E2A71" w:rsidRPr="004E2A71" w:rsidRDefault="004E2A71" w:rsidP="004E2A71">
            <w:pPr>
              <w:pStyle w:val="ListParagraph"/>
              <w:ind w:left="0"/>
              <w:jc w:val="center"/>
              <w:rPr>
                <w:rFonts w:ascii="Arial Narrow" w:hAnsi="Arial Narrow" w:cs="Arial"/>
                <w:b/>
                <w:sz w:val="22"/>
                <w:szCs w:val="22"/>
              </w:rPr>
            </w:pPr>
            <w:r w:rsidRPr="004E2A71">
              <w:rPr>
                <w:rFonts w:ascii="Arial Narrow" w:hAnsi="Arial Narrow" w:cs="Arial"/>
                <w:b/>
                <w:sz w:val="22"/>
                <w:szCs w:val="22"/>
              </w:rPr>
              <w:t>Deviation</w:t>
            </w:r>
          </w:p>
        </w:tc>
        <w:tc>
          <w:tcPr>
            <w:tcW w:w="2430" w:type="dxa"/>
            <w:shd w:val="clear" w:color="auto" w:fill="323E4F" w:themeFill="text2" w:themeFillShade="BF"/>
            <w:vAlign w:val="center"/>
          </w:tcPr>
          <w:p w14:paraId="09D570D0" w14:textId="77777777" w:rsidR="004E2A71" w:rsidRPr="004E2A71" w:rsidRDefault="004E2A71" w:rsidP="004E2A71">
            <w:pPr>
              <w:pStyle w:val="ListParagraph"/>
              <w:ind w:left="0"/>
              <w:jc w:val="center"/>
              <w:rPr>
                <w:rFonts w:ascii="Arial Narrow" w:hAnsi="Arial Narrow" w:cs="Arial"/>
                <w:b/>
                <w:sz w:val="22"/>
                <w:szCs w:val="22"/>
              </w:rPr>
            </w:pPr>
            <w:r w:rsidRPr="004E2A71">
              <w:rPr>
                <w:rFonts w:ascii="Arial Narrow" w:hAnsi="Arial Narrow" w:cs="Arial"/>
                <w:b/>
                <w:sz w:val="22"/>
                <w:szCs w:val="22"/>
              </w:rPr>
              <w:t>Assessment</w:t>
            </w:r>
          </w:p>
        </w:tc>
      </w:tr>
      <w:tr w:rsidR="004E2A71" w:rsidRPr="004E2A71" w14:paraId="23E69AE4" w14:textId="77777777" w:rsidTr="00EB4634">
        <w:trPr>
          <w:trHeight w:val="412"/>
        </w:trPr>
        <w:tc>
          <w:tcPr>
            <w:tcW w:w="14476" w:type="dxa"/>
            <w:gridSpan w:val="7"/>
          </w:tcPr>
          <w:p w14:paraId="1707DE44" w14:textId="77777777" w:rsidR="004E2A71" w:rsidRPr="004E2A71" w:rsidRDefault="004E2A71" w:rsidP="00491CC5">
            <w:pPr>
              <w:pStyle w:val="ListParagraph"/>
              <w:ind w:left="0"/>
              <w:rPr>
                <w:rFonts w:ascii="Arial Narrow" w:hAnsi="Arial Narrow" w:cs="Arial"/>
                <w:b/>
                <w:sz w:val="22"/>
                <w:szCs w:val="22"/>
              </w:rPr>
            </w:pPr>
            <w:r w:rsidRPr="004E2A71">
              <w:rPr>
                <w:rFonts w:ascii="Arial Narrow" w:hAnsi="Arial Narrow" w:cs="Arial"/>
                <w:b/>
                <w:bCs/>
                <w:sz w:val="22"/>
                <w:szCs w:val="22"/>
              </w:rPr>
              <w:t>Social Welfare and Development Agencies Regulatory Program</w:t>
            </w:r>
          </w:p>
        </w:tc>
      </w:tr>
      <w:tr w:rsidR="004E2A71" w:rsidRPr="004E2A71" w14:paraId="1105BBB8" w14:textId="77777777" w:rsidTr="00EB4634">
        <w:trPr>
          <w:trHeight w:val="360"/>
        </w:trPr>
        <w:tc>
          <w:tcPr>
            <w:tcW w:w="14476" w:type="dxa"/>
            <w:gridSpan w:val="7"/>
          </w:tcPr>
          <w:p w14:paraId="47833E9C" w14:textId="77777777" w:rsidR="004E2A71" w:rsidRPr="004E2A71" w:rsidRDefault="004E2A71" w:rsidP="00491CC5">
            <w:pPr>
              <w:pStyle w:val="ListParagraph"/>
              <w:ind w:left="0"/>
              <w:rPr>
                <w:rFonts w:ascii="Arial Narrow" w:hAnsi="Arial Narrow" w:cs="Arial"/>
                <w:b/>
                <w:sz w:val="22"/>
                <w:szCs w:val="22"/>
              </w:rPr>
            </w:pPr>
            <w:r w:rsidRPr="004E2A71">
              <w:rPr>
                <w:rFonts w:ascii="Arial Narrow" w:hAnsi="Arial Narrow" w:cs="Arial"/>
                <w:sz w:val="22"/>
                <w:szCs w:val="22"/>
                <w:lang w:val="en-PH"/>
              </w:rPr>
              <w:t>4.1 Number of SWAs and SWDAs registered, licensed and accredited</w:t>
            </w:r>
          </w:p>
        </w:tc>
      </w:tr>
      <w:tr w:rsidR="004E2A71" w:rsidRPr="004E2A71" w14:paraId="701A6B5E" w14:textId="77777777" w:rsidTr="00EB4634">
        <w:trPr>
          <w:trHeight w:val="281"/>
        </w:trPr>
        <w:tc>
          <w:tcPr>
            <w:tcW w:w="4486" w:type="dxa"/>
            <w:hideMark/>
          </w:tcPr>
          <w:p w14:paraId="119BF1BB" w14:textId="77777777" w:rsidR="004E2A71" w:rsidRPr="004E2A71" w:rsidRDefault="004E2A71" w:rsidP="00491CC5">
            <w:pPr>
              <w:rPr>
                <w:rFonts w:ascii="Arial Narrow" w:hAnsi="Arial Narrow" w:cs="Arial"/>
                <w:sz w:val="22"/>
                <w:szCs w:val="22"/>
                <w:lang w:val="en-PH"/>
              </w:rPr>
            </w:pPr>
            <w:r w:rsidRPr="004E2A71">
              <w:rPr>
                <w:rFonts w:ascii="Arial Narrow" w:hAnsi="Arial Narrow" w:cs="Arial"/>
                <w:sz w:val="22"/>
                <w:szCs w:val="22"/>
                <w:lang w:val="en-PH"/>
              </w:rPr>
              <w:t>a. Registered and Licensed SWAs</w:t>
            </w:r>
          </w:p>
        </w:tc>
        <w:tc>
          <w:tcPr>
            <w:tcW w:w="1800" w:type="dxa"/>
            <w:noWrap/>
            <w:vAlign w:val="center"/>
            <w:hideMark/>
          </w:tcPr>
          <w:p w14:paraId="48255708" w14:textId="77777777" w:rsidR="004E2A71" w:rsidRPr="004E2A71" w:rsidRDefault="004E2A71" w:rsidP="004E2A71">
            <w:pPr>
              <w:jc w:val="center"/>
              <w:rPr>
                <w:rFonts w:ascii="Arial Narrow" w:hAnsi="Arial Narrow" w:cs="Arial"/>
                <w:sz w:val="22"/>
                <w:szCs w:val="22"/>
                <w:lang w:val="en-PH"/>
              </w:rPr>
            </w:pPr>
            <w:r w:rsidRPr="004E2A71">
              <w:rPr>
                <w:rFonts w:ascii="Arial Narrow" w:hAnsi="Arial Narrow" w:cs="Arial"/>
                <w:color w:val="000000"/>
                <w:sz w:val="22"/>
                <w:szCs w:val="22"/>
              </w:rPr>
              <w:t>2</w:t>
            </w:r>
          </w:p>
        </w:tc>
        <w:tc>
          <w:tcPr>
            <w:tcW w:w="1890" w:type="dxa"/>
            <w:noWrap/>
            <w:vAlign w:val="center"/>
            <w:hideMark/>
          </w:tcPr>
          <w:p w14:paraId="24AC3B28" w14:textId="2E4AB038" w:rsidR="004E2A71" w:rsidRPr="004E2A71" w:rsidRDefault="00EB4634" w:rsidP="004E2A71">
            <w:pPr>
              <w:jc w:val="center"/>
              <w:rPr>
                <w:rFonts w:ascii="Arial Narrow" w:hAnsi="Arial Narrow" w:cs="Arial"/>
                <w:sz w:val="22"/>
                <w:szCs w:val="22"/>
                <w:lang w:val="en-PH"/>
              </w:rPr>
            </w:pPr>
            <w:r>
              <w:rPr>
                <w:rFonts w:ascii="Arial Narrow" w:hAnsi="Arial Narrow" w:cs="Arial"/>
                <w:color w:val="000000"/>
                <w:sz w:val="22"/>
                <w:szCs w:val="22"/>
              </w:rPr>
              <w:t>2</w:t>
            </w:r>
          </w:p>
        </w:tc>
        <w:tc>
          <w:tcPr>
            <w:tcW w:w="1540" w:type="dxa"/>
            <w:gridSpan w:val="2"/>
            <w:noWrap/>
            <w:vAlign w:val="center"/>
            <w:hideMark/>
          </w:tcPr>
          <w:p w14:paraId="3068EBC0" w14:textId="5EFEB4F1" w:rsidR="004E2A71" w:rsidRPr="004E2A71" w:rsidRDefault="00EB4634" w:rsidP="004E2A71">
            <w:pPr>
              <w:jc w:val="center"/>
              <w:rPr>
                <w:rFonts w:ascii="Arial Narrow" w:hAnsi="Arial Narrow" w:cs="Arial"/>
                <w:sz w:val="22"/>
                <w:szCs w:val="22"/>
                <w:lang w:val="en-PH"/>
              </w:rPr>
            </w:pPr>
            <w:r>
              <w:rPr>
                <w:rFonts w:ascii="Arial Narrow" w:hAnsi="Arial Narrow" w:cs="Arial"/>
                <w:color w:val="000000"/>
                <w:sz w:val="22"/>
                <w:szCs w:val="22"/>
              </w:rPr>
              <w:t>0</w:t>
            </w:r>
          </w:p>
        </w:tc>
        <w:tc>
          <w:tcPr>
            <w:tcW w:w="2330" w:type="dxa"/>
            <w:vAlign w:val="center"/>
          </w:tcPr>
          <w:p w14:paraId="73B0390B" w14:textId="7BA3CFE7" w:rsidR="004E2A71" w:rsidRPr="004E2A71" w:rsidRDefault="002F59F0" w:rsidP="004E2A71">
            <w:pPr>
              <w:jc w:val="center"/>
              <w:rPr>
                <w:rFonts w:ascii="Arial Narrow" w:hAnsi="Arial Narrow" w:cs="Arial"/>
                <w:sz w:val="22"/>
                <w:szCs w:val="22"/>
                <w:lang w:val="en-PH"/>
              </w:rPr>
            </w:pPr>
            <w:r>
              <w:rPr>
                <w:rFonts w:ascii="Arial Narrow" w:hAnsi="Arial Narrow" w:cs="Arial"/>
                <w:sz w:val="22"/>
                <w:szCs w:val="22"/>
                <w:lang w:val="en-PH"/>
              </w:rPr>
              <w:t>0</w:t>
            </w:r>
          </w:p>
        </w:tc>
        <w:tc>
          <w:tcPr>
            <w:tcW w:w="2430" w:type="dxa"/>
            <w:vAlign w:val="center"/>
          </w:tcPr>
          <w:p w14:paraId="0F23EBD1" w14:textId="57C41257" w:rsidR="004E2A71" w:rsidRPr="004E2A71" w:rsidRDefault="002F59F0" w:rsidP="004E2A71">
            <w:pPr>
              <w:jc w:val="center"/>
              <w:rPr>
                <w:rFonts w:ascii="Arial Narrow" w:hAnsi="Arial Narrow" w:cs="Arial"/>
                <w:sz w:val="22"/>
                <w:szCs w:val="22"/>
                <w:lang w:val="en-PH"/>
              </w:rPr>
            </w:pPr>
            <w:r w:rsidRPr="004E2A71">
              <w:rPr>
                <w:rFonts w:ascii="Arial Narrow" w:hAnsi="Arial Narrow" w:cs="Arial"/>
                <w:sz w:val="22"/>
                <w:szCs w:val="22"/>
                <w:lang w:val="en-PH"/>
              </w:rPr>
              <w:t>Full Target Achieved</w:t>
            </w:r>
          </w:p>
        </w:tc>
      </w:tr>
      <w:tr w:rsidR="004E2A71" w:rsidRPr="004E2A71" w14:paraId="6E368F04" w14:textId="77777777" w:rsidTr="00EB4634">
        <w:trPr>
          <w:trHeight w:val="281"/>
        </w:trPr>
        <w:tc>
          <w:tcPr>
            <w:tcW w:w="4486" w:type="dxa"/>
            <w:hideMark/>
          </w:tcPr>
          <w:p w14:paraId="521AE4A7" w14:textId="77777777" w:rsidR="004E2A71" w:rsidRPr="004E2A71" w:rsidRDefault="004E2A71" w:rsidP="00491CC5">
            <w:pPr>
              <w:rPr>
                <w:rFonts w:ascii="Arial Narrow" w:hAnsi="Arial Narrow" w:cs="Arial"/>
                <w:sz w:val="22"/>
                <w:szCs w:val="22"/>
                <w:lang w:val="en-PH"/>
              </w:rPr>
            </w:pPr>
            <w:r w:rsidRPr="004E2A71">
              <w:rPr>
                <w:rFonts w:ascii="Arial Narrow" w:hAnsi="Arial Narrow" w:cs="Arial"/>
                <w:sz w:val="22"/>
                <w:szCs w:val="22"/>
                <w:lang w:val="en-PH"/>
              </w:rPr>
              <w:t>b. Registered Auxiliary SWDAs</w:t>
            </w:r>
          </w:p>
        </w:tc>
        <w:tc>
          <w:tcPr>
            <w:tcW w:w="1800" w:type="dxa"/>
            <w:noWrap/>
            <w:vAlign w:val="center"/>
            <w:hideMark/>
          </w:tcPr>
          <w:p w14:paraId="6CC2AC56" w14:textId="77777777" w:rsidR="004E2A71" w:rsidRPr="004E2A71" w:rsidRDefault="004E2A71" w:rsidP="004E2A71">
            <w:pPr>
              <w:jc w:val="center"/>
              <w:rPr>
                <w:rFonts w:ascii="Arial Narrow" w:hAnsi="Arial Narrow" w:cs="Arial"/>
                <w:sz w:val="22"/>
                <w:szCs w:val="22"/>
                <w:lang w:val="en-PH"/>
              </w:rPr>
            </w:pPr>
            <w:r w:rsidRPr="004E2A71">
              <w:rPr>
                <w:rFonts w:ascii="Arial Narrow" w:hAnsi="Arial Narrow" w:cs="Arial"/>
                <w:color w:val="000000"/>
                <w:sz w:val="22"/>
                <w:szCs w:val="22"/>
              </w:rPr>
              <w:t>4</w:t>
            </w:r>
          </w:p>
        </w:tc>
        <w:tc>
          <w:tcPr>
            <w:tcW w:w="1890" w:type="dxa"/>
            <w:noWrap/>
            <w:vAlign w:val="center"/>
            <w:hideMark/>
          </w:tcPr>
          <w:p w14:paraId="3CFB2AF0" w14:textId="0D1E80DF" w:rsidR="004E2A71" w:rsidRPr="004E2A71" w:rsidRDefault="00EB4634" w:rsidP="004E2A71">
            <w:pPr>
              <w:jc w:val="center"/>
              <w:rPr>
                <w:rFonts w:ascii="Arial Narrow" w:hAnsi="Arial Narrow" w:cs="Arial"/>
                <w:sz w:val="22"/>
                <w:szCs w:val="22"/>
                <w:lang w:val="en-PH"/>
              </w:rPr>
            </w:pPr>
            <w:r>
              <w:rPr>
                <w:rFonts w:ascii="Arial Narrow" w:hAnsi="Arial Narrow" w:cs="Arial"/>
                <w:color w:val="000000"/>
                <w:sz w:val="22"/>
                <w:szCs w:val="22"/>
              </w:rPr>
              <w:t>4</w:t>
            </w:r>
          </w:p>
        </w:tc>
        <w:tc>
          <w:tcPr>
            <w:tcW w:w="1540" w:type="dxa"/>
            <w:gridSpan w:val="2"/>
            <w:noWrap/>
            <w:vAlign w:val="center"/>
            <w:hideMark/>
          </w:tcPr>
          <w:p w14:paraId="5EF4B180" w14:textId="6C9B88EB" w:rsidR="004E2A71" w:rsidRPr="004E2A71" w:rsidRDefault="00EB4634" w:rsidP="004E2A71">
            <w:pPr>
              <w:jc w:val="center"/>
              <w:rPr>
                <w:rFonts w:ascii="Arial Narrow" w:hAnsi="Arial Narrow" w:cs="Arial"/>
                <w:sz w:val="22"/>
                <w:szCs w:val="22"/>
                <w:lang w:val="en-PH"/>
              </w:rPr>
            </w:pPr>
            <w:r>
              <w:rPr>
                <w:rFonts w:ascii="Arial Narrow" w:hAnsi="Arial Narrow" w:cs="Arial"/>
                <w:color w:val="000000"/>
                <w:sz w:val="22"/>
                <w:szCs w:val="22"/>
              </w:rPr>
              <w:t>0</w:t>
            </w:r>
          </w:p>
        </w:tc>
        <w:tc>
          <w:tcPr>
            <w:tcW w:w="2330" w:type="dxa"/>
            <w:vAlign w:val="center"/>
          </w:tcPr>
          <w:p w14:paraId="7BD54F79" w14:textId="7813F0EE" w:rsidR="004E2A71" w:rsidRPr="004E2A71" w:rsidRDefault="002F59F0" w:rsidP="002F59F0">
            <w:pPr>
              <w:jc w:val="center"/>
              <w:rPr>
                <w:rFonts w:ascii="Arial Narrow" w:hAnsi="Arial Narrow" w:cs="Arial"/>
                <w:sz w:val="22"/>
                <w:szCs w:val="22"/>
                <w:lang w:val="en-PH"/>
              </w:rPr>
            </w:pPr>
            <w:r>
              <w:rPr>
                <w:rFonts w:ascii="Arial Narrow" w:hAnsi="Arial Narrow" w:cs="Arial"/>
                <w:sz w:val="22"/>
                <w:szCs w:val="22"/>
                <w:lang w:val="en-PH"/>
              </w:rPr>
              <w:t>0</w:t>
            </w:r>
          </w:p>
        </w:tc>
        <w:tc>
          <w:tcPr>
            <w:tcW w:w="2430" w:type="dxa"/>
            <w:vAlign w:val="center"/>
          </w:tcPr>
          <w:p w14:paraId="3787C252" w14:textId="714B8E5D" w:rsidR="004E2A71" w:rsidRPr="004E2A71" w:rsidRDefault="002F59F0" w:rsidP="004E2A71">
            <w:pPr>
              <w:jc w:val="center"/>
              <w:rPr>
                <w:rFonts w:ascii="Arial Narrow" w:hAnsi="Arial Narrow" w:cs="Arial"/>
                <w:sz w:val="22"/>
                <w:szCs w:val="22"/>
                <w:lang w:val="en-PH"/>
              </w:rPr>
            </w:pPr>
            <w:r w:rsidRPr="004E2A71">
              <w:rPr>
                <w:rFonts w:ascii="Arial Narrow" w:hAnsi="Arial Narrow" w:cs="Arial"/>
                <w:sz w:val="22"/>
                <w:szCs w:val="22"/>
                <w:lang w:val="en-PH"/>
              </w:rPr>
              <w:t>Full Target Achieved</w:t>
            </w:r>
          </w:p>
        </w:tc>
      </w:tr>
      <w:tr w:rsidR="004E2A71" w:rsidRPr="004E2A71" w14:paraId="7A9DF5EB" w14:textId="77777777" w:rsidTr="00EB4634">
        <w:trPr>
          <w:trHeight w:val="286"/>
        </w:trPr>
        <w:tc>
          <w:tcPr>
            <w:tcW w:w="4486" w:type="dxa"/>
            <w:hideMark/>
          </w:tcPr>
          <w:p w14:paraId="3E197461" w14:textId="77777777" w:rsidR="004E2A71" w:rsidRPr="004E2A71" w:rsidRDefault="004E2A71" w:rsidP="00491CC5">
            <w:pPr>
              <w:rPr>
                <w:rFonts w:ascii="Arial Narrow" w:hAnsi="Arial Narrow" w:cs="Arial"/>
                <w:sz w:val="22"/>
                <w:szCs w:val="22"/>
                <w:lang w:val="en-PH"/>
              </w:rPr>
            </w:pPr>
            <w:r w:rsidRPr="004E2A71">
              <w:rPr>
                <w:rFonts w:ascii="Arial Narrow" w:hAnsi="Arial Narrow" w:cs="Arial"/>
                <w:sz w:val="22"/>
                <w:szCs w:val="22"/>
                <w:lang w:val="en-PH"/>
              </w:rPr>
              <w:t xml:space="preserve">c. Accredited SWAs </w:t>
            </w:r>
            <w:r w:rsidRPr="004E2A71">
              <w:rPr>
                <w:rFonts w:ascii="Arial Narrow" w:hAnsi="Arial Narrow" w:cs="Arial"/>
                <w:sz w:val="22"/>
                <w:szCs w:val="22"/>
              </w:rPr>
              <w:t>(pre-assessment)</w:t>
            </w:r>
          </w:p>
        </w:tc>
        <w:tc>
          <w:tcPr>
            <w:tcW w:w="1800" w:type="dxa"/>
            <w:noWrap/>
            <w:vAlign w:val="center"/>
            <w:hideMark/>
          </w:tcPr>
          <w:p w14:paraId="719284AD" w14:textId="69CB80AF" w:rsidR="004E2A71" w:rsidRPr="004E2A71" w:rsidRDefault="004E2A71" w:rsidP="004E2A71">
            <w:pPr>
              <w:jc w:val="center"/>
              <w:rPr>
                <w:rFonts w:ascii="Arial Narrow" w:hAnsi="Arial Narrow" w:cs="Arial"/>
                <w:sz w:val="22"/>
                <w:szCs w:val="22"/>
                <w:lang w:val="en-PH"/>
              </w:rPr>
            </w:pPr>
            <w:r w:rsidRPr="004E2A71">
              <w:rPr>
                <w:rFonts w:ascii="Arial Narrow" w:hAnsi="Arial Narrow" w:cs="Arial"/>
                <w:sz w:val="22"/>
                <w:szCs w:val="22"/>
                <w:lang w:val="en-PH"/>
              </w:rPr>
              <w:t>100%</w:t>
            </w:r>
          </w:p>
        </w:tc>
        <w:tc>
          <w:tcPr>
            <w:tcW w:w="1890" w:type="dxa"/>
            <w:noWrap/>
            <w:vAlign w:val="center"/>
            <w:hideMark/>
          </w:tcPr>
          <w:p w14:paraId="1CF8E014" w14:textId="3F14B1AF" w:rsidR="004E2A71" w:rsidRPr="004E2A71" w:rsidRDefault="004E2A71" w:rsidP="004E2A71">
            <w:pPr>
              <w:jc w:val="center"/>
              <w:rPr>
                <w:rFonts w:ascii="Arial Narrow" w:hAnsi="Arial Narrow" w:cs="Arial"/>
                <w:sz w:val="22"/>
                <w:szCs w:val="22"/>
                <w:lang w:val="en-PH"/>
              </w:rPr>
            </w:pPr>
            <w:r w:rsidRPr="004E2A71">
              <w:rPr>
                <w:rFonts w:ascii="Arial Narrow" w:hAnsi="Arial Narrow" w:cs="Arial"/>
                <w:sz w:val="22"/>
                <w:szCs w:val="22"/>
                <w:lang w:val="en-PH"/>
              </w:rPr>
              <w:t>0</w:t>
            </w:r>
          </w:p>
        </w:tc>
        <w:tc>
          <w:tcPr>
            <w:tcW w:w="1540" w:type="dxa"/>
            <w:gridSpan w:val="2"/>
            <w:noWrap/>
            <w:vAlign w:val="center"/>
            <w:hideMark/>
          </w:tcPr>
          <w:p w14:paraId="12B9233B" w14:textId="3F33B4ED" w:rsidR="004E2A71" w:rsidRPr="004E2A71" w:rsidRDefault="004E2A71" w:rsidP="002F59F0">
            <w:pPr>
              <w:jc w:val="center"/>
              <w:rPr>
                <w:rFonts w:ascii="Arial Narrow" w:hAnsi="Arial Narrow" w:cs="Arial"/>
                <w:sz w:val="22"/>
                <w:szCs w:val="22"/>
                <w:lang w:val="en-PH"/>
              </w:rPr>
            </w:pPr>
            <w:r w:rsidRPr="004E2A71">
              <w:rPr>
                <w:rFonts w:ascii="Arial Narrow" w:hAnsi="Arial Narrow" w:cs="Arial"/>
                <w:sz w:val="22"/>
                <w:szCs w:val="22"/>
                <w:lang w:val="en-PH"/>
              </w:rPr>
              <w:t>-100%</w:t>
            </w:r>
          </w:p>
        </w:tc>
        <w:tc>
          <w:tcPr>
            <w:tcW w:w="2330" w:type="dxa"/>
            <w:vAlign w:val="center"/>
          </w:tcPr>
          <w:p w14:paraId="6389383E" w14:textId="2F459234" w:rsidR="004E2A71" w:rsidRPr="004E2A71" w:rsidRDefault="002F59F0" w:rsidP="004E2A71">
            <w:pPr>
              <w:jc w:val="center"/>
              <w:rPr>
                <w:rFonts w:ascii="Arial Narrow" w:hAnsi="Arial Narrow" w:cs="Arial"/>
                <w:sz w:val="22"/>
                <w:szCs w:val="22"/>
                <w:lang w:val="en-PH"/>
              </w:rPr>
            </w:pPr>
            <w:r>
              <w:rPr>
                <w:rFonts w:ascii="Arial Narrow" w:hAnsi="Arial Narrow" w:cs="Arial"/>
                <w:sz w:val="22"/>
                <w:szCs w:val="22"/>
                <w:lang w:val="en-PH"/>
              </w:rPr>
              <w:t>-1</w:t>
            </w:r>
            <w:r w:rsidR="004C3091">
              <w:rPr>
                <w:rFonts w:ascii="Arial Narrow" w:hAnsi="Arial Narrow" w:cs="Arial"/>
                <w:sz w:val="22"/>
                <w:szCs w:val="22"/>
                <w:lang w:val="en-PH"/>
              </w:rPr>
              <w:t>%</w:t>
            </w:r>
          </w:p>
        </w:tc>
        <w:tc>
          <w:tcPr>
            <w:tcW w:w="2430" w:type="dxa"/>
            <w:vAlign w:val="center"/>
          </w:tcPr>
          <w:p w14:paraId="223F8A00" w14:textId="10B62E06" w:rsidR="004E2A71" w:rsidRPr="004E2A71" w:rsidRDefault="002F59F0" w:rsidP="004E2A71">
            <w:pPr>
              <w:jc w:val="center"/>
              <w:rPr>
                <w:rFonts w:ascii="Arial Narrow" w:hAnsi="Arial Narrow" w:cs="Arial"/>
                <w:sz w:val="22"/>
                <w:szCs w:val="22"/>
                <w:lang w:val="en-PH"/>
              </w:rPr>
            </w:pPr>
            <w:r>
              <w:rPr>
                <w:rFonts w:ascii="Arial Narrow" w:hAnsi="Arial Narrow" w:cs="Arial"/>
                <w:sz w:val="22"/>
                <w:szCs w:val="22"/>
                <w:lang w:val="en-PH"/>
              </w:rPr>
              <w:t>Minor</w:t>
            </w:r>
            <w:r w:rsidR="004E2A71" w:rsidRPr="004E2A71">
              <w:rPr>
                <w:rFonts w:ascii="Arial Narrow" w:hAnsi="Arial Narrow" w:cs="Arial"/>
                <w:sz w:val="22"/>
                <w:szCs w:val="22"/>
                <w:lang w:val="en-PH"/>
              </w:rPr>
              <w:t xml:space="preserve"> Deviation</w:t>
            </w:r>
          </w:p>
        </w:tc>
      </w:tr>
      <w:tr w:rsidR="004E2A71" w:rsidRPr="004E2A71" w14:paraId="4F7B5665" w14:textId="77777777" w:rsidTr="00EB4634">
        <w:trPr>
          <w:trHeight w:val="281"/>
        </w:trPr>
        <w:tc>
          <w:tcPr>
            <w:tcW w:w="14476" w:type="dxa"/>
            <w:gridSpan w:val="7"/>
          </w:tcPr>
          <w:p w14:paraId="18F022FF" w14:textId="77777777" w:rsidR="004E2A71" w:rsidRPr="004E2A71" w:rsidRDefault="004E2A71" w:rsidP="00491CC5">
            <w:pPr>
              <w:rPr>
                <w:rFonts w:ascii="Arial Narrow" w:hAnsi="Arial Narrow" w:cs="Arial"/>
                <w:sz w:val="22"/>
                <w:szCs w:val="22"/>
                <w:lang w:val="en-PH"/>
              </w:rPr>
            </w:pPr>
            <w:r w:rsidRPr="004E2A71">
              <w:rPr>
                <w:rFonts w:ascii="Arial Narrow" w:hAnsi="Arial Narrow" w:cs="Arial"/>
                <w:sz w:val="22"/>
                <w:szCs w:val="22"/>
                <w:lang w:val="en-PH"/>
              </w:rPr>
              <w:t>c.1 Level 1 Accreditation  </w:t>
            </w:r>
          </w:p>
        </w:tc>
      </w:tr>
      <w:tr w:rsidR="00EB4634" w:rsidRPr="004E2A71" w14:paraId="5B7083F4" w14:textId="77777777" w:rsidTr="00EB4634">
        <w:trPr>
          <w:trHeight w:val="233"/>
        </w:trPr>
        <w:tc>
          <w:tcPr>
            <w:tcW w:w="4486" w:type="dxa"/>
            <w:hideMark/>
          </w:tcPr>
          <w:p w14:paraId="49AE3EA7" w14:textId="77777777" w:rsidR="00EB4634" w:rsidRPr="004E2A71" w:rsidRDefault="00EB4634" w:rsidP="00491CC5">
            <w:pPr>
              <w:jc w:val="right"/>
              <w:rPr>
                <w:rFonts w:ascii="Arial Narrow" w:hAnsi="Arial Narrow" w:cs="Arial"/>
                <w:sz w:val="22"/>
                <w:szCs w:val="22"/>
                <w:lang w:val="en-PH"/>
              </w:rPr>
            </w:pPr>
            <w:r w:rsidRPr="004E2A71">
              <w:rPr>
                <w:rFonts w:ascii="Arial Narrow" w:hAnsi="Arial Narrow" w:cs="Arial"/>
                <w:sz w:val="22"/>
                <w:szCs w:val="22"/>
                <w:lang w:val="en-PH"/>
              </w:rPr>
              <w:t>1.1 DSWD-Operated Residential Facilities</w:t>
            </w:r>
          </w:p>
        </w:tc>
        <w:tc>
          <w:tcPr>
            <w:tcW w:w="1800" w:type="dxa"/>
            <w:vAlign w:val="center"/>
          </w:tcPr>
          <w:p w14:paraId="292863C4" w14:textId="3EC2F8DB" w:rsidR="00EB4634" w:rsidRPr="004E2A71" w:rsidRDefault="00EB4634" w:rsidP="004E2A71">
            <w:pPr>
              <w:jc w:val="center"/>
              <w:rPr>
                <w:rFonts w:ascii="Arial Narrow" w:hAnsi="Arial Narrow" w:cs="Arial"/>
                <w:sz w:val="22"/>
                <w:szCs w:val="22"/>
              </w:rPr>
            </w:pPr>
            <w:r>
              <w:rPr>
                <w:rFonts w:ascii="Arial Narrow" w:hAnsi="Arial Narrow" w:cs="Arial"/>
                <w:sz w:val="22"/>
                <w:szCs w:val="22"/>
              </w:rPr>
              <w:t>0</w:t>
            </w:r>
          </w:p>
        </w:tc>
        <w:tc>
          <w:tcPr>
            <w:tcW w:w="1890" w:type="dxa"/>
            <w:vAlign w:val="center"/>
          </w:tcPr>
          <w:p w14:paraId="70EB3D30" w14:textId="5EA1D38B" w:rsidR="00EB4634" w:rsidRPr="004E2A71" w:rsidRDefault="00EB4634" w:rsidP="004E2A71">
            <w:pPr>
              <w:jc w:val="center"/>
              <w:rPr>
                <w:rFonts w:ascii="Arial Narrow" w:hAnsi="Arial Narrow" w:cs="Arial"/>
                <w:sz w:val="22"/>
                <w:szCs w:val="22"/>
              </w:rPr>
            </w:pPr>
            <w:r>
              <w:rPr>
                <w:rFonts w:ascii="Arial Narrow" w:hAnsi="Arial Narrow" w:cs="Arial"/>
                <w:sz w:val="22"/>
                <w:szCs w:val="22"/>
              </w:rPr>
              <w:t>2</w:t>
            </w:r>
          </w:p>
        </w:tc>
        <w:tc>
          <w:tcPr>
            <w:tcW w:w="1530" w:type="dxa"/>
            <w:vAlign w:val="center"/>
          </w:tcPr>
          <w:p w14:paraId="0B974C42" w14:textId="4B313BE6" w:rsidR="00EB4634" w:rsidRPr="004E2A71" w:rsidRDefault="00EB4634" w:rsidP="004E2A71">
            <w:pPr>
              <w:jc w:val="center"/>
              <w:rPr>
                <w:rFonts w:ascii="Arial Narrow" w:hAnsi="Arial Narrow" w:cs="Arial"/>
                <w:sz w:val="22"/>
                <w:szCs w:val="22"/>
              </w:rPr>
            </w:pPr>
            <w:r>
              <w:rPr>
                <w:rFonts w:ascii="Arial Narrow" w:hAnsi="Arial Narrow" w:cs="Arial"/>
                <w:sz w:val="22"/>
                <w:szCs w:val="22"/>
              </w:rPr>
              <w:t>2</w:t>
            </w:r>
          </w:p>
        </w:tc>
        <w:tc>
          <w:tcPr>
            <w:tcW w:w="2340" w:type="dxa"/>
            <w:gridSpan w:val="2"/>
            <w:vAlign w:val="center"/>
          </w:tcPr>
          <w:p w14:paraId="46553028" w14:textId="7AE0438C" w:rsidR="00EB4634" w:rsidRPr="004E2A71" w:rsidRDefault="00EB4634" w:rsidP="004E2A71">
            <w:pPr>
              <w:jc w:val="center"/>
              <w:rPr>
                <w:rFonts w:ascii="Arial Narrow" w:hAnsi="Arial Narrow" w:cs="Arial"/>
                <w:sz w:val="22"/>
                <w:szCs w:val="22"/>
              </w:rPr>
            </w:pPr>
            <w:r>
              <w:rPr>
                <w:rFonts w:ascii="Arial Narrow" w:hAnsi="Arial Narrow" w:cs="Arial"/>
                <w:sz w:val="22"/>
                <w:szCs w:val="22"/>
              </w:rPr>
              <w:t>0</w:t>
            </w:r>
          </w:p>
        </w:tc>
        <w:tc>
          <w:tcPr>
            <w:tcW w:w="2430" w:type="dxa"/>
            <w:vAlign w:val="center"/>
          </w:tcPr>
          <w:p w14:paraId="0102973C" w14:textId="7E841C05" w:rsidR="00EB4634" w:rsidRPr="004E2A71" w:rsidRDefault="00EB4634" w:rsidP="002F59F0">
            <w:pPr>
              <w:jc w:val="center"/>
              <w:rPr>
                <w:rFonts w:ascii="Arial Narrow" w:hAnsi="Arial Narrow" w:cs="Arial"/>
                <w:sz w:val="22"/>
                <w:szCs w:val="22"/>
                <w:lang w:val="en-PH"/>
              </w:rPr>
            </w:pPr>
            <w:r w:rsidRPr="004E2A71">
              <w:rPr>
                <w:rFonts w:ascii="Arial Narrow" w:hAnsi="Arial Narrow" w:cs="Arial"/>
                <w:sz w:val="22"/>
                <w:szCs w:val="22"/>
                <w:lang w:val="en-PH"/>
              </w:rPr>
              <w:t>Full Target Achieved</w:t>
            </w:r>
          </w:p>
        </w:tc>
      </w:tr>
      <w:tr w:rsidR="00EB4634" w:rsidRPr="004E2A71" w14:paraId="0649AEAD" w14:textId="77777777" w:rsidTr="00EB4634">
        <w:trPr>
          <w:trHeight w:val="281"/>
        </w:trPr>
        <w:tc>
          <w:tcPr>
            <w:tcW w:w="4486" w:type="dxa"/>
            <w:hideMark/>
          </w:tcPr>
          <w:p w14:paraId="06831976" w14:textId="77777777" w:rsidR="00EB4634" w:rsidRPr="004E2A71" w:rsidRDefault="00EB4634" w:rsidP="00491CC5">
            <w:pPr>
              <w:jc w:val="right"/>
              <w:rPr>
                <w:rFonts w:ascii="Arial Narrow" w:hAnsi="Arial Narrow" w:cs="Arial"/>
                <w:sz w:val="22"/>
                <w:szCs w:val="22"/>
                <w:lang w:val="en-PH"/>
              </w:rPr>
            </w:pPr>
            <w:r w:rsidRPr="004E2A71">
              <w:rPr>
                <w:rFonts w:ascii="Arial Narrow" w:hAnsi="Arial Narrow" w:cs="Arial"/>
                <w:sz w:val="22"/>
                <w:szCs w:val="22"/>
                <w:lang w:val="en-PH"/>
              </w:rPr>
              <w:t>1.2 LGU-Managed Facilities</w:t>
            </w:r>
          </w:p>
        </w:tc>
        <w:tc>
          <w:tcPr>
            <w:tcW w:w="1800" w:type="dxa"/>
            <w:noWrap/>
            <w:vAlign w:val="center"/>
          </w:tcPr>
          <w:p w14:paraId="4ED1F68D" w14:textId="5E2A9627" w:rsidR="00EB4634" w:rsidRPr="004E2A71" w:rsidRDefault="00EB4634" w:rsidP="00EB4634">
            <w:pPr>
              <w:jc w:val="center"/>
              <w:rPr>
                <w:rFonts w:ascii="Arial Narrow" w:hAnsi="Arial Narrow" w:cs="Arial"/>
                <w:sz w:val="22"/>
                <w:szCs w:val="22"/>
              </w:rPr>
            </w:pPr>
            <w:r>
              <w:rPr>
                <w:rFonts w:ascii="Arial Narrow" w:hAnsi="Arial Narrow" w:cs="Arial"/>
                <w:sz w:val="22"/>
                <w:szCs w:val="22"/>
              </w:rPr>
              <w:t>0</w:t>
            </w:r>
          </w:p>
        </w:tc>
        <w:tc>
          <w:tcPr>
            <w:tcW w:w="1890" w:type="dxa"/>
            <w:vAlign w:val="center"/>
          </w:tcPr>
          <w:p w14:paraId="67EC6B0B" w14:textId="0BEBE987" w:rsidR="00EB4634" w:rsidRPr="004E2A71" w:rsidRDefault="00EB4634" w:rsidP="00EB4634">
            <w:pPr>
              <w:jc w:val="center"/>
              <w:rPr>
                <w:rFonts w:ascii="Arial Narrow" w:hAnsi="Arial Narrow" w:cs="Arial"/>
                <w:sz w:val="22"/>
                <w:szCs w:val="22"/>
              </w:rPr>
            </w:pPr>
            <w:r>
              <w:rPr>
                <w:rFonts w:ascii="Arial Narrow" w:hAnsi="Arial Narrow" w:cs="Arial"/>
                <w:sz w:val="22"/>
                <w:szCs w:val="22"/>
              </w:rPr>
              <w:t>1</w:t>
            </w:r>
          </w:p>
        </w:tc>
        <w:tc>
          <w:tcPr>
            <w:tcW w:w="1530" w:type="dxa"/>
            <w:vAlign w:val="center"/>
          </w:tcPr>
          <w:p w14:paraId="73D36D71" w14:textId="36385B2B" w:rsidR="00EB4634" w:rsidRPr="004E2A71" w:rsidRDefault="00EB4634" w:rsidP="00EB4634">
            <w:pPr>
              <w:jc w:val="center"/>
              <w:rPr>
                <w:rFonts w:ascii="Arial Narrow" w:hAnsi="Arial Narrow" w:cs="Arial"/>
                <w:sz w:val="22"/>
                <w:szCs w:val="22"/>
              </w:rPr>
            </w:pPr>
            <w:r>
              <w:rPr>
                <w:rFonts w:ascii="Arial Narrow" w:hAnsi="Arial Narrow" w:cs="Arial"/>
                <w:sz w:val="22"/>
                <w:szCs w:val="22"/>
              </w:rPr>
              <w:t>1</w:t>
            </w:r>
          </w:p>
        </w:tc>
        <w:tc>
          <w:tcPr>
            <w:tcW w:w="2340" w:type="dxa"/>
            <w:gridSpan w:val="2"/>
            <w:vAlign w:val="center"/>
          </w:tcPr>
          <w:p w14:paraId="111A9033" w14:textId="70DCED71" w:rsidR="00EB4634" w:rsidRPr="004E2A71" w:rsidRDefault="00EB4634" w:rsidP="00EB4634">
            <w:pPr>
              <w:jc w:val="center"/>
              <w:rPr>
                <w:rFonts w:ascii="Arial Narrow" w:hAnsi="Arial Narrow" w:cs="Arial"/>
                <w:sz w:val="22"/>
                <w:szCs w:val="22"/>
              </w:rPr>
            </w:pPr>
            <w:r>
              <w:rPr>
                <w:rFonts w:ascii="Arial Narrow" w:hAnsi="Arial Narrow" w:cs="Arial"/>
                <w:sz w:val="22"/>
                <w:szCs w:val="22"/>
              </w:rPr>
              <w:t>0</w:t>
            </w:r>
          </w:p>
        </w:tc>
        <w:tc>
          <w:tcPr>
            <w:tcW w:w="2430" w:type="dxa"/>
            <w:vAlign w:val="center"/>
          </w:tcPr>
          <w:p w14:paraId="6E747F6F" w14:textId="3C59F87D" w:rsidR="00EB4634" w:rsidRPr="004E2A71" w:rsidRDefault="00EB4634" w:rsidP="002F59F0">
            <w:pPr>
              <w:jc w:val="center"/>
              <w:rPr>
                <w:rFonts w:ascii="Arial Narrow" w:hAnsi="Arial Narrow" w:cs="Arial"/>
                <w:sz w:val="22"/>
                <w:szCs w:val="22"/>
                <w:lang w:val="en-PH"/>
              </w:rPr>
            </w:pPr>
            <w:r w:rsidRPr="004E2A71">
              <w:rPr>
                <w:rFonts w:ascii="Arial Narrow" w:hAnsi="Arial Narrow" w:cs="Arial"/>
                <w:sz w:val="22"/>
                <w:szCs w:val="22"/>
                <w:lang w:val="en-PH"/>
              </w:rPr>
              <w:t>Full Target Achieved</w:t>
            </w:r>
          </w:p>
        </w:tc>
      </w:tr>
      <w:tr w:rsidR="00EB4634" w:rsidRPr="004E2A71" w14:paraId="28D5D52D" w14:textId="77777777" w:rsidTr="00B11607">
        <w:trPr>
          <w:trHeight w:val="149"/>
        </w:trPr>
        <w:tc>
          <w:tcPr>
            <w:tcW w:w="4486" w:type="dxa"/>
            <w:hideMark/>
          </w:tcPr>
          <w:p w14:paraId="53BEE54F" w14:textId="77777777" w:rsidR="00EB4634" w:rsidRPr="004E2A71" w:rsidRDefault="00EB4634" w:rsidP="00491CC5">
            <w:pPr>
              <w:jc w:val="right"/>
              <w:rPr>
                <w:rFonts w:ascii="Arial Narrow" w:hAnsi="Arial Narrow" w:cs="Arial"/>
                <w:sz w:val="22"/>
                <w:szCs w:val="22"/>
                <w:lang w:val="en-PH"/>
              </w:rPr>
            </w:pPr>
            <w:r w:rsidRPr="004E2A71">
              <w:rPr>
                <w:rFonts w:ascii="Arial Narrow" w:hAnsi="Arial Narrow" w:cs="Arial"/>
                <w:sz w:val="22"/>
                <w:szCs w:val="22"/>
                <w:lang w:val="en-PH"/>
              </w:rPr>
              <w:t>1.3 Private SWAs</w:t>
            </w:r>
          </w:p>
        </w:tc>
        <w:tc>
          <w:tcPr>
            <w:tcW w:w="7560" w:type="dxa"/>
            <w:gridSpan w:val="5"/>
            <w:vMerge w:val="restart"/>
            <w:noWrap/>
            <w:vAlign w:val="center"/>
          </w:tcPr>
          <w:p w14:paraId="7FEAB721" w14:textId="77777777" w:rsidR="00EB4634" w:rsidRDefault="00EB4634" w:rsidP="00491CC5">
            <w:pPr>
              <w:rPr>
                <w:rFonts w:ascii="Arial Narrow" w:hAnsi="Arial Narrow" w:cs="Arial"/>
                <w:sz w:val="22"/>
                <w:szCs w:val="22"/>
                <w:lang w:val="en-PH"/>
              </w:rPr>
            </w:pPr>
            <w:r w:rsidRPr="004E2A71">
              <w:rPr>
                <w:rFonts w:ascii="Arial Narrow" w:hAnsi="Arial Narrow" w:cs="Arial"/>
                <w:sz w:val="22"/>
                <w:szCs w:val="22"/>
                <w:lang w:val="en-PH"/>
              </w:rPr>
              <w:t>Not applicable. *Accreditation of SWDAs are SB level.</w:t>
            </w:r>
            <w:r>
              <w:rPr>
                <w:rFonts w:ascii="Arial Narrow" w:hAnsi="Arial Narrow" w:cs="Arial"/>
                <w:sz w:val="22"/>
                <w:szCs w:val="22"/>
                <w:lang w:val="en-PH"/>
              </w:rPr>
              <w:t xml:space="preserve"> </w:t>
            </w:r>
          </w:p>
          <w:p w14:paraId="2095912B" w14:textId="77777777" w:rsidR="00EB4634" w:rsidRDefault="00EB4634" w:rsidP="00491CC5">
            <w:pPr>
              <w:rPr>
                <w:rFonts w:ascii="Arial Narrow" w:hAnsi="Arial Narrow" w:cs="Arial"/>
                <w:sz w:val="22"/>
                <w:szCs w:val="22"/>
                <w:lang w:val="en-PH"/>
              </w:rPr>
            </w:pPr>
          </w:p>
          <w:p w14:paraId="255FB435" w14:textId="4C7E33C9" w:rsidR="00EB4634" w:rsidRPr="004E2A71" w:rsidRDefault="00EB4634" w:rsidP="00491CC5">
            <w:pPr>
              <w:rPr>
                <w:rFonts w:ascii="Arial Narrow" w:hAnsi="Arial Narrow" w:cs="Arial"/>
                <w:sz w:val="22"/>
                <w:szCs w:val="22"/>
              </w:rPr>
            </w:pPr>
            <w:r w:rsidRPr="004E2A71">
              <w:rPr>
                <w:rFonts w:ascii="Arial Narrow" w:hAnsi="Arial Narrow" w:cs="Arial"/>
                <w:sz w:val="22"/>
                <w:szCs w:val="22"/>
                <w:lang w:val="en-PH"/>
              </w:rPr>
              <w:t>Endorsement: *No received applications for applications for endorsement</w:t>
            </w:r>
          </w:p>
        </w:tc>
        <w:tc>
          <w:tcPr>
            <w:tcW w:w="2430" w:type="dxa"/>
            <w:vAlign w:val="center"/>
          </w:tcPr>
          <w:p w14:paraId="5D6FE5F5" w14:textId="57D065A0" w:rsidR="00EB4634" w:rsidRPr="004E2A71" w:rsidRDefault="00EB4634" w:rsidP="00491CC5">
            <w:pPr>
              <w:rPr>
                <w:rFonts w:ascii="Arial Narrow" w:hAnsi="Arial Narrow" w:cs="Arial"/>
                <w:sz w:val="22"/>
                <w:szCs w:val="22"/>
                <w:lang w:val="en-PH"/>
              </w:rPr>
            </w:pPr>
          </w:p>
        </w:tc>
      </w:tr>
      <w:tr w:rsidR="00EB4634" w:rsidRPr="004E2A71" w14:paraId="59BB9922" w14:textId="77777777" w:rsidTr="00B11607">
        <w:trPr>
          <w:trHeight w:val="368"/>
        </w:trPr>
        <w:tc>
          <w:tcPr>
            <w:tcW w:w="4486" w:type="dxa"/>
          </w:tcPr>
          <w:p w14:paraId="2E5FEBC7" w14:textId="77777777" w:rsidR="00EB4634" w:rsidRPr="004E2A71" w:rsidRDefault="00EB4634" w:rsidP="00491CC5">
            <w:pPr>
              <w:rPr>
                <w:rFonts w:ascii="Arial Narrow" w:hAnsi="Arial Narrow" w:cs="Arial"/>
                <w:sz w:val="22"/>
                <w:szCs w:val="22"/>
              </w:rPr>
            </w:pPr>
            <w:r w:rsidRPr="004E2A71">
              <w:rPr>
                <w:rFonts w:ascii="Arial Narrow" w:hAnsi="Arial Narrow" w:cs="Arial"/>
                <w:sz w:val="22"/>
                <w:szCs w:val="22"/>
              </w:rPr>
              <w:t>c.2 Level 2 Accreditation (Pre-assessment)</w:t>
            </w:r>
          </w:p>
        </w:tc>
        <w:tc>
          <w:tcPr>
            <w:tcW w:w="7560" w:type="dxa"/>
            <w:gridSpan w:val="5"/>
            <w:vMerge/>
            <w:noWrap/>
          </w:tcPr>
          <w:p w14:paraId="732B1BA4" w14:textId="77777777" w:rsidR="00EB4634" w:rsidRPr="004E2A71" w:rsidRDefault="00EB4634" w:rsidP="00491CC5">
            <w:pPr>
              <w:jc w:val="both"/>
              <w:rPr>
                <w:rFonts w:ascii="Arial Narrow" w:hAnsi="Arial Narrow" w:cs="Arial"/>
                <w:sz w:val="22"/>
                <w:szCs w:val="22"/>
              </w:rPr>
            </w:pPr>
          </w:p>
        </w:tc>
        <w:tc>
          <w:tcPr>
            <w:tcW w:w="2430" w:type="dxa"/>
          </w:tcPr>
          <w:p w14:paraId="30E4EF43" w14:textId="165930B9" w:rsidR="00EB4634" w:rsidRPr="004E2A71" w:rsidRDefault="00EB4634" w:rsidP="00491CC5">
            <w:pPr>
              <w:jc w:val="both"/>
              <w:rPr>
                <w:rFonts w:ascii="Arial Narrow" w:hAnsi="Arial Narrow" w:cs="Arial"/>
                <w:sz w:val="22"/>
                <w:szCs w:val="22"/>
              </w:rPr>
            </w:pPr>
          </w:p>
        </w:tc>
      </w:tr>
      <w:tr w:rsidR="00EB4634" w:rsidRPr="004E2A71" w14:paraId="36541E31" w14:textId="77777777" w:rsidTr="00B11607">
        <w:trPr>
          <w:trHeight w:val="281"/>
        </w:trPr>
        <w:tc>
          <w:tcPr>
            <w:tcW w:w="4486" w:type="dxa"/>
          </w:tcPr>
          <w:p w14:paraId="0CEE853F" w14:textId="77777777" w:rsidR="00EB4634" w:rsidRPr="004E2A71" w:rsidRDefault="00EB4634" w:rsidP="00491CC5">
            <w:pPr>
              <w:jc w:val="right"/>
              <w:rPr>
                <w:rFonts w:ascii="Arial Narrow" w:hAnsi="Arial Narrow" w:cs="Arial"/>
                <w:sz w:val="22"/>
                <w:szCs w:val="22"/>
              </w:rPr>
            </w:pPr>
            <w:r w:rsidRPr="004E2A71">
              <w:rPr>
                <w:rFonts w:ascii="Arial Narrow" w:hAnsi="Arial Narrow" w:cs="Arial"/>
                <w:sz w:val="22"/>
                <w:szCs w:val="22"/>
              </w:rPr>
              <w:t xml:space="preserve">2.1 DSWD-Operated Residential Facilities </w:t>
            </w:r>
          </w:p>
        </w:tc>
        <w:tc>
          <w:tcPr>
            <w:tcW w:w="7560" w:type="dxa"/>
            <w:gridSpan w:val="5"/>
            <w:vMerge/>
            <w:noWrap/>
          </w:tcPr>
          <w:p w14:paraId="4A9A23B8" w14:textId="77777777" w:rsidR="00EB4634" w:rsidRPr="004E2A71" w:rsidRDefault="00EB4634" w:rsidP="00491CC5">
            <w:pPr>
              <w:jc w:val="both"/>
              <w:rPr>
                <w:rFonts w:ascii="Arial Narrow" w:hAnsi="Arial Narrow" w:cs="Arial"/>
                <w:sz w:val="22"/>
                <w:szCs w:val="22"/>
              </w:rPr>
            </w:pPr>
          </w:p>
        </w:tc>
        <w:tc>
          <w:tcPr>
            <w:tcW w:w="2430" w:type="dxa"/>
          </w:tcPr>
          <w:p w14:paraId="357A77D6" w14:textId="5C092E62" w:rsidR="00EB4634" w:rsidRPr="004E2A71" w:rsidRDefault="00EB4634" w:rsidP="00491CC5">
            <w:pPr>
              <w:jc w:val="both"/>
              <w:rPr>
                <w:rFonts w:ascii="Arial Narrow" w:hAnsi="Arial Narrow" w:cs="Arial"/>
                <w:sz w:val="22"/>
                <w:szCs w:val="22"/>
              </w:rPr>
            </w:pPr>
          </w:p>
        </w:tc>
      </w:tr>
      <w:tr w:rsidR="00EB4634" w:rsidRPr="004E2A71" w14:paraId="7B624DCC" w14:textId="77777777" w:rsidTr="00B11607">
        <w:trPr>
          <w:trHeight w:val="281"/>
        </w:trPr>
        <w:tc>
          <w:tcPr>
            <w:tcW w:w="4486" w:type="dxa"/>
          </w:tcPr>
          <w:p w14:paraId="54170249" w14:textId="77777777" w:rsidR="00EB4634" w:rsidRPr="004E2A71" w:rsidRDefault="00EB4634" w:rsidP="00491CC5">
            <w:pPr>
              <w:jc w:val="right"/>
              <w:rPr>
                <w:rFonts w:ascii="Arial Narrow" w:hAnsi="Arial Narrow" w:cs="Arial"/>
                <w:sz w:val="22"/>
                <w:szCs w:val="22"/>
              </w:rPr>
            </w:pPr>
            <w:r w:rsidRPr="004E2A71">
              <w:rPr>
                <w:rFonts w:ascii="Arial Narrow" w:hAnsi="Arial Narrow" w:cs="Arial"/>
                <w:sz w:val="22"/>
                <w:szCs w:val="22"/>
              </w:rPr>
              <w:t xml:space="preserve">2.2 LGU-Managed Facilities </w:t>
            </w:r>
          </w:p>
        </w:tc>
        <w:tc>
          <w:tcPr>
            <w:tcW w:w="7560" w:type="dxa"/>
            <w:gridSpan w:val="5"/>
            <w:vMerge/>
            <w:noWrap/>
          </w:tcPr>
          <w:p w14:paraId="329011D7" w14:textId="77777777" w:rsidR="00EB4634" w:rsidRPr="004E2A71" w:rsidRDefault="00EB4634" w:rsidP="00491CC5">
            <w:pPr>
              <w:jc w:val="both"/>
              <w:rPr>
                <w:rFonts w:ascii="Arial Narrow" w:hAnsi="Arial Narrow" w:cs="Arial"/>
                <w:sz w:val="22"/>
                <w:szCs w:val="22"/>
              </w:rPr>
            </w:pPr>
          </w:p>
        </w:tc>
        <w:tc>
          <w:tcPr>
            <w:tcW w:w="2430" w:type="dxa"/>
          </w:tcPr>
          <w:p w14:paraId="11BF851C" w14:textId="1188822F" w:rsidR="00EB4634" w:rsidRPr="004E2A71" w:rsidRDefault="00EB4634" w:rsidP="00491CC5">
            <w:pPr>
              <w:jc w:val="both"/>
              <w:rPr>
                <w:rFonts w:ascii="Arial Narrow" w:hAnsi="Arial Narrow" w:cs="Arial"/>
                <w:sz w:val="22"/>
                <w:szCs w:val="22"/>
              </w:rPr>
            </w:pPr>
          </w:p>
        </w:tc>
      </w:tr>
      <w:tr w:rsidR="00EB4634" w:rsidRPr="004E2A71" w14:paraId="47BBAB5E" w14:textId="77777777" w:rsidTr="00B11607">
        <w:trPr>
          <w:trHeight w:val="281"/>
        </w:trPr>
        <w:tc>
          <w:tcPr>
            <w:tcW w:w="4486" w:type="dxa"/>
          </w:tcPr>
          <w:p w14:paraId="054F8805" w14:textId="77777777" w:rsidR="00EB4634" w:rsidRPr="004E2A71" w:rsidRDefault="00EB4634" w:rsidP="00491CC5">
            <w:pPr>
              <w:jc w:val="right"/>
              <w:rPr>
                <w:rFonts w:ascii="Arial Narrow" w:hAnsi="Arial Narrow" w:cs="Arial"/>
                <w:sz w:val="22"/>
                <w:szCs w:val="22"/>
              </w:rPr>
            </w:pPr>
            <w:r w:rsidRPr="004E2A71">
              <w:rPr>
                <w:rFonts w:ascii="Arial Narrow" w:hAnsi="Arial Narrow" w:cs="Arial"/>
                <w:sz w:val="22"/>
                <w:szCs w:val="22"/>
              </w:rPr>
              <w:t>2.3 Private SWAs</w:t>
            </w:r>
          </w:p>
        </w:tc>
        <w:tc>
          <w:tcPr>
            <w:tcW w:w="7560" w:type="dxa"/>
            <w:gridSpan w:val="5"/>
            <w:vMerge/>
            <w:noWrap/>
          </w:tcPr>
          <w:p w14:paraId="50A97F61" w14:textId="77777777" w:rsidR="00EB4634" w:rsidRPr="004E2A71" w:rsidRDefault="00EB4634" w:rsidP="00491CC5">
            <w:pPr>
              <w:jc w:val="both"/>
              <w:rPr>
                <w:rFonts w:ascii="Arial Narrow" w:hAnsi="Arial Narrow" w:cs="Arial"/>
                <w:sz w:val="22"/>
                <w:szCs w:val="22"/>
              </w:rPr>
            </w:pPr>
          </w:p>
        </w:tc>
        <w:tc>
          <w:tcPr>
            <w:tcW w:w="2430" w:type="dxa"/>
          </w:tcPr>
          <w:p w14:paraId="5721D380" w14:textId="5382BBE5" w:rsidR="00EB4634" w:rsidRPr="004E2A71" w:rsidRDefault="00EB4634" w:rsidP="00491CC5">
            <w:pPr>
              <w:jc w:val="both"/>
              <w:rPr>
                <w:rFonts w:ascii="Arial Narrow" w:hAnsi="Arial Narrow" w:cs="Arial"/>
                <w:sz w:val="22"/>
                <w:szCs w:val="22"/>
              </w:rPr>
            </w:pPr>
          </w:p>
        </w:tc>
      </w:tr>
      <w:tr w:rsidR="00EB4634" w:rsidRPr="004E2A71" w14:paraId="47BC058D" w14:textId="77777777" w:rsidTr="00B11607">
        <w:trPr>
          <w:trHeight w:val="281"/>
        </w:trPr>
        <w:tc>
          <w:tcPr>
            <w:tcW w:w="4486" w:type="dxa"/>
          </w:tcPr>
          <w:p w14:paraId="05AA1523" w14:textId="77777777" w:rsidR="00EB4634" w:rsidRPr="004E2A71" w:rsidRDefault="00EB4634" w:rsidP="00491CC5">
            <w:pPr>
              <w:rPr>
                <w:rFonts w:ascii="Arial Narrow" w:hAnsi="Arial Narrow" w:cs="Arial"/>
                <w:sz w:val="22"/>
                <w:szCs w:val="22"/>
              </w:rPr>
            </w:pPr>
            <w:r w:rsidRPr="004E2A71">
              <w:rPr>
                <w:rFonts w:ascii="Arial Narrow" w:hAnsi="Arial Narrow" w:cs="Arial"/>
                <w:sz w:val="22"/>
                <w:szCs w:val="22"/>
              </w:rPr>
              <w:t>c.3 Level 3 Accreditation (Pre-assessment)</w:t>
            </w:r>
          </w:p>
        </w:tc>
        <w:tc>
          <w:tcPr>
            <w:tcW w:w="7560" w:type="dxa"/>
            <w:gridSpan w:val="5"/>
            <w:vMerge/>
            <w:noWrap/>
          </w:tcPr>
          <w:p w14:paraId="744699AF" w14:textId="77777777" w:rsidR="00EB4634" w:rsidRPr="004E2A71" w:rsidRDefault="00EB4634" w:rsidP="00491CC5">
            <w:pPr>
              <w:jc w:val="both"/>
              <w:rPr>
                <w:rFonts w:ascii="Arial Narrow" w:hAnsi="Arial Narrow" w:cs="Arial"/>
                <w:sz w:val="22"/>
                <w:szCs w:val="22"/>
              </w:rPr>
            </w:pPr>
          </w:p>
        </w:tc>
        <w:tc>
          <w:tcPr>
            <w:tcW w:w="2430" w:type="dxa"/>
          </w:tcPr>
          <w:p w14:paraId="68F986FA" w14:textId="336F784D" w:rsidR="00EB4634" w:rsidRPr="004E2A71" w:rsidRDefault="00EB4634" w:rsidP="00491CC5">
            <w:pPr>
              <w:jc w:val="both"/>
              <w:rPr>
                <w:rFonts w:ascii="Arial Narrow" w:hAnsi="Arial Narrow" w:cs="Arial"/>
                <w:sz w:val="22"/>
                <w:szCs w:val="22"/>
              </w:rPr>
            </w:pPr>
          </w:p>
        </w:tc>
      </w:tr>
      <w:tr w:rsidR="00EB4634" w:rsidRPr="004E2A71" w14:paraId="1C850F8F" w14:textId="77777777" w:rsidTr="00B11607">
        <w:trPr>
          <w:trHeight w:val="281"/>
        </w:trPr>
        <w:tc>
          <w:tcPr>
            <w:tcW w:w="4486" w:type="dxa"/>
          </w:tcPr>
          <w:p w14:paraId="132DDF2C" w14:textId="77777777" w:rsidR="00EB4634" w:rsidRPr="004E2A71" w:rsidRDefault="00EB4634" w:rsidP="00491CC5">
            <w:pPr>
              <w:jc w:val="right"/>
              <w:rPr>
                <w:rFonts w:ascii="Arial Narrow" w:hAnsi="Arial Narrow" w:cs="Arial"/>
                <w:sz w:val="22"/>
                <w:szCs w:val="22"/>
              </w:rPr>
            </w:pPr>
            <w:r w:rsidRPr="004E2A71">
              <w:rPr>
                <w:rFonts w:ascii="Arial Narrow" w:hAnsi="Arial Narrow" w:cs="Arial"/>
                <w:sz w:val="22"/>
                <w:szCs w:val="22"/>
              </w:rPr>
              <w:t xml:space="preserve">3.1 DSWD-Operated Residential Facilities </w:t>
            </w:r>
          </w:p>
        </w:tc>
        <w:tc>
          <w:tcPr>
            <w:tcW w:w="7560" w:type="dxa"/>
            <w:gridSpan w:val="5"/>
            <w:vMerge/>
            <w:noWrap/>
          </w:tcPr>
          <w:p w14:paraId="2F42DEF0" w14:textId="77777777" w:rsidR="00EB4634" w:rsidRPr="004E2A71" w:rsidRDefault="00EB4634" w:rsidP="00491CC5">
            <w:pPr>
              <w:jc w:val="both"/>
              <w:rPr>
                <w:rFonts w:ascii="Arial Narrow" w:hAnsi="Arial Narrow" w:cs="Arial"/>
                <w:sz w:val="22"/>
                <w:szCs w:val="22"/>
              </w:rPr>
            </w:pPr>
          </w:p>
        </w:tc>
        <w:tc>
          <w:tcPr>
            <w:tcW w:w="2430" w:type="dxa"/>
          </w:tcPr>
          <w:p w14:paraId="61D75281" w14:textId="647C16D2" w:rsidR="00EB4634" w:rsidRPr="004E2A71" w:rsidRDefault="00EB4634" w:rsidP="00491CC5">
            <w:pPr>
              <w:jc w:val="both"/>
              <w:rPr>
                <w:rFonts w:ascii="Arial Narrow" w:hAnsi="Arial Narrow" w:cs="Arial"/>
                <w:sz w:val="22"/>
                <w:szCs w:val="22"/>
              </w:rPr>
            </w:pPr>
          </w:p>
        </w:tc>
      </w:tr>
      <w:tr w:rsidR="00EB4634" w:rsidRPr="004E2A71" w14:paraId="215A44F6" w14:textId="77777777" w:rsidTr="00B11607">
        <w:trPr>
          <w:trHeight w:val="281"/>
        </w:trPr>
        <w:tc>
          <w:tcPr>
            <w:tcW w:w="4486" w:type="dxa"/>
          </w:tcPr>
          <w:p w14:paraId="37B29B9E" w14:textId="77777777" w:rsidR="00EB4634" w:rsidRPr="004E2A71" w:rsidRDefault="00EB4634" w:rsidP="00491CC5">
            <w:pPr>
              <w:jc w:val="right"/>
              <w:rPr>
                <w:rFonts w:ascii="Arial Narrow" w:hAnsi="Arial Narrow" w:cs="Arial"/>
                <w:sz w:val="22"/>
                <w:szCs w:val="22"/>
              </w:rPr>
            </w:pPr>
            <w:r w:rsidRPr="004E2A71">
              <w:rPr>
                <w:rFonts w:ascii="Arial Narrow" w:hAnsi="Arial Narrow" w:cs="Arial"/>
                <w:sz w:val="22"/>
                <w:szCs w:val="22"/>
              </w:rPr>
              <w:t xml:space="preserve">3.2 LGU-Managed Facilities </w:t>
            </w:r>
          </w:p>
        </w:tc>
        <w:tc>
          <w:tcPr>
            <w:tcW w:w="7560" w:type="dxa"/>
            <w:gridSpan w:val="5"/>
            <w:vMerge/>
            <w:noWrap/>
          </w:tcPr>
          <w:p w14:paraId="4DDAF880" w14:textId="77777777" w:rsidR="00EB4634" w:rsidRPr="004E2A71" w:rsidRDefault="00EB4634" w:rsidP="00491CC5">
            <w:pPr>
              <w:jc w:val="both"/>
              <w:rPr>
                <w:rFonts w:ascii="Arial Narrow" w:hAnsi="Arial Narrow" w:cs="Arial"/>
                <w:sz w:val="22"/>
                <w:szCs w:val="22"/>
              </w:rPr>
            </w:pPr>
          </w:p>
        </w:tc>
        <w:tc>
          <w:tcPr>
            <w:tcW w:w="2430" w:type="dxa"/>
          </w:tcPr>
          <w:p w14:paraId="5A08DEDA" w14:textId="34169C8D" w:rsidR="00EB4634" w:rsidRPr="004E2A71" w:rsidRDefault="00EB4634" w:rsidP="00491CC5">
            <w:pPr>
              <w:jc w:val="both"/>
              <w:rPr>
                <w:rFonts w:ascii="Arial Narrow" w:hAnsi="Arial Narrow" w:cs="Arial"/>
                <w:sz w:val="22"/>
                <w:szCs w:val="22"/>
              </w:rPr>
            </w:pPr>
          </w:p>
        </w:tc>
      </w:tr>
      <w:tr w:rsidR="00EB4634" w:rsidRPr="004E2A71" w14:paraId="481E80EF" w14:textId="77777777" w:rsidTr="00B11607">
        <w:trPr>
          <w:trHeight w:val="281"/>
        </w:trPr>
        <w:tc>
          <w:tcPr>
            <w:tcW w:w="4486" w:type="dxa"/>
          </w:tcPr>
          <w:p w14:paraId="1F145D32" w14:textId="77777777" w:rsidR="00EB4634" w:rsidRPr="004E2A71" w:rsidRDefault="00EB4634" w:rsidP="00491CC5">
            <w:pPr>
              <w:jc w:val="right"/>
              <w:rPr>
                <w:rFonts w:ascii="Arial Narrow" w:hAnsi="Arial Narrow" w:cs="Arial"/>
                <w:sz w:val="22"/>
                <w:szCs w:val="22"/>
              </w:rPr>
            </w:pPr>
            <w:r w:rsidRPr="004E2A71">
              <w:rPr>
                <w:rFonts w:ascii="Arial Narrow" w:hAnsi="Arial Narrow" w:cs="Arial"/>
                <w:sz w:val="22"/>
                <w:szCs w:val="22"/>
              </w:rPr>
              <w:t>3.3 Private SWAs</w:t>
            </w:r>
          </w:p>
        </w:tc>
        <w:tc>
          <w:tcPr>
            <w:tcW w:w="7560" w:type="dxa"/>
            <w:gridSpan w:val="5"/>
            <w:vMerge/>
            <w:noWrap/>
          </w:tcPr>
          <w:p w14:paraId="1B01EE10" w14:textId="77777777" w:rsidR="00EB4634" w:rsidRPr="004E2A71" w:rsidRDefault="00EB4634" w:rsidP="00491CC5">
            <w:pPr>
              <w:jc w:val="both"/>
              <w:rPr>
                <w:rFonts w:ascii="Arial Narrow" w:hAnsi="Arial Narrow" w:cs="Arial"/>
                <w:sz w:val="22"/>
                <w:szCs w:val="22"/>
              </w:rPr>
            </w:pPr>
          </w:p>
        </w:tc>
        <w:tc>
          <w:tcPr>
            <w:tcW w:w="2430" w:type="dxa"/>
          </w:tcPr>
          <w:p w14:paraId="6B481A1B" w14:textId="6F490414" w:rsidR="00EB4634" w:rsidRPr="004E2A71" w:rsidRDefault="00EB4634" w:rsidP="00491CC5">
            <w:pPr>
              <w:jc w:val="both"/>
              <w:rPr>
                <w:rFonts w:ascii="Arial Narrow" w:hAnsi="Arial Narrow" w:cs="Arial"/>
                <w:sz w:val="22"/>
                <w:szCs w:val="22"/>
              </w:rPr>
            </w:pPr>
          </w:p>
        </w:tc>
      </w:tr>
      <w:tr w:rsidR="004E2A71" w:rsidRPr="004E2A71" w14:paraId="0F6048F7" w14:textId="77777777" w:rsidTr="00EB4634">
        <w:trPr>
          <w:trHeight w:val="281"/>
        </w:trPr>
        <w:tc>
          <w:tcPr>
            <w:tcW w:w="4486" w:type="dxa"/>
          </w:tcPr>
          <w:p w14:paraId="554525DE" w14:textId="77777777" w:rsidR="004E2A71" w:rsidRPr="004E2A71" w:rsidRDefault="004E2A71" w:rsidP="00491CC5">
            <w:pPr>
              <w:rPr>
                <w:rFonts w:ascii="Arial Narrow" w:hAnsi="Arial Narrow" w:cs="Arial"/>
                <w:sz w:val="22"/>
                <w:szCs w:val="22"/>
              </w:rPr>
            </w:pPr>
            <w:r w:rsidRPr="004E2A71">
              <w:rPr>
                <w:rFonts w:ascii="Arial Narrow" w:hAnsi="Arial Narrow" w:cs="Arial"/>
                <w:sz w:val="22"/>
                <w:szCs w:val="22"/>
              </w:rPr>
              <w:t>4.2 Number of CSOs accredited</w:t>
            </w:r>
          </w:p>
        </w:tc>
        <w:tc>
          <w:tcPr>
            <w:tcW w:w="1800" w:type="dxa"/>
            <w:noWrap/>
          </w:tcPr>
          <w:p w14:paraId="58CA95B5" w14:textId="77777777" w:rsidR="004E2A71" w:rsidRPr="004E2A71" w:rsidRDefault="004E2A71" w:rsidP="00491CC5">
            <w:pPr>
              <w:jc w:val="right"/>
              <w:rPr>
                <w:rFonts w:ascii="Arial Narrow" w:hAnsi="Arial Narrow" w:cs="Arial"/>
                <w:sz w:val="22"/>
                <w:szCs w:val="22"/>
              </w:rPr>
            </w:pPr>
          </w:p>
        </w:tc>
        <w:tc>
          <w:tcPr>
            <w:tcW w:w="1890" w:type="dxa"/>
            <w:noWrap/>
          </w:tcPr>
          <w:p w14:paraId="6EDE1558" w14:textId="77777777" w:rsidR="004E2A71" w:rsidRPr="004E2A71" w:rsidRDefault="004E2A71" w:rsidP="00491CC5">
            <w:pPr>
              <w:jc w:val="right"/>
              <w:rPr>
                <w:rFonts w:ascii="Arial Narrow" w:hAnsi="Arial Narrow" w:cs="Arial"/>
                <w:sz w:val="22"/>
                <w:szCs w:val="22"/>
              </w:rPr>
            </w:pPr>
          </w:p>
        </w:tc>
        <w:tc>
          <w:tcPr>
            <w:tcW w:w="1540" w:type="dxa"/>
            <w:gridSpan w:val="2"/>
            <w:noWrap/>
          </w:tcPr>
          <w:p w14:paraId="58E5D3F1" w14:textId="77777777" w:rsidR="004E2A71" w:rsidRPr="004E2A71" w:rsidRDefault="004E2A71" w:rsidP="00491CC5">
            <w:pPr>
              <w:jc w:val="right"/>
              <w:rPr>
                <w:rFonts w:ascii="Arial Narrow" w:hAnsi="Arial Narrow" w:cs="Arial"/>
                <w:sz w:val="22"/>
                <w:szCs w:val="22"/>
              </w:rPr>
            </w:pPr>
          </w:p>
        </w:tc>
        <w:tc>
          <w:tcPr>
            <w:tcW w:w="2330" w:type="dxa"/>
          </w:tcPr>
          <w:p w14:paraId="0400B1E0" w14:textId="77777777" w:rsidR="004E2A71" w:rsidRPr="004E2A71" w:rsidRDefault="004E2A71" w:rsidP="00491CC5">
            <w:pPr>
              <w:jc w:val="right"/>
              <w:rPr>
                <w:rFonts w:ascii="Arial Narrow" w:hAnsi="Arial Narrow" w:cs="Arial"/>
                <w:sz w:val="22"/>
                <w:szCs w:val="22"/>
              </w:rPr>
            </w:pPr>
          </w:p>
        </w:tc>
        <w:tc>
          <w:tcPr>
            <w:tcW w:w="2430" w:type="dxa"/>
          </w:tcPr>
          <w:p w14:paraId="29B49260" w14:textId="77777777" w:rsidR="004E2A71" w:rsidRPr="004E2A71" w:rsidRDefault="004E2A71" w:rsidP="00491CC5">
            <w:pPr>
              <w:jc w:val="both"/>
              <w:rPr>
                <w:rFonts w:ascii="Arial Narrow" w:hAnsi="Arial Narrow" w:cs="Arial"/>
                <w:sz w:val="22"/>
                <w:szCs w:val="22"/>
              </w:rPr>
            </w:pPr>
          </w:p>
        </w:tc>
      </w:tr>
      <w:tr w:rsidR="004E2A71" w:rsidRPr="004E2A71" w14:paraId="4F9F8E7B" w14:textId="77777777" w:rsidTr="00EB4634">
        <w:trPr>
          <w:trHeight w:val="281"/>
        </w:trPr>
        <w:tc>
          <w:tcPr>
            <w:tcW w:w="4486" w:type="dxa"/>
            <w:hideMark/>
          </w:tcPr>
          <w:p w14:paraId="7BDBE845" w14:textId="77777777" w:rsidR="004E2A71" w:rsidRPr="004E2A71" w:rsidRDefault="004E2A71" w:rsidP="00491CC5">
            <w:pPr>
              <w:jc w:val="right"/>
              <w:rPr>
                <w:rFonts w:ascii="Arial Narrow" w:hAnsi="Arial Narrow" w:cs="Arial"/>
                <w:sz w:val="22"/>
                <w:szCs w:val="22"/>
                <w:lang w:val="en-PH"/>
              </w:rPr>
            </w:pPr>
            <w:r w:rsidRPr="004E2A71">
              <w:rPr>
                <w:rFonts w:ascii="Arial Narrow" w:hAnsi="Arial Narrow" w:cs="Arial"/>
                <w:sz w:val="22"/>
                <w:szCs w:val="22"/>
                <w:lang w:val="en-PH"/>
              </w:rPr>
              <w:t>a.   Implementing Partner CSOs (validated)</w:t>
            </w:r>
          </w:p>
        </w:tc>
        <w:tc>
          <w:tcPr>
            <w:tcW w:w="1800" w:type="dxa"/>
            <w:noWrap/>
            <w:vAlign w:val="center"/>
          </w:tcPr>
          <w:p w14:paraId="3E6A9647" w14:textId="77777777" w:rsidR="004E2A71" w:rsidRPr="004E2A71" w:rsidRDefault="004E2A71" w:rsidP="004E2A71">
            <w:pPr>
              <w:jc w:val="center"/>
              <w:rPr>
                <w:rFonts w:ascii="Arial Narrow" w:hAnsi="Arial Narrow" w:cs="Arial"/>
                <w:sz w:val="22"/>
                <w:szCs w:val="22"/>
                <w:lang w:val="en-PH"/>
              </w:rPr>
            </w:pPr>
            <w:r w:rsidRPr="004E2A71">
              <w:rPr>
                <w:rFonts w:ascii="Arial Narrow" w:hAnsi="Arial Narrow" w:cs="Arial"/>
                <w:sz w:val="22"/>
                <w:szCs w:val="22"/>
                <w:lang w:val="en-PH"/>
              </w:rPr>
              <w:t>ANA</w:t>
            </w:r>
          </w:p>
        </w:tc>
        <w:tc>
          <w:tcPr>
            <w:tcW w:w="1890" w:type="dxa"/>
            <w:noWrap/>
            <w:vAlign w:val="center"/>
          </w:tcPr>
          <w:p w14:paraId="1A13FB56" w14:textId="77777777" w:rsidR="004E2A71" w:rsidRPr="004E2A71" w:rsidRDefault="004E2A71" w:rsidP="004E2A71">
            <w:pPr>
              <w:jc w:val="center"/>
              <w:rPr>
                <w:rFonts w:ascii="Arial Narrow" w:hAnsi="Arial Narrow" w:cs="Arial"/>
                <w:sz w:val="22"/>
                <w:szCs w:val="22"/>
                <w:lang w:val="en-PH"/>
              </w:rPr>
            </w:pPr>
            <w:r w:rsidRPr="004E2A71">
              <w:rPr>
                <w:rFonts w:ascii="Arial Narrow" w:hAnsi="Arial Narrow" w:cs="Arial"/>
                <w:sz w:val="22"/>
                <w:szCs w:val="22"/>
                <w:lang w:val="en-PH"/>
              </w:rPr>
              <w:t>0 (No applications received)</w:t>
            </w:r>
          </w:p>
        </w:tc>
        <w:tc>
          <w:tcPr>
            <w:tcW w:w="1540" w:type="dxa"/>
            <w:gridSpan w:val="2"/>
            <w:noWrap/>
            <w:vAlign w:val="center"/>
          </w:tcPr>
          <w:p w14:paraId="0B9DC80B" w14:textId="77777777" w:rsidR="004E2A71" w:rsidRPr="004E2A71" w:rsidRDefault="004E2A71" w:rsidP="004E2A71">
            <w:pPr>
              <w:jc w:val="center"/>
              <w:rPr>
                <w:rFonts w:ascii="Arial Narrow" w:hAnsi="Arial Narrow" w:cs="Arial"/>
                <w:sz w:val="22"/>
                <w:szCs w:val="22"/>
                <w:lang w:val="en-PH"/>
              </w:rPr>
            </w:pPr>
            <w:r w:rsidRPr="004E2A71">
              <w:rPr>
                <w:rFonts w:ascii="Arial Narrow" w:hAnsi="Arial Narrow" w:cs="Arial"/>
                <w:sz w:val="22"/>
                <w:szCs w:val="22"/>
                <w:lang w:val="en-PH"/>
              </w:rPr>
              <w:t>0</w:t>
            </w:r>
          </w:p>
        </w:tc>
        <w:tc>
          <w:tcPr>
            <w:tcW w:w="2330" w:type="dxa"/>
            <w:vAlign w:val="center"/>
          </w:tcPr>
          <w:p w14:paraId="3F101182" w14:textId="2CC2406A" w:rsidR="004E2A71" w:rsidRPr="004E2A71" w:rsidRDefault="004E2A71" w:rsidP="004E2A71">
            <w:pPr>
              <w:jc w:val="center"/>
              <w:rPr>
                <w:rFonts w:ascii="Arial Narrow" w:hAnsi="Arial Narrow" w:cs="Arial"/>
                <w:sz w:val="22"/>
                <w:szCs w:val="22"/>
                <w:lang w:val="en-PH"/>
              </w:rPr>
            </w:pPr>
            <w:r w:rsidRPr="004E2A71">
              <w:rPr>
                <w:rFonts w:ascii="Arial Narrow" w:hAnsi="Arial Narrow" w:cs="Arial"/>
                <w:sz w:val="22"/>
                <w:szCs w:val="22"/>
                <w:lang w:val="en-PH"/>
              </w:rPr>
              <w:t>0</w:t>
            </w:r>
          </w:p>
        </w:tc>
        <w:tc>
          <w:tcPr>
            <w:tcW w:w="2430" w:type="dxa"/>
            <w:vAlign w:val="center"/>
          </w:tcPr>
          <w:p w14:paraId="667C74F3" w14:textId="5D31BF59" w:rsidR="004E2A71" w:rsidRPr="004E2A71" w:rsidRDefault="00EB4634" w:rsidP="004E2A71">
            <w:pPr>
              <w:jc w:val="center"/>
              <w:rPr>
                <w:rFonts w:ascii="Arial Narrow" w:hAnsi="Arial Narrow" w:cs="Arial"/>
                <w:sz w:val="22"/>
                <w:szCs w:val="22"/>
                <w:lang w:val="en-PH"/>
              </w:rPr>
            </w:pPr>
            <w:r w:rsidRPr="004E2A71">
              <w:rPr>
                <w:rFonts w:ascii="Arial Narrow" w:hAnsi="Arial Narrow" w:cs="Arial"/>
                <w:sz w:val="22"/>
                <w:szCs w:val="22"/>
                <w:lang w:val="en-PH"/>
              </w:rPr>
              <w:t>Full Target Achieved</w:t>
            </w:r>
          </w:p>
        </w:tc>
      </w:tr>
      <w:tr w:rsidR="004E2A71" w:rsidRPr="004E2A71" w14:paraId="0F7ED280" w14:textId="77777777" w:rsidTr="00EB4634">
        <w:trPr>
          <w:trHeight w:val="281"/>
        </w:trPr>
        <w:tc>
          <w:tcPr>
            <w:tcW w:w="4486" w:type="dxa"/>
            <w:hideMark/>
          </w:tcPr>
          <w:p w14:paraId="3729D65B" w14:textId="77777777" w:rsidR="004E2A71" w:rsidRPr="004E2A71" w:rsidRDefault="004E2A71" w:rsidP="00491CC5">
            <w:pPr>
              <w:jc w:val="right"/>
              <w:rPr>
                <w:rFonts w:ascii="Arial Narrow" w:hAnsi="Arial Narrow" w:cs="Arial"/>
                <w:sz w:val="22"/>
                <w:szCs w:val="22"/>
                <w:lang w:val="en-PH"/>
              </w:rPr>
            </w:pPr>
            <w:r w:rsidRPr="004E2A71">
              <w:rPr>
                <w:rFonts w:ascii="Arial Narrow" w:hAnsi="Arial Narrow" w:cs="Arial"/>
                <w:sz w:val="22"/>
                <w:szCs w:val="22"/>
                <w:lang w:val="en-PH"/>
              </w:rPr>
              <w:t>-b.  Beneficiary Partner CSOs accredited</w:t>
            </w:r>
          </w:p>
        </w:tc>
        <w:tc>
          <w:tcPr>
            <w:tcW w:w="1800" w:type="dxa"/>
            <w:noWrap/>
            <w:vAlign w:val="center"/>
          </w:tcPr>
          <w:p w14:paraId="5B113A72" w14:textId="77777777" w:rsidR="004E2A71" w:rsidRPr="004E2A71" w:rsidRDefault="004E2A71" w:rsidP="004E2A71">
            <w:pPr>
              <w:jc w:val="center"/>
              <w:rPr>
                <w:rFonts w:ascii="Arial Narrow" w:hAnsi="Arial Narrow" w:cs="Arial"/>
                <w:sz w:val="22"/>
                <w:szCs w:val="22"/>
                <w:lang w:val="en-PH"/>
              </w:rPr>
            </w:pPr>
            <w:r w:rsidRPr="004E2A71">
              <w:rPr>
                <w:rFonts w:ascii="Arial Narrow" w:hAnsi="Arial Narrow" w:cs="Arial"/>
                <w:sz w:val="22"/>
                <w:szCs w:val="22"/>
                <w:lang w:val="en-PH"/>
              </w:rPr>
              <w:t>ANA</w:t>
            </w:r>
          </w:p>
        </w:tc>
        <w:tc>
          <w:tcPr>
            <w:tcW w:w="1890" w:type="dxa"/>
            <w:noWrap/>
            <w:vAlign w:val="center"/>
          </w:tcPr>
          <w:p w14:paraId="3EFC1C01" w14:textId="71E92855" w:rsidR="004E2A71" w:rsidRPr="004E2A71" w:rsidRDefault="00EB4634" w:rsidP="004E2A71">
            <w:pPr>
              <w:jc w:val="center"/>
              <w:rPr>
                <w:rFonts w:ascii="Arial Narrow" w:hAnsi="Arial Narrow" w:cs="Arial"/>
                <w:sz w:val="22"/>
                <w:szCs w:val="22"/>
                <w:lang w:val="en-PH"/>
              </w:rPr>
            </w:pPr>
            <w:r>
              <w:rPr>
                <w:rFonts w:ascii="Arial Narrow" w:hAnsi="Arial Narrow" w:cs="Arial"/>
                <w:sz w:val="22"/>
                <w:szCs w:val="22"/>
                <w:lang w:val="en-PH"/>
              </w:rPr>
              <w:t>27</w:t>
            </w:r>
          </w:p>
        </w:tc>
        <w:tc>
          <w:tcPr>
            <w:tcW w:w="1540" w:type="dxa"/>
            <w:gridSpan w:val="2"/>
            <w:noWrap/>
            <w:vAlign w:val="center"/>
          </w:tcPr>
          <w:p w14:paraId="68CB1E1D" w14:textId="77777777" w:rsidR="004E2A71" w:rsidRPr="004E2A71" w:rsidRDefault="004E2A71" w:rsidP="004E2A71">
            <w:pPr>
              <w:jc w:val="center"/>
              <w:rPr>
                <w:rFonts w:ascii="Arial Narrow" w:hAnsi="Arial Narrow" w:cs="Arial"/>
                <w:sz w:val="22"/>
                <w:szCs w:val="22"/>
                <w:lang w:val="en-PH"/>
              </w:rPr>
            </w:pPr>
            <w:r w:rsidRPr="004E2A71">
              <w:rPr>
                <w:rFonts w:ascii="Arial Narrow" w:hAnsi="Arial Narrow" w:cs="Arial"/>
                <w:sz w:val="22"/>
                <w:szCs w:val="22"/>
                <w:lang w:val="en-PH"/>
              </w:rPr>
              <w:t>0</w:t>
            </w:r>
          </w:p>
        </w:tc>
        <w:tc>
          <w:tcPr>
            <w:tcW w:w="2330" w:type="dxa"/>
            <w:vAlign w:val="center"/>
          </w:tcPr>
          <w:p w14:paraId="534F30E0" w14:textId="27FBF430" w:rsidR="004E2A71" w:rsidRPr="004E2A71" w:rsidRDefault="004E2A71" w:rsidP="004E2A71">
            <w:pPr>
              <w:jc w:val="center"/>
              <w:rPr>
                <w:rFonts w:ascii="Arial Narrow" w:hAnsi="Arial Narrow" w:cs="Arial"/>
                <w:sz w:val="22"/>
                <w:szCs w:val="22"/>
                <w:lang w:val="en-PH"/>
              </w:rPr>
            </w:pPr>
            <w:r w:rsidRPr="004E2A71">
              <w:rPr>
                <w:rFonts w:ascii="Arial Narrow" w:hAnsi="Arial Narrow" w:cs="Arial"/>
                <w:sz w:val="22"/>
                <w:szCs w:val="22"/>
                <w:lang w:val="en-PH"/>
              </w:rPr>
              <w:t>0</w:t>
            </w:r>
          </w:p>
        </w:tc>
        <w:tc>
          <w:tcPr>
            <w:tcW w:w="2430" w:type="dxa"/>
            <w:vAlign w:val="center"/>
          </w:tcPr>
          <w:p w14:paraId="2012E242" w14:textId="74FDB415" w:rsidR="004E2A71" w:rsidRPr="004E2A71" w:rsidRDefault="00EB4634" w:rsidP="004E2A71">
            <w:pPr>
              <w:jc w:val="center"/>
              <w:rPr>
                <w:rFonts w:ascii="Arial Narrow" w:hAnsi="Arial Narrow" w:cs="Arial"/>
                <w:sz w:val="22"/>
                <w:szCs w:val="22"/>
                <w:lang w:val="en-PH"/>
              </w:rPr>
            </w:pPr>
            <w:r w:rsidRPr="004E2A71">
              <w:rPr>
                <w:rFonts w:ascii="Arial Narrow" w:hAnsi="Arial Narrow" w:cs="Arial"/>
                <w:sz w:val="22"/>
                <w:szCs w:val="22"/>
                <w:lang w:val="en-PH"/>
              </w:rPr>
              <w:t>Full Target Achieved</w:t>
            </w:r>
          </w:p>
        </w:tc>
      </w:tr>
      <w:tr w:rsidR="004E2A71" w:rsidRPr="004E2A71" w14:paraId="2A28EEBC" w14:textId="77777777" w:rsidTr="00EB4634">
        <w:trPr>
          <w:trHeight w:val="281"/>
        </w:trPr>
        <w:tc>
          <w:tcPr>
            <w:tcW w:w="14476" w:type="dxa"/>
            <w:gridSpan w:val="7"/>
          </w:tcPr>
          <w:p w14:paraId="0F5E27C8" w14:textId="77777777" w:rsidR="004E2A71" w:rsidRPr="004E2A71" w:rsidRDefault="004E2A71" w:rsidP="00491CC5">
            <w:pPr>
              <w:jc w:val="both"/>
              <w:rPr>
                <w:rFonts w:ascii="Arial Narrow" w:hAnsi="Arial Narrow" w:cs="Arial"/>
                <w:sz w:val="22"/>
                <w:szCs w:val="22"/>
                <w:lang w:val="en-PH"/>
              </w:rPr>
            </w:pPr>
            <w:r w:rsidRPr="004E2A71">
              <w:rPr>
                <w:rFonts w:ascii="Arial Narrow" w:hAnsi="Arial Narrow" w:cs="Arial"/>
                <w:sz w:val="22"/>
                <w:szCs w:val="22"/>
                <w:lang w:val="en-PH"/>
              </w:rPr>
              <w:t>4.3 Number of service providers accredited</w:t>
            </w:r>
          </w:p>
        </w:tc>
      </w:tr>
      <w:tr w:rsidR="004E2A71" w:rsidRPr="004E2A71" w14:paraId="51005A7E" w14:textId="77777777" w:rsidTr="00EB4634">
        <w:trPr>
          <w:trHeight w:val="376"/>
        </w:trPr>
        <w:tc>
          <w:tcPr>
            <w:tcW w:w="4486" w:type="dxa"/>
          </w:tcPr>
          <w:p w14:paraId="7F5B7C48" w14:textId="77777777" w:rsidR="004E2A71" w:rsidRPr="004E2A71" w:rsidRDefault="004E2A71" w:rsidP="00491CC5">
            <w:pPr>
              <w:rPr>
                <w:rFonts w:ascii="Arial Narrow" w:hAnsi="Arial Narrow" w:cs="Arial"/>
                <w:sz w:val="22"/>
                <w:szCs w:val="22"/>
                <w:lang w:val="en-PH"/>
              </w:rPr>
            </w:pPr>
            <w:r w:rsidRPr="004E2A71">
              <w:rPr>
                <w:rFonts w:ascii="Arial Narrow" w:hAnsi="Arial Narrow" w:cs="Arial"/>
                <w:sz w:val="22"/>
                <w:szCs w:val="22"/>
                <w:lang w:val="en-PH"/>
              </w:rPr>
              <w:t>a.     SWMCC</w:t>
            </w:r>
          </w:p>
        </w:tc>
        <w:tc>
          <w:tcPr>
            <w:tcW w:w="1800" w:type="dxa"/>
            <w:noWrap/>
            <w:vAlign w:val="center"/>
          </w:tcPr>
          <w:p w14:paraId="73BBDC20" w14:textId="77777777" w:rsidR="004E2A71" w:rsidRPr="004E2A71" w:rsidRDefault="004E2A71" w:rsidP="004E2A71">
            <w:pPr>
              <w:jc w:val="center"/>
              <w:rPr>
                <w:rFonts w:ascii="Arial Narrow" w:hAnsi="Arial Narrow" w:cs="Arial"/>
                <w:sz w:val="22"/>
                <w:szCs w:val="22"/>
              </w:rPr>
            </w:pPr>
            <w:r w:rsidRPr="004E2A71">
              <w:rPr>
                <w:rFonts w:ascii="Arial Narrow" w:hAnsi="Arial Narrow" w:cs="Arial"/>
                <w:sz w:val="22"/>
                <w:szCs w:val="22"/>
              </w:rPr>
              <w:t>5</w:t>
            </w:r>
          </w:p>
        </w:tc>
        <w:tc>
          <w:tcPr>
            <w:tcW w:w="1890" w:type="dxa"/>
            <w:noWrap/>
            <w:vAlign w:val="center"/>
          </w:tcPr>
          <w:p w14:paraId="08F8AF24" w14:textId="6AF30A60" w:rsidR="004E2A71" w:rsidRPr="004E2A71" w:rsidRDefault="00EB4634" w:rsidP="004E2A71">
            <w:pPr>
              <w:jc w:val="center"/>
              <w:rPr>
                <w:rFonts w:ascii="Arial Narrow" w:hAnsi="Arial Narrow" w:cs="Arial"/>
                <w:sz w:val="22"/>
                <w:szCs w:val="22"/>
              </w:rPr>
            </w:pPr>
            <w:r>
              <w:rPr>
                <w:rFonts w:ascii="Arial Narrow" w:hAnsi="Arial Narrow" w:cs="Arial"/>
                <w:sz w:val="22"/>
                <w:szCs w:val="22"/>
              </w:rPr>
              <w:t>5</w:t>
            </w:r>
          </w:p>
        </w:tc>
        <w:tc>
          <w:tcPr>
            <w:tcW w:w="1540" w:type="dxa"/>
            <w:gridSpan w:val="2"/>
            <w:noWrap/>
            <w:vAlign w:val="center"/>
          </w:tcPr>
          <w:p w14:paraId="4763A0C4" w14:textId="46FFE16D" w:rsidR="004E2A71" w:rsidRPr="004E2A71" w:rsidRDefault="00EB4634" w:rsidP="004E2A71">
            <w:pPr>
              <w:jc w:val="center"/>
              <w:rPr>
                <w:rFonts w:ascii="Arial Narrow" w:hAnsi="Arial Narrow" w:cs="Arial"/>
                <w:sz w:val="22"/>
                <w:szCs w:val="22"/>
              </w:rPr>
            </w:pPr>
            <w:r>
              <w:rPr>
                <w:rFonts w:ascii="Arial Narrow" w:hAnsi="Arial Narrow" w:cs="Arial"/>
                <w:sz w:val="22"/>
                <w:szCs w:val="22"/>
              </w:rPr>
              <w:t>0</w:t>
            </w:r>
          </w:p>
        </w:tc>
        <w:tc>
          <w:tcPr>
            <w:tcW w:w="2330" w:type="dxa"/>
            <w:vAlign w:val="center"/>
          </w:tcPr>
          <w:p w14:paraId="541B4AE1" w14:textId="7C16A99A" w:rsidR="004E2A71" w:rsidRPr="004E2A71" w:rsidRDefault="00EA5F7D" w:rsidP="004E2A71">
            <w:pPr>
              <w:jc w:val="center"/>
              <w:rPr>
                <w:rFonts w:ascii="Arial Narrow" w:hAnsi="Arial Narrow" w:cs="Arial"/>
                <w:sz w:val="22"/>
                <w:szCs w:val="22"/>
              </w:rPr>
            </w:pPr>
            <w:r>
              <w:rPr>
                <w:rFonts w:ascii="Arial Narrow" w:hAnsi="Arial Narrow" w:cs="Arial"/>
                <w:sz w:val="22"/>
                <w:szCs w:val="22"/>
              </w:rPr>
              <w:t>0</w:t>
            </w:r>
          </w:p>
        </w:tc>
        <w:tc>
          <w:tcPr>
            <w:tcW w:w="2430" w:type="dxa"/>
            <w:vAlign w:val="center"/>
          </w:tcPr>
          <w:p w14:paraId="4C43682D" w14:textId="75306B29" w:rsidR="004E2A71" w:rsidRPr="004E2A71" w:rsidRDefault="00EA5F7D" w:rsidP="004E2A71">
            <w:pPr>
              <w:jc w:val="center"/>
              <w:rPr>
                <w:rFonts w:ascii="Arial Narrow" w:hAnsi="Arial Narrow" w:cs="Arial"/>
                <w:sz w:val="22"/>
                <w:szCs w:val="22"/>
              </w:rPr>
            </w:pPr>
            <w:r w:rsidRPr="004E2A71">
              <w:rPr>
                <w:rFonts w:ascii="Arial Narrow" w:hAnsi="Arial Narrow" w:cs="Arial"/>
                <w:sz w:val="22"/>
                <w:szCs w:val="22"/>
                <w:lang w:val="en-PH"/>
              </w:rPr>
              <w:t>Full Target Achieved</w:t>
            </w:r>
          </w:p>
        </w:tc>
      </w:tr>
      <w:tr w:rsidR="004E2A71" w:rsidRPr="004E2A71" w14:paraId="1BFF8B31" w14:textId="77777777" w:rsidTr="00EB4634">
        <w:trPr>
          <w:trHeight w:val="376"/>
        </w:trPr>
        <w:tc>
          <w:tcPr>
            <w:tcW w:w="4486" w:type="dxa"/>
            <w:hideMark/>
          </w:tcPr>
          <w:p w14:paraId="159C6CF1" w14:textId="77777777" w:rsidR="004E2A71" w:rsidRPr="004E2A71" w:rsidRDefault="004E2A71" w:rsidP="00491CC5">
            <w:pPr>
              <w:rPr>
                <w:rFonts w:ascii="Arial Narrow" w:hAnsi="Arial Narrow" w:cs="Arial"/>
                <w:sz w:val="22"/>
                <w:szCs w:val="22"/>
                <w:lang w:val="en-PH"/>
              </w:rPr>
            </w:pPr>
            <w:r w:rsidRPr="004E2A71">
              <w:rPr>
                <w:rFonts w:ascii="Arial Narrow" w:hAnsi="Arial Narrow" w:cs="Arial"/>
                <w:sz w:val="22"/>
                <w:szCs w:val="22"/>
                <w:lang w:val="en-PH"/>
              </w:rPr>
              <w:t>b.     PMCs</w:t>
            </w:r>
          </w:p>
        </w:tc>
        <w:tc>
          <w:tcPr>
            <w:tcW w:w="1800" w:type="dxa"/>
            <w:noWrap/>
            <w:vAlign w:val="center"/>
          </w:tcPr>
          <w:p w14:paraId="2D0C12DF" w14:textId="77777777" w:rsidR="004E2A71" w:rsidRPr="004E2A71" w:rsidRDefault="004E2A71" w:rsidP="004E2A71">
            <w:pPr>
              <w:jc w:val="center"/>
              <w:rPr>
                <w:rFonts w:ascii="Arial Narrow" w:hAnsi="Arial Narrow" w:cs="Arial"/>
                <w:sz w:val="22"/>
                <w:szCs w:val="22"/>
                <w:lang w:val="en-PH"/>
              </w:rPr>
            </w:pPr>
            <w:r w:rsidRPr="004E2A71">
              <w:rPr>
                <w:rFonts w:ascii="Arial Narrow" w:hAnsi="Arial Narrow" w:cs="Arial"/>
                <w:sz w:val="22"/>
                <w:szCs w:val="22"/>
                <w:lang w:val="en-PH"/>
              </w:rPr>
              <w:t>15</w:t>
            </w:r>
          </w:p>
        </w:tc>
        <w:tc>
          <w:tcPr>
            <w:tcW w:w="1890" w:type="dxa"/>
            <w:noWrap/>
            <w:vAlign w:val="center"/>
          </w:tcPr>
          <w:p w14:paraId="433CCD21" w14:textId="77777777" w:rsidR="004E2A71" w:rsidRPr="004E2A71" w:rsidRDefault="004E2A71" w:rsidP="004E2A71">
            <w:pPr>
              <w:jc w:val="center"/>
              <w:rPr>
                <w:rFonts w:ascii="Arial Narrow" w:hAnsi="Arial Narrow" w:cs="Arial"/>
                <w:sz w:val="22"/>
                <w:szCs w:val="22"/>
                <w:lang w:val="en-PH"/>
              </w:rPr>
            </w:pPr>
            <w:r w:rsidRPr="004E2A71">
              <w:rPr>
                <w:rFonts w:ascii="Arial Narrow" w:hAnsi="Arial Narrow" w:cs="Arial"/>
                <w:color w:val="000000"/>
                <w:sz w:val="22"/>
                <w:szCs w:val="22"/>
              </w:rPr>
              <w:t>62</w:t>
            </w:r>
          </w:p>
        </w:tc>
        <w:tc>
          <w:tcPr>
            <w:tcW w:w="1540" w:type="dxa"/>
            <w:gridSpan w:val="2"/>
            <w:noWrap/>
            <w:vAlign w:val="center"/>
          </w:tcPr>
          <w:p w14:paraId="0E9635D8" w14:textId="4BB4608E" w:rsidR="004E2A71" w:rsidRPr="004E2A71" w:rsidRDefault="004E2A71" w:rsidP="004E2A71">
            <w:pPr>
              <w:jc w:val="center"/>
              <w:rPr>
                <w:rFonts w:ascii="Arial Narrow" w:hAnsi="Arial Narrow" w:cs="Arial"/>
                <w:sz w:val="22"/>
                <w:szCs w:val="22"/>
                <w:lang w:val="en-PH"/>
              </w:rPr>
            </w:pPr>
            <w:r w:rsidRPr="004E2A71">
              <w:rPr>
                <w:rFonts w:ascii="Arial Narrow" w:hAnsi="Arial Narrow" w:cs="Arial"/>
                <w:color w:val="000000"/>
                <w:sz w:val="22"/>
                <w:szCs w:val="22"/>
              </w:rPr>
              <w:t>47</w:t>
            </w:r>
          </w:p>
        </w:tc>
        <w:tc>
          <w:tcPr>
            <w:tcW w:w="2330" w:type="dxa"/>
            <w:vAlign w:val="center"/>
          </w:tcPr>
          <w:p w14:paraId="339C648E" w14:textId="446A1A50" w:rsidR="004E2A71" w:rsidRPr="004E2A71" w:rsidRDefault="00EA5F7D" w:rsidP="004E2A71">
            <w:pPr>
              <w:jc w:val="center"/>
              <w:rPr>
                <w:rFonts w:ascii="Arial Narrow" w:hAnsi="Arial Narrow" w:cs="Arial"/>
                <w:sz w:val="22"/>
                <w:szCs w:val="22"/>
                <w:lang w:val="en-PH"/>
              </w:rPr>
            </w:pPr>
            <w:r>
              <w:rPr>
                <w:rFonts w:ascii="Arial Narrow" w:hAnsi="Arial Narrow" w:cs="Arial"/>
                <w:sz w:val="22"/>
                <w:szCs w:val="22"/>
                <w:lang w:val="en-PH"/>
              </w:rPr>
              <w:t>3.13</w:t>
            </w:r>
          </w:p>
        </w:tc>
        <w:tc>
          <w:tcPr>
            <w:tcW w:w="2430" w:type="dxa"/>
            <w:vAlign w:val="center"/>
          </w:tcPr>
          <w:p w14:paraId="11CA6133" w14:textId="1C8FB770" w:rsidR="004E2A71" w:rsidRPr="004E2A71" w:rsidRDefault="00EA5F7D" w:rsidP="004E2A71">
            <w:pPr>
              <w:jc w:val="center"/>
              <w:rPr>
                <w:rFonts w:ascii="Arial Narrow" w:hAnsi="Arial Narrow" w:cs="Arial"/>
                <w:sz w:val="22"/>
                <w:szCs w:val="22"/>
                <w:lang w:val="en-PH"/>
              </w:rPr>
            </w:pPr>
            <w:r>
              <w:rPr>
                <w:rFonts w:ascii="Arial Narrow" w:hAnsi="Arial Narrow" w:cs="Arial"/>
                <w:sz w:val="22"/>
                <w:szCs w:val="22"/>
                <w:lang w:val="en-PH"/>
              </w:rPr>
              <w:t>Minor</w:t>
            </w:r>
            <w:r w:rsidRPr="004E2A71">
              <w:rPr>
                <w:rFonts w:ascii="Arial Narrow" w:hAnsi="Arial Narrow" w:cs="Arial"/>
                <w:sz w:val="22"/>
                <w:szCs w:val="22"/>
                <w:lang w:val="en-PH"/>
              </w:rPr>
              <w:t xml:space="preserve"> Deviation</w:t>
            </w:r>
          </w:p>
        </w:tc>
      </w:tr>
      <w:tr w:rsidR="004E2A71" w:rsidRPr="004E2A71" w14:paraId="455D38B6" w14:textId="77777777" w:rsidTr="00EB4634">
        <w:trPr>
          <w:trHeight w:val="281"/>
        </w:trPr>
        <w:tc>
          <w:tcPr>
            <w:tcW w:w="4486" w:type="dxa"/>
            <w:hideMark/>
          </w:tcPr>
          <w:p w14:paraId="358B89FA" w14:textId="77777777" w:rsidR="004E2A71" w:rsidRPr="004E2A71" w:rsidRDefault="004E2A71" w:rsidP="00491CC5">
            <w:pPr>
              <w:rPr>
                <w:rFonts w:ascii="Arial Narrow" w:hAnsi="Arial Narrow" w:cs="Arial"/>
                <w:sz w:val="22"/>
                <w:szCs w:val="22"/>
                <w:lang w:val="en-PH"/>
              </w:rPr>
            </w:pPr>
            <w:r w:rsidRPr="004E2A71">
              <w:rPr>
                <w:rFonts w:ascii="Arial Narrow" w:hAnsi="Arial Narrow" w:cs="Arial"/>
                <w:sz w:val="22"/>
                <w:szCs w:val="22"/>
                <w:lang w:val="en-PH"/>
              </w:rPr>
              <w:t>c. DCWs/ECCD Workers</w:t>
            </w:r>
          </w:p>
        </w:tc>
        <w:tc>
          <w:tcPr>
            <w:tcW w:w="1800" w:type="dxa"/>
            <w:noWrap/>
            <w:vAlign w:val="center"/>
            <w:hideMark/>
          </w:tcPr>
          <w:p w14:paraId="453917FB" w14:textId="77777777" w:rsidR="004E2A71" w:rsidRPr="004E2A71" w:rsidRDefault="004E2A71" w:rsidP="004E2A71">
            <w:pPr>
              <w:jc w:val="center"/>
              <w:rPr>
                <w:rFonts w:ascii="Arial Narrow" w:hAnsi="Arial Narrow" w:cs="Arial"/>
                <w:sz w:val="22"/>
                <w:szCs w:val="22"/>
                <w:lang w:val="en-PH"/>
              </w:rPr>
            </w:pPr>
            <w:r w:rsidRPr="004E2A71">
              <w:rPr>
                <w:rFonts w:ascii="Arial Narrow" w:hAnsi="Arial Narrow" w:cs="Arial"/>
                <w:sz w:val="22"/>
                <w:szCs w:val="22"/>
                <w:lang w:val="en-PH"/>
              </w:rPr>
              <w:t>368</w:t>
            </w:r>
          </w:p>
        </w:tc>
        <w:tc>
          <w:tcPr>
            <w:tcW w:w="1890" w:type="dxa"/>
            <w:noWrap/>
            <w:vAlign w:val="center"/>
          </w:tcPr>
          <w:p w14:paraId="3A59E20F" w14:textId="6D0F062E" w:rsidR="004E2A71" w:rsidRPr="004E2A71" w:rsidRDefault="00EB4634" w:rsidP="004E2A71">
            <w:pPr>
              <w:jc w:val="center"/>
              <w:rPr>
                <w:rFonts w:ascii="Arial Narrow" w:hAnsi="Arial Narrow" w:cs="Arial"/>
                <w:sz w:val="22"/>
                <w:szCs w:val="22"/>
                <w:lang w:val="en-PH"/>
              </w:rPr>
            </w:pPr>
            <w:r>
              <w:rPr>
                <w:rFonts w:ascii="Arial Narrow" w:hAnsi="Arial Narrow" w:cs="Arial"/>
                <w:sz w:val="22"/>
                <w:szCs w:val="22"/>
                <w:lang w:val="en-PH"/>
              </w:rPr>
              <w:t>300</w:t>
            </w:r>
          </w:p>
        </w:tc>
        <w:tc>
          <w:tcPr>
            <w:tcW w:w="1540" w:type="dxa"/>
            <w:gridSpan w:val="2"/>
            <w:noWrap/>
            <w:vAlign w:val="center"/>
          </w:tcPr>
          <w:p w14:paraId="2542262E" w14:textId="651EE060" w:rsidR="004E2A71" w:rsidRPr="004E2A71" w:rsidRDefault="00EB4634" w:rsidP="004E2A71">
            <w:pPr>
              <w:jc w:val="center"/>
              <w:rPr>
                <w:rFonts w:ascii="Arial Narrow" w:hAnsi="Arial Narrow" w:cs="Arial"/>
                <w:sz w:val="22"/>
                <w:szCs w:val="22"/>
                <w:lang w:val="en-PH"/>
              </w:rPr>
            </w:pPr>
            <w:r>
              <w:rPr>
                <w:rFonts w:ascii="Arial Narrow" w:hAnsi="Arial Narrow" w:cs="Arial"/>
                <w:sz w:val="22"/>
                <w:szCs w:val="22"/>
                <w:lang w:val="en-PH"/>
              </w:rPr>
              <w:t>-68</w:t>
            </w:r>
          </w:p>
        </w:tc>
        <w:tc>
          <w:tcPr>
            <w:tcW w:w="2330" w:type="dxa"/>
            <w:vAlign w:val="center"/>
          </w:tcPr>
          <w:p w14:paraId="75BF662F" w14:textId="4C3661DA" w:rsidR="004E2A71" w:rsidRPr="004E2A71" w:rsidRDefault="00EA5F7D" w:rsidP="004E2A71">
            <w:pPr>
              <w:jc w:val="center"/>
              <w:rPr>
                <w:rFonts w:ascii="Arial Narrow" w:hAnsi="Arial Narrow" w:cs="Arial"/>
                <w:sz w:val="22"/>
                <w:szCs w:val="22"/>
                <w:lang w:val="en-PH"/>
              </w:rPr>
            </w:pPr>
            <w:r>
              <w:rPr>
                <w:rFonts w:ascii="Arial Narrow" w:hAnsi="Arial Narrow" w:cs="Arial"/>
                <w:sz w:val="22"/>
                <w:szCs w:val="22"/>
                <w:lang w:val="en-PH"/>
              </w:rPr>
              <w:t>-0.18</w:t>
            </w:r>
          </w:p>
        </w:tc>
        <w:tc>
          <w:tcPr>
            <w:tcW w:w="2430" w:type="dxa"/>
            <w:vAlign w:val="center"/>
          </w:tcPr>
          <w:p w14:paraId="4AC0111C" w14:textId="0E67B5CD" w:rsidR="004E2A71" w:rsidRPr="004E2A71" w:rsidRDefault="00EA5F7D" w:rsidP="004E2A71">
            <w:pPr>
              <w:jc w:val="center"/>
              <w:rPr>
                <w:rFonts w:ascii="Arial Narrow" w:hAnsi="Arial Narrow" w:cs="Arial"/>
                <w:sz w:val="22"/>
                <w:szCs w:val="22"/>
                <w:lang w:val="en-PH"/>
              </w:rPr>
            </w:pPr>
            <w:r>
              <w:rPr>
                <w:rFonts w:ascii="Arial Narrow" w:hAnsi="Arial Narrow" w:cs="Arial"/>
                <w:sz w:val="22"/>
                <w:szCs w:val="22"/>
                <w:lang w:val="en-PH"/>
              </w:rPr>
              <w:t>Minor</w:t>
            </w:r>
            <w:r w:rsidRPr="004E2A71">
              <w:rPr>
                <w:rFonts w:ascii="Arial Narrow" w:hAnsi="Arial Narrow" w:cs="Arial"/>
                <w:sz w:val="22"/>
                <w:szCs w:val="22"/>
                <w:lang w:val="en-PH"/>
              </w:rPr>
              <w:t xml:space="preserve"> Deviation</w:t>
            </w:r>
          </w:p>
        </w:tc>
      </w:tr>
      <w:tr w:rsidR="004E2A71" w:rsidRPr="004E2A71" w14:paraId="03606FFF" w14:textId="77777777" w:rsidTr="00EB4634">
        <w:trPr>
          <w:trHeight w:val="791"/>
        </w:trPr>
        <w:tc>
          <w:tcPr>
            <w:tcW w:w="4486" w:type="dxa"/>
            <w:hideMark/>
          </w:tcPr>
          <w:p w14:paraId="24557A48" w14:textId="77777777" w:rsidR="004E2A71" w:rsidRPr="004E2A71" w:rsidRDefault="004E2A71" w:rsidP="00491CC5">
            <w:pPr>
              <w:rPr>
                <w:rFonts w:ascii="Arial Narrow" w:hAnsi="Arial Narrow" w:cs="Arial"/>
                <w:sz w:val="22"/>
                <w:szCs w:val="22"/>
                <w:lang w:val="en-PH"/>
              </w:rPr>
            </w:pPr>
            <w:r w:rsidRPr="004E2A71">
              <w:rPr>
                <w:rFonts w:ascii="Arial Narrow" w:hAnsi="Arial Narrow" w:cs="Arial"/>
                <w:sz w:val="22"/>
                <w:szCs w:val="22"/>
                <w:lang w:val="en-PH"/>
              </w:rPr>
              <w:t>4.4 Percentage of SWDAs with RLA certificates issued within 30 working days upon receipt of compliant application</w:t>
            </w:r>
          </w:p>
        </w:tc>
        <w:tc>
          <w:tcPr>
            <w:tcW w:w="1800" w:type="dxa"/>
            <w:noWrap/>
            <w:vAlign w:val="center"/>
          </w:tcPr>
          <w:p w14:paraId="7E40DFAA" w14:textId="6B89294B" w:rsidR="004E2A71" w:rsidRPr="004E2A71" w:rsidRDefault="00EA5F7D" w:rsidP="004E2A71">
            <w:pPr>
              <w:jc w:val="center"/>
              <w:rPr>
                <w:rFonts w:ascii="Arial Narrow" w:hAnsi="Arial Narrow" w:cs="Arial"/>
                <w:sz w:val="22"/>
                <w:szCs w:val="22"/>
                <w:lang w:val="en-PH"/>
              </w:rPr>
            </w:pPr>
            <w:r>
              <w:rPr>
                <w:rFonts w:ascii="Arial Narrow" w:hAnsi="Arial Narrow" w:cs="Arial"/>
                <w:sz w:val="22"/>
                <w:szCs w:val="22"/>
                <w:lang w:val="en-PH"/>
              </w:rPr>
              <w:t>100</w:t>
            </w:r>
            <w:r w:rsidR="004E2A71" w:rsidRPr="004E2A71">
              <w:rPr>
                <w:rFonts w:ascii="Arial Narrow" w:hAnsi="Arial Narrow" w:cs="Arial"/>
                <w:sz w:val="22"/>
                <w:szCs w:val="22"/>
                <w:lang w:val="en-PH"/>
              </w:rPr>
              <w:t>%</w:t>
            </w:r>
          </w:p>
        </w:tc>
        <w:tc>
          <w:tcPr>
            <w:tcW w:w="1890" w:type="dxa"/>
            <w:noWrap/>
            <w:vAlign w:val="center"/>
          </w:tcPr>
          <w:p w14:paraId="19D16FDA" w14:textId="7B21F679" w:rsidR="004E2A71" w:rsidRPr="004E2A71" w:rsidRDefault="00EA5F7D" w:rsidP="004E2A71">
            <w:pPr>
              <w:jc w:val="center"/>
              <w:rPr>
                <w:rFonts w:ascii="Arial Narrow" w:hAnsi="Arial Narrow" w:cs="Arial"/>
                <w:sz w:val="22"/>
                <w:szCs w:val="22"/>
                <w:lang w:val="en-PH"/>
              </w:rPr>
            </w:pPr>
            <w:r>
              <w:rPr>
                <w:rFonts w:ascii="Arial Narrow" w:hAnsi="Arial Narrow" w:cs="Arial"/>
                <w:sz w:val="22"/>
                <w:szCs w:val="22"/>
                <w:lang w:val="en-PH"/>
              </w:rPr>
              <w:t>100</w:t>
            </w:r>
            <w:r w:rsidR="004E2A71" w:rsidRPr="004E2A71">
              <w:rPr>
                <w:rFonts w:ascii="Arial Narrow" w:hAnsi="Arial Narrow" w:cs="Arial"/>
                <w:sz w:val="22"/>
                <w:szCs w:val="22"/>
                <w:lang w:val="en-PH"/>
              </w:rPr>
              <w:t>%</w:t>
            </w:r>
          </w:p>
        </w:tc>
        <w:tc>
          <w:tcPr>
            <w:tcW w:w="1540" w:type="dxa"/>
            <w:gridSpan w:val="2"/>
            <w:noWrap/>
            <w:vAlign w:val="center"/>
          </w:tcPr>
          <w:p w14:paraId="12BCB1AD" w14:textId="2308ECED" w:rsidR="004E2A71" w:rsidRPr="004E2A71" w:rsidRDefault="009154E5" w:rsidP="004E2A71">
            <w:pPr>
              <w:jc w:val="center"/>
              <w:rPr>
                <w:rFonts w:ascii="Arial Narrow" w:hAnsi="Arial Narrow" w:cs="Arial"/>
                <w:sz w:val="22"/>
                <w:szCs w:val="22"/>
                <w:lang w:val="en-PH"/>
              </w:rPr>
            </w:pPr>
            <w:r>
              <w:rPr>
                <w:rFonts w:ascii="Arial Narrow" w:hAnsi="Arial Narrow" w:cs="Arial"/>
                <w:sz w:val="22"/>
                <w:szCs w:val="22"/>
                <w:lang w:val="en-PH"/>
              </w:rPr>
              <w:t>0</w:t>
            </w:r>
          </w:p>
        </w:tc>
        <w:tc>
          <w:tcPr>
            <w:tcW w:w="2330" w:type="dxa"/>
            <w:vAlign w:val="center"/>
          </w:tcPr>
          <w:p w14:paraId="6BF8E527" w14:textId="3B635BA6" w:rsidR="004E2A71" w:rsidRPr="004E2A71" w:rsidRDefault="009154E5" w:rsidP="004E2A71">
            <w:pPr>
              <w:jc w:val="center"/>
              <w:rPr>
                <w:rFonts w:ascii="Arial Narrow" w:hAnsi="Arial Narrow" w:cs="Arial"/>
                <w:sz w:val="22"/>
                <w:szCs w:val="22"/>
                <w:lang w:val="en-PH"/>
              </w:rPr>
            </w:pPr>
            <w:r>
              <w:rPr>
                <w:rFonts w:ascii="Arial Narrow" w:hAnsi="Arial Narrow" w:cs="Arial"/>
                <w:sz w:val="22"/>
                <w:szCs w:val="22"/>
                <w:lang w:val="en-PH"/>
              </w:rPr>
              <w:t>0</w:t>
            </w:r>
            <w:r w:rsidR="00003B22">
              <w:rPr>
                <w:rFonts w:ascii="Arial Narrow" w:hAnsi="Arial Narrow" w:cs="Arial"/>
                <w:sz w:val="22"/>
                <w:szCs w:val="22"/>
                <w:lang w:val="en-PH"/>
              </w:rPr>
              <w:t>%</w:t>
            </w:r>
          </w:p>
        </w:tc>
        <w:tc>
          <w:tcPr>
            <w:tcW w:w="2430" w:type="dxa"/>
            <w:vAlign w:val="center"/>
          </w:tcPr>
          <w:p w14:paraId="1F6F1409" w14:textId="77777777" w:rsidR="004E2A71" w:rsidRPr="004E2A71" w:rsidRDefault="004E2A71" w:rsidP="004E2A71">
            <w:pPr>
              <w:jc w:val="center"/>
              <w:rPr>
                <w:rFonts w:ascii="Arial Narrow" w:hAnsi="Arial Narrow" w:cs="Arial"/>
                <w:sz w:val="22"/>
                <w:szCs w:val="22"/>
                <w:lang w:val="en-PH"/>
              </w:rPr>
            </w:pPr>
            <w:r w:rsidRPr="004E2A71">
              <w:rPr>
                <w:rFonts w:ascii="Arial Narrow" w:hAnsi="Arial Narrow" w:cs="Arial"/>
                <w:sz w:val="22"/>
                <w:szCs w:val="22"/>
                <w:lang w:val="en-PH"/>
              </w:rPr>
              <w:t>Full Target Achieved</w:t>
            </w:r>
          </w:p>
        </w:tc>
      </w:tr>
      <w:tr w:rsidR="004E2A71" w:rsidRPr="004E2A71" w14:paraId="7B943C2E" w14:textId="77777777" w:rsidTr="00EB4634">
        <w:trPr>
          <w:trHeight w:val="395"/>
        </w:trPr>
        <w:tc>
          <w:tcPr>
            <w:tcW w:w="4486" w:type="dxa"/>
          </w:tcPr>
          <w:p w14:paraId="3244723F" w14:textId="77777777" w:rsidR="004E2A71" w:rsidRPr="004E2A71" w:rsidRDefault="004E2A71" w:rsidP="00491CC5">
            <w:pPr>
              <w:jc w:val="right"/>
              <w:rPr>
                <w:rFonts w:ascii="Arial Narrow" w:hAnsi="Arial Narrow" w:cs="Arial"/>
                <w:sz w:val="22"/>
                <w:szCs w:val="22"/>
              </w:rPr>
            </w:pPr>
            <w:r w:rsidRPr="004E2A71">
              <w:rPr>
                <w:rFonts w:ascii="Arial Narrow" w:hAnsi="Arial Narrow" w:cs="Arial"/>
                <w:sz w:val="22"/>
                <w:szCs w:val="22"/>
              </w:rPr>
              <w:t>Total no. of compliant application received</w:t>
            </w:r>
          </w:p>
        </w:tc>
        <w:tc>
          <w:tcPr>
            <w:tcW w:w="1800" w:type="dxa"/>
            <w:noWrap/>
            <w:vAlign w:val="center"/>
          </w:tcPr>
          <w:p w14:paraId="06DFABE3" w14:textId="671F711C" w:rsidR="004E2A71" w:rsidRPr="004E2A71" w:rsidRDefault="00003B22" w:rsidP="004E2A71">
            <w:pPr>
              <w:jc w:val="center"/>
              <w:rPr>
                <w:rFonts w:ascii="Arial Narrow" w:hAnsi="Arial Narrow" w:cs="Arial"/>
                <w:sz w:val="22"/>
                <w:szCs w:val="22"/>
              </w:rPr>
            </w:pPr>
            <w:r>
              <w:rPr>
                <w:rFonts w:ascii="Arial Narrow" w:hAnsi="Arial Narrow" w:cs="Arial"/>
                <w:sz w:val="22"/>
                <w:szCs w:val="22"/>
              </w:rPr>
              <w:t>ANA</w:t>
            </w:r>
          </w:p>
        </w:tc>
        <w:tc>
          <w:tcPr>
            <w:tcW w:w="1890" w:type="dxa"/>
            <w:noWrap/>
            <w:vAlign w:val="center"/>
          </w:tcPr>
          <w:p w14:paraId="4DD1E481" w14:textId="453E50A7" w:rsidR="004E2A71" w:rsidRPr="004E2A71" w:rsidRDefault="00003B22" w:rsidP="004E2A71">
            <w:pPr>
              <w:jc w:val="center"/>
              <w:rPr>
                <w:rFonts w:ascii="Arial Narrow" w:hAnsi="Arial Narrow" w:cs="Arial"/>
                <w:sz w:val="22"/>
                <w:szCs w:val="22"/>
              </w:rPr>
            </w:pPr>
            <w:r>
              <w:rPr>
                <w:rFonts w:ascii="Arial Narrow" w:hAnsi="Arial Narrow" w:cs="Arial"/>
                <w:sz w:val="22"/>
                <w:szCs w:val="22"/>
              </w:rPr>
              <w:t>6</w:t>
            </w:r>
          </w:p>
        </w:tc>
        <w:tc>
          <w:tcPr>
            <w:tcW w:w="1540" w:type="dxa"/>
            <w:gridSpan w:val="2"/>
            <w:noWrap/>
            <w:vAlign w:val="center"/>
          </w:tcPr>
          <w:p w14:paraId="0837F5D2" w14:textId="3BB0969D" w:rsidR="004E2A71" w:rsidRPr="004E2A71" w:rsidRDefault="00003B22" w:rsidP="004E2A71">
            <w:pPr>
              <w:jc w:val="center"/>
              <w:rPr>
                <w:rFonts w:ascii="Arial Narrow" w:hAnsi="Arial Narrow" w:cs="Arial"/>
                <w:sz w:val="22"/>
                <w:szCs w:val="22"/>
              </w:rPr>
            </w:pPr>
            <w:r>
              <w:rPr>
                <w:rFonts w:ascii="Arial Narrow" w:hAnsi="Arial Narrow" w:cs="Arial"/>
                <w:sz w:val="22"/>
                <w:szCs w:val="22"/>
              </w:rPr>
              <w:t>0</w:t>
            </w:r>
          </w:p>
        </w:tc>
        <w:tc>
          <w:tcPr>
            <w:tcW w:w="2330" w:type="dxa"/>
            <w:vAlign w:val="center"/>
          </w:tcPr>
          <w:p w14:paraId="65DE1B4E" w14:textId="36345377" w:rsidR="004E2A71" w:rsidRPr="004E2A71" w:rsidRDefault="00003B22" w:rsidP="004E2A71">
            <w:pPr>
              <w:jc w:val="center"/>
              <w:rPr>
                <w:rFonts w:ascii="Arial Narrow" w:hAnsi="Arial Narrow" w:cs="Arial"/>
                <w:sz w:val="22"/>
                <w:szCs w:val="22"/>
              </w:rPr>
            </w:pPr>
            <w:r>
              <w:rPr>
                <w:rFonts w:ascii="Arial Narrow" w:hAnsi="Arial Narrow" w:cs="Arial"/>
                <w:sz w:val="22"/>
                <w:szCs w:val="22"/>
              </w:rPr>
              <w:t>0</w:t>
            </w:r>
          </w:p>
        </w:tc>
        <w:tc>
          <w:tcPr>
            <w:tcW w:w="2430" w:type="dxa"/>
            <w:vAlign w:val="center"/>
          </w:tcPr>
          <w:p w14:paraId="3478063E" w14:textId="7F288883" w:rsidR="004E2A71" w:rsidRPr="004E2A71" w:rsidRDefault="00003B22" w:rsidP="004E2A71">
            <w:pPr>
              <w:jc w:val="center"/>
              <w:rPr>
                <w:rFonts w:ascii="Arial Narrow" w:hAnsi="Arial Narrow" w:cs="Arial"/>
                <w:sz w:val="22"/>
                <w:szCs w:val="22"/>
                <w:lang w:val="en-PH"/>
              </w:rPr>
            </w:pPr>
            <w:r w:rsidRPr="004E2A71">
              <w:rPr>
                <w:rFonts w:ascii="Arial Narrow" w:hAnsi="Arial Narrow" w:cs="Arial"/>
                <w:sz w:val="22"/>
                <w:szCs w:val="22"/>
                <w:lang w:val="en-PH"/>
              </w:rPr>
              <w:t>Full Target Achieved</w:t>
            </w:r>
          </w:p>
        </w:tc>
      </w:tr>
      <w:tr w:rsidR="00003B22" w:rsidRPr="004E2A71" w14:paraId="247CE651" w14:textId="77777777" w:rsidTr="00EB4634">
        <w:trPr>
          <w:trHeight w:val="809"/>
        </w:trPr>
        <w:tc>
          <w:tcPr>
            <w:tcW w:w="4486" w:type="dxa"/>
          </w:tcPr>
          <w:p w14:paraId="21107169" w14:textId="77777777" w:rsidR="00003B22" w:rsidRPr="004E2A71" w:rsidRDefault="00003B22" w:rsidP="00003B22">
            <w:pPr>
              <w:jc w:val="right"/>
              <w:rPr>
                <w:rFonts w:ascii="Arial Narrow" w:hAnsi="Arial Narrow" w:cs="Arial"/>
                <w:sz w:val="22"/>
                <w:szCs w:val="22"/>
              </w:rPr>
            </w:pPr>
            <w:r w:rsidRPr="004E2A71">
              <w:rPr>
                <w:rFonts w:ascii="Arial Narrow" w:hAnsi="Arial Narrow" w:cs="Arial"/>
                <w:sz w:val="22"/>
                <w:szCs w:val="22"/>
              </w:rPr>
              <w:t>No. of SWDAs with RLA certificates issued within 30 working days upon receipt of compliant application</w:t>
            </w:r>
          </w:p>
        </w:tc>
        <w:tc>
          <w:tcPr>
            <w:tcW w:w="1800" w:type="dxa"/>
            <w:noWrap/>
            <w:vAlign w:val="center"/>
          </w:tcPr>
          <w:p w14:paraId="0EDB8325" w14:textId="555F54BF" w:rsidR="00003B22" w:rsidRPr="004E2A71" w:rsidRDefault="00003B22" w:rsidP="00003B22">
            <w:pPr>
              <w:jc w:val="center"/>
              <w:rPr>
                <w:rFonts w:ascii="Arial Narrow" w:hAnsi="Arial Narrow" w:cs="Arial"/>
                <w:sz w:val="22"/>
                <w:szCs w:val="22"/>
              </w:rPr>
            </w:pPr>
            <w:r>
              <w:rPr>
                <w:rFonts w:ascii="Arial Narrow" w:hAnsi="Arial Narrow" w:cs="Arial"/>
                <w:sz w:val="22"/>
                <w:szCs w:val="22"/>
              </w:rPr>
              <w:t>ANA</w:t>
            </w:r>
          </w:p>
        </w:tc>
        <w:tc>
          <w:tcPr>
            <w:tcW w:w="1890" w:type="dxa"/>
            <w:noWrap/>
            <w:vAlign w:val="center"/>
          </w:tcPr>
          <w:p w14:paraId="1642D1B0" w14:textId="34E2984A" w:rsidR="00003B22" w:rsidRPr="004E2A71" w:rsidRDefault="00003B22" w:rsidP="00003B22">
            <w:pPr>
              <w:jc w:val="center"/>
              <w:rPr>
                <w:rFonts w:ascii="Arial Narrow" w:hAnsi="Arial Narrow" w:cs="Arial"/>
                <w:sz w:val="22"/>
                <w:szCs w:val="22"/>
              </w:rPr>
            </w:pPr>
            <w:r>
              <w:rPr>
                <w:rFonts w:ascii="Arial Narrow" w:hAnsi="Arial Narrow" w:cs="Arial"/>
                <w:sz w:val="22"/>
                <w:szCs w:val="22"/>
              </w:rPr>
              <w:t>6</w:t>
            </w:r>
          </w:p>
        </w:tc>
        <w:tc>
          <w:tcPr>
            <w:tcW w:w="1540" w:type="dxa"/>
            <w:gridSpan w:val="2"/>
            <w:noWrap/>
            <w:vAlign w:val="center"/>
          </w:tcPr>
          <w:p w14:paraId="1C73015A" w14:textId="35351A11" w:rsidR="00003B22" w:rsidRPr="004E2A71" w:rsidRDefault="00003B22" w:rsidP="00003B22">
            <w:pPr>
              <w:jc w:val="center"/>
              <w:rPr>
                <w:rFonts w:ascii="Arial Narrow" w:hAnsi="Arial Narrow" w:cs="Arial"/>
                <w:sz w:val="22"/>
                <w:szCs w:val="22"/>
              </w:rPr>
            </w:pPr>
            <w:r>
              <w:rPr>
                <w:rFonts w:ascii="Arial Narrow" w:hAnsi="Arial Narrow" w:cs="Arial"/>
                <w:sz w:val="22"/>
                <w:szCs w:val="22"/>
              </w:rPr>
              <w:t>0</w:t>
            </w:r>
          </w:p>
        </w:tc>
        <w:tc>
          <w:tcPr>
            <w:tcW w:w="2330" w:type="dxa"/>
            <w:vAlign w:val="center"/>
          </w:tcPr>
          <w:p w14:paraId="0307A291" w14:textId="4132FDBC" w:rsidR="00003B22" w:rsidRPr="004E2A71" w:rsidRDefault="00EA5F7D" w:rsidP="00003B22">
            <w:pPr>
              <w:jc w:val="center"/>
              <w:rPr>
                <w:rFonts w:ascii="Arial Narrow" w:hAnsi="Arial Narrow" w:cs="Arial"/>
                <w:sz w:val="22"/>
                <w:szCs w:val="22"/>
              </w:rPr>
            </w:pPr>
            <w:r>
              <w:rPr>
                <w:rFonts w:ascii="Arial Narrow" w:hAnsi="Arial Narrow" w:cs="Arial"/>
                <w:sz w:val="22"/>
                <w:szCs w:val="22"/>
              </w:rPr>
              <w:t>0</w:t>
            </w:r>
          </w:p>
        </w:tc>
        <w:tc>
          <w:tcPr>
            <w:tcW w:w="2430" w:type="dxa"/>
            <w:vAlign w:val="center"/>
          </w:tcPr>
          <w:p w14:paraId="7556F834" w14:textId="77777777" w:rsidR="00003B22" w:rsidRPr="004E2A71" w:rsidRDefault="00003B22" w:rsidP="00003B22">
            <w:pPr>
              <w:jc w:val="center"/>
              <w:rPr>
                <w:rFonts w:ascii="Arial Narrow" w:hAnsi="Arial Narrow" w:cs="Arial"/>
                <w:sz w:val="22"/>
                <w:szCs w:val="22"/>
                <w:lang w:val="en-PH"/>
              </w:rPr>
            </w:pPr>
            <w:r w:rsidRPr="004E2A71">
              <w:rPr>
                <w:rFonts w:ascii="Arial Narrow" w:hAnsi="Arial Narrow" w:cs="Arial"/>
                <w:sz w:val="22"/>
                <w:szCs w:val="22"/>
                <w:lang w:val="en-PH"/>
              </w:rPr>
              <w:t>Full Target Achieved</w:t>
            </w:r>
          </w:p>
        </w:tc>
      </w:tr>
      <w:tr w:rsidR="00003B22" w:rsidRPr="004E2A71" w14:paraId="5811A23F" w14:textId="77777777" w:rsidTr="00EB4634">
        <w:trPr>
          <w:trHeight w:val="706"/>
        </w:trPr>
        <w:tc>
          <w:tcPr>
            <w:tcW w:w="4486" w:type="dxa"/>
            <w:hideMark/>
          </w:tcPr>
          <w:p w14:paraId="669C7BFA" w14:textId="77777777" w:rsidR="00003B22" w:rsidRPr="004E2A71" w:rsidRDefault="00003B22" w:rsidP="00003B22">
            <w:pPr>
              <w:rPr>
                <w:rFonts w:ascii="Arial Narrow" w:hAnsi="Arial Narrow" w:cs="Arial"/>
                <w:sz w:val="22"/>
                <w:szCs w:val="22"/>
                <w:lang w:val="en-PH"/>
              </w:rPr>
            </w:pPr>
            <w:r w:rsidRPr="004E2A71">
              <w:rPr>
                <w:rFonts w:ascii="Arial Narrow" w:hAnsi="Arial Narrow" w:cs="Arial"/>
                <w:sz w:val="22"/>
                <w:szCs w:val="22"/>
                <w:lang w:val="en-PH"/>
              </w:rPr>
              <w:t>4.5 Percentage of detected violations/complaints acted upon within 7 working days</w:t>
            </w:r>
          </w:p>
        </w:tc>
        <w:tc>
          <w:tcPr>
            <w:tcW w:w="1800" w:type="dxa"/>
            <w:noWrap/>
            <w:vAlign w:val="center"/>
            <w:hideMark/>
          </w:tcPr>
          <w:p w14:paraId="1C4D1BC3" w14:textId="77777777" w:rsidR="00003B22" w:rsidRPr="004E2A71" w:rsidRDefault="00003B22" w:rsidP="00003B22">
            <w:pPr>
              <w:jc w:val="center"/>
              <w:rPr>
                <w:rFonts w:ascii="Arial Narrow" w:hAnsi="Arial Narrow" w:cs="Arial"/>
                <w:sz w:val="22"/>
                <w:szCs w:val="22"/>
                <w:lang w:val="en-PH"/>
              </w:rPr>
            </w:pPr>
            <w:r w:rsidRPr="004E2A71">
              <w:rPr>
                <w:rFonts w:ascii="Arial Narrow" w:hAnsi="Arial Narrow" w:cs="Arial"/>
                <w:color w:val="000000"/>
                <w:sz w:val="22"/>
                <w:szCs w:val="22"/>
              </w:rPr>
              <w:t>100%</w:t>
            </w:r>
          </w:p>
        </w:tc>
        <w:tc>
          <w:tcPr>
            <w:tcW w:w="1890" w:type="dxa"/>
            <w:noWrap/>
            <w:vAlign w:val="center"/>
            <w:hideMark/>
          </w:tcPr>
          <w:p w14:paraId="552EB791" w14:textId="4B27FDDE" w:rsidR="00003B22" w:rsidRPr="004E2A71" w:rsidRDefault="00003B22" w:rsidP="00003B22">
            <w:pPr>
              <w:jc w:val="center"/>
              <w:rPr>
                <w:rFonts w:ascii="Arial Narrow" w:hAnsi="Arial Narrow" w:cs="Arial"/>
                <w:sz w:val="22"/>
                <w:szCs w:val="22"/>
                <w:lang w:val="en-PH"/>
              </w:rPr>
            </w:pPr>
            <w:r w:rsidRPr="004E2A71">
              <w:rPr>
                <w:rFonts w:ascii="Arial Narrow" w:hAnsi="Arial Narrow" w:cs="Arial"/>
                <w:color w:val="000000"/>
                <w:sz w:val="22"/>
                <w:szCs w:val="22"/>
              </w:rPr>
              <w:t>No complaints received</w:t>
            </w:r>
          </w:p>
        </w:tc>
        <w:tc>
          <w:tcPr>
            <w:tcW w:w="1540" w:type="dxa"/>
            <w:gridSpan w:val="2"/>
            <w:noWrap/>
            <w:vAlign w:val="center"/>
          </w:tcPr>
          <w:p w14:paraId="7C452A90" w14:textId="12E004E8" w:rsidR="00003B22" w:rsidRPr="004E2A71" w:rsidRDefault="00003B22" w:rsidP="00003B22">
            <w:pPr>
              <w:jc w:val="center"/>
              <w:rPr>
                <w:rFonts w:ascii="Arial Narrow" w:hAnsi="Arial Narrow" w:cs="Arial"/>
                <w:sz w:val="22"/>
                <w:szCs w:val="22"/>
                <w:lang w:val="en-PH"/>
              </w:rPr>
            </w:pPr>
            <w:r>
              <w:rPr>
                <w:rFonts w:ascii="Arial Narrow" w:hAnsi="Arial Narrow" w:cs="Arial"/>
                <w:sz w:val="22"/>
                <w:szCs w:val="22"/>
                <w:lang w:val="en-PH"/>
              </w:rPr>
              <w:t>0</w:t>
            </w:r>
          </w:p>
        </w:tc>
        <w:tc>
          <w:tcPr>
            <w:tcW w:w="2330" w:type="dxa"/>
            <w:vAlign w:val="center"/>
          </w:tcPr>
          <w:p w14:paraId="047EBDF1" w14:textId="3728FBA5" w:rsidR="00003B22" w:rsidRPr="004E2A71" w:rsidRDefault="00003B22" w:rsidP="00003B22">
            <w:pPr>
              <w:jc w:val="center"/>
              <w:rPr>
                <w:rFonts w:ascii="Arial Narrow" w:hAnsi="Arial Narrow" w:cs="Arial"/>
                <w:sz w:val="22"/>
                <w:szCs w:val="22"/>
                <w:lang w:val="en-PH"/>
              </w:rPr>
            </w:pPr>
            <w:r>
              <w:rPr>
                <w:rFonts w:ascii="Arial Narrow" w:hAnsi="Arial Narrow" w:cs="Arial"/>
                <w:sz w:val="22"/>
                <w:szCs w:val="22"/>
                <w:lang w:val="en-PH"/>
              </w:rPr>
              <w:t>0%</w:t>
            </w:r>
          </w:p>
        </w:tc>
        <w:tc>
          <w:tcPr>
            <w:tcW w:w="2430" w:type="dxa"/>
            <w:vAlign w:val="center"/>
          </w:tcPr>
          <w:p w14:paraId="0D49821F" w14:textId="3A4AA7BB" w:rsidR="00003B22" w:rsidRPr="004E2A71" w:rsidRDefault="00003B22" w:rsidP="00003B22">
            <w:pPr>
              <w:jc w:val="center"/>
              <w:rPr>
                <w:rFonts w:ascii="Arial Narrow" w:hAnsi="Arial Narrow" w:cs="Arial"/>
                <w:sz w:val="22"/>
                <w:szCs w:val="22"/>
                <w:lang w:val="en-PH"/>
              </w:rPr>
            </w:pPr>
            <w:r w:rsidRPr="004E2A71">
              <w:rPr>
                <w:rFonts w:ascii="Arial Narrow" w:hAnsi="Arial Narrow" w:cs="Arial"/>
                <w:sz w:val="22"/>
                <w:szCs w:val="22"/>
                <w:lang w:val="en-PH"/>
              </w:rPr>
              <w:t>Full Target Achieved</w:t>
            </w:r>
          </w:p>
        </w:tc>
      </w:tr>
      <w:tr w:rsidR="00003B22" w:rsidRPr="004E2A71" w14:paraId="54D65CFE" w14:textId="77777777" w:rsidTr="00EB4634">
        <w:trPr>
          <w:trHeight w:val="386"/>
        </w:trPr>
        <w:tc>
          <w:tcPr>
            <w:tcW w:w="4486" w:type="dxa"/>
          </w:tcPr>
          <w:p w14:paraId="378A3390" w14:textId="77777777" w:rsidR="00003B22" w:rsidRPr="004E2A71" w:rsidRDefault="00003B22" w:rsidP="00003B22">
            <w:pPr>
              <w:jc w:val="right"/>
              <w:rPr>
                <w:rFonts w:ascii="Arial Narrow" w:hAnsi="Arial Narrow" w:cs="Arial"/>
                <w:sz w:val="22"/>
                <w:szCs w:val="22"/>
              </w:rPr>
            </w:pPr>
            <w:r w:rsidRPr="004E2A71">
              <w:rPr>
                <w:rFonts w:ascii="Arial Narrow" w:hAnsi="Arial Narrow" w:cs="Arial"/>
                <w:sz w:val="22"/>
                <w:szCs w:val="22"/>
              </w:rPr>
              <w:t>Total no. of violations/complaints detected</w:t>
            </w:r>
          </w:p>
        </w:tc>
        <w:tc>
          <w:tcPr>
            <w:tcW w:w="1800" w:type="dxa"/>
            <w:noWrap/>
            <w:vAlign w:val="center"/>
          </w:tcPr>
          <w:p w14:paraId="4BE8EBA3" w14:textId="77777777" w:rsidR="00003B22" w:rsidRPr="004E2A71" w:rsidRDefault="00003B22" w:rsidP="00003B22">
            <w:pPr>
              <w:jc w:val="center"/>
              <w:rPr>
                <w:rFonts w:ascii="Arial Narrow" w:hAnsi="Arial Narrow" w:cs="Arial"/>
                <w:color w:val="000000"/>
                <w:sz w:val="22"/>
                <w:szCs w:val="22"/>
              </w:rPr>
            </w:pPr>
            <w:r w:rsidRPr="004E2A71">
              <w:rPr>
                <w:rFonts w:ascii="Arial Narrow" w:hAnsi="Arial Narrow" w:cs="Arial"/>
                <w:color w:val="000000"/>
                <w:sz w:val="22"/>
                <w:szCs w:val="22"/>
              </w:rPr>
              <w:t>ANA</w:t>
            </w:r>
          </w:p>
        </w:tc>
        <w:tc>
          <w:tcPr>
            <w:tcW w:w="1890" w:type="dxa"/>
            <w:vMerge w:val="restart"/>
            <w:noWrap/>
            <w:vAlign w:val="center"/>
          </w:tcPr>
          <w:p w14:paraId="41A49B44" w14:textId="77777777" w:rsidR="00003B22" w:rsidRPr="004E2A71" w:rsidRDefault="00003B22" w:rsidP="00003B22">
            <w:pPr>
              <w:jc w:val="center"/>
              <w:rPr>
                <w:rFonts w:ascii="Arial Narrow" w:hAnsi="Arial Narrow" w:cs="Arial"/>
                <w:color w:val="000000"/>
                <w:sz w:val="22"/>
                <w:szCs w:val="22"/>
              </w:rPr>
            </w:pPr>
            <w:r w:rsidRPr="004E2A71">
              <w:rPr>
                <w:rFonts w:ascii="Arial Narrow" w:hAnsi="Arial Narrow" w:cs="Arial"/>
                <w:color w:val="000000"/>
                <w:sz w:val="22"/>
                <w:szCs w:val="22"/>
              </w:rPr>
              <w:t>No complaints received</w:t>
            </w:r>
          </w:p>
        </w:tc>
        <w:tc>
          <w:tcPr>
            <w:tcW w:w="1540" w:type="dxa"/>
            <w:gridSpan w:val="2"/>
            <w:noWrap/>
            <w:vAlign w:val="center"/>
          </w:tcPr>
          <w:p w14:paraId="62E54B61" w14:textId="76723037" w:rsidR="00003B22" w:rsidRPr="004E2A71" w:rsidRDefault="00003B22" w:rsidP="00003B22">
            <w:pPr>
              <w:jc w:val="center"/>
              <w:rPr>
                <w:rFonts w:ascii="Arial Narrow" w:hAnsi="Arial Narrow" w:cs="Arial"/>
                <w:sz w:val="22"/>
                <w:szCs w:val="22"/>
              </w:rPr>
            </w:pPr>
            <w:r>
              <w:rPr>
                <w:rFonts w:ascii="Arial Narrow" w:hAnsi="Arial Narrow" w:cs="Arial"/>
                <w:sz w:val="22"/>
                <w:szCs w:val="22"/>
                <w:lang w:val="en-PH"/>
              </w:rPr>
              <w:t>0</w:t>
            </w:r>
          </w:p>
        </w:tc>
        <w:tc>
          <w:tcPr>
            <w:tcW w:w="2330" w:type="dxa"/>
            <w:vAlign w:val="center"/>
          </w:tcPr>
          <w:p w14:paraId="1189B39D" w14:textId="2E5968AD" w:rsidR="00003B22" w:rsidRPr="004E2A71" w:rsidRDefault="00EA5F7D" w:rsidP="00003B22">
            <w:pPr>
              <w:jc w:val="center"/>
              <w:rPr>
                <w:rFonts w:ascii="Arial Narrow" w:hAnsi="Arial Narrow" w:cs="Arial"/>
                <w:sz w:val="22"/>
                <w:szCs w:val="22"/>
              </w:rPr>
            </w:pPr>
            <w:r>
              <w:rPr>
                <w:rFonts w:ascii="Arial Narrow" w:hAnsi="Arial Narrow" w:cs="Arial"/>
                <w:sz w:val="22"/>
                <w:szCs w:val="22"/>
                <w:lang w:val="en-PH"/>
              </w:rPr>
              <w:t>0</w:t>
            </w:r>
          </w:p>
        </w:tc>
        <w:tc>
          <w:tcPr>
            <w:tcW w:w="2430" w:type="dxa"/>
            <w:vAlign w:val="center"/>
          </w:tcPr>
          <w:p w14:paraId="6ABC4CAC" w14:textId="3381F091" w:rsidR="00003B22" w:rsidRPr="004E2A71" w:rsidRDefault="00003B22" w:rsidP="00003B22">
            <w:pPr>
              <w:jc w:val="center"/>
              <w:rPr>
                <w:rFonts w:ascii="Arial Narrow" w:hAnsi="Arial Narrow" w:cs="Arial"/>
                <w:sz w:val="22"/>
                <w:szCs w:val="22"/>
              </w:rPr>
            </w:pPr>
            <w:r w:rsidRPr="004E2A71">
              <w:rPr>
                <w:rFonts w:ascii="Arial Narrow" w:hAnsi="Arial Narrow" w:cs="Arial"/>
                <w:sz w:val="22"/>
                <w:szCs w:val="22"/>
                <w:lang w:val="en-PH"/>
              </w:rPr>
              <w:t>Full Target Achieved</w:t>
            </w:r>
          </w:p>
        </w:tc>
      </w:tr>
      <w:tr w:rsidR="00003B22" w:rsidRPr="004E2A71" w14:paraId="37533FB0" w14:textId="77777777" w:rsidTr="00B11607">
        <w:trPr>
          <w:trHeight w:val="350"/>
        </w:trPr>
        <w:tc>
          <w:tcPr>
            <w:tcW w:w="4486" w:type="dxa"/>
          </w:tcPr>
          <w:p w14:paraId="3EBA5570" w14:textId="77777777" w:rsidR="00003B22" w:rsidRPr="004E2A71" w:rsidRDefault="00003B22" w:rsidP="00003B22">
            <w:pPr>
              <w:jc w:val="right"/>
              <w:rPr>
                <w:rFonts w:ascii="Arial Narrow" w:hAnsi="Arial Narrow" w:cs="Arial"/>
                <w:sz w:val="22"/>
                <w:szCs w:val="22"/>
              </w:rPr>
            </w:pPr>
            <w:r w:rsidRPr="004E2A71">
              <w:rPr>
                <w:rFonts w:ascii="Arial Narrow" w:hAnsi="Arial Narrow" w:cs="Arial"/>
                <w:sz w:val="22"/>
                <w:szCs w:val="22"/>
              </w:rPr>
              <w:t>No. of detected violations/complaints acted upon within 7 working days</w:t>
            </w:r>
          </w:p>
        </w:tc>
        <w:tc>
          <w:tcPr>
            <w:tcW w:w="1800" w:type="dxa"/>
            <w:noWrap/>
            <w:vAlign w:val="center"/>
          </w:tcPr>
          <w:p w14:paraId="0D6C8960" w14:textId="77777777" w:rsidR="00003B22" w:rsidRPr="004E2A71" w:rsidRDefault="00003B22" w:rsidP="00003B22">
            <w:pPr>
              <w:jc w:val="center"/>
              <w:rPr>
                <w:rFonts w:ascii="Arial Narrow" w:hAnsi="Arial Narrow" w:cs="Arial"/>
                <w:color w:val="000000"/>
                <w:sz w:val="22"/>
                <w:szCs w:val="22"/>
              </w:rPr>
            </w:pPr>
            <w:r w:rsidRPr="004E2A71">
              <w:rPr>
                <w:rFonts w:ascii="Arial Narrow" w:hAnsi="Arial Narrow" w:cs="Arial"/>
                <w:color w:val="000000"/>
                <w:sz w:val="22"/>
                <w:szCs w:val="22"/>
              </w:rPr>
              <w:t>ANA</w:t>
            </w:r>
          </w:p>
        </w:tc>
        <w:tc>
          <w:tcPr>
            <w:tcW w:w="1890" w:type="dxa"/>
            <w:vMerge/>
            <w:noWrap/>
            <w:vAlign w:val="center"/>
          </w:tcPr>
          <w:p w14:paraId="17DED9A1" w14:textId="77777777" w:rsidR="00003B22" w:rsidRPr="004E2A71" w:rsidRDefault="00003B22" w:rsidP="00003B22">
            <w:pPr>
              <w:jc w:val="right"/>
              <w:rPr>
                <w:rFonts w:ascii="Arial Narrow" w:hAnsi="Arial Narrow" w:cs="Arial"/>
                <w:color w:val="000000"/>
                <w:sz w:val="22"/>
                <w:szCs w:val="22"/>
              </w:rPr>
            </w:pPr>
          </w:p>
        </w:tc>
        <w:tc>
          <w:tcPr>
            <w:tcW w:w="1540" w:type="dxa"/>
            <w:gridSpan w:val="2"/>
            <w:noWrap/>
            <w:vAlign w:val="center"/>
          </w:tcPr>
          <w:p w14:paraId="5B4FC057" w14:textId="48C32DA2" w:rsidR="00003B22" w:rsidRPr="004E2A71" w:rsidRDefault="00003B22" w:rsidP="00EA5F7D">
            <w:pPr>
              <w:jc w:val="center"/>
              <w:rPr>
                <w:rFonts w:ascii="Arial Narrow" w:hAnsi="Arial Narrow" w:cs="Arial"/>
                <w:sz w:val="22"/>
                <w:szCs w:val="22"/>
              </w:rPr>
            </w:pPr>
            <w:r>
              <w:rPr>
                <w:rFonts w:ascii="Arial Narrow" w:hAnsi="Arial Narrow" w:cs="Arial"/>
                <w:sz w:val="22"/>
                <w:szCs w:val="22"/>
                <w:lang w:val="en-PH"/>
              </w:rPr>
              <w:t>0</w:t>
            </w:r>
          </w:p>
        </w:tc>
        <w:tc>
          <w:tcPr>
            <w:tcW w:w="2330" w:type="dxa"/>
            <w:vAlign w:val="center"/>
          </w:tcPr>
          <w:p w14:paraId="1D92B50E" w14:textId="04490960" w:rsidR="00003B22" w:rsidRPr="004E2A71" w:rsidRDefault="004C3091" w:rsidP="00EA5F7D">
            <w:pPr>
              <w:jc w:val="center"/>
              <w:rPr>
                <w:rFonts w:ascii="Arial Narrow" w:hAnsi="Arial Narrow" w:cs="Arial"/>
                <w:sz w:val="22"/>
                <w:szCs w:val="22"/>
              </w:rPr>
            </w:pPr>
            <w:r>
              <w:rPr>
                <w:rFonts w:ascii="Arial Narrow" w:hAnsi="Arial Narrow" w:cs="Arial"/>
                <w:sz w:val="22"/>
                <w:szCs w:val="22"/>
                <w:lang w:val="en-PH"/>
              </w:rPr>
              <w:t>0</w:t>
            </w:r>
          </w:p>
        </w:tc>
        <w:tc>
          <w:tcPr>
            <w:tcW w:w="2430" w:type="dxa"/>
            <w:vAlign w:val="center"/>
          </w:tcPr>
          <w:p w14:paraId="20389FB2" w14:textId="47C142A0" w:rsidR="00003B22" w:rsidRPr="004E2A71" w:rsidRDefault="00003B22" w:rsidP="00EA5F7D">
            <w:pPr>
              <w:jc w:val="center"/>
              <w:rPr>
                <w:rFonts w:ascii="Arial Narrow" w:hAnsi="Arial Narrow" w:cs="Arial"/>
                <w:sz w:val="22"/>
                <w:szCs w:val="22"/>
              </w:rPr>
            </w:pPr>
            <w:r w:rsidRPr="004E2A71">
              <w:rPr>
                <w:rFonts w:ascii="Arial Narrow" w:hAnsi="Arial Narrow" w:cs="Arial"/>
                <w:sz w:val="22"/>
                <w:szCs w:val="22"/>
                <w:lang w:val="en-PH"/>
              </w:rPr>
              <w:t>Full Target Achieved</w:t>
            </w:r>
          </w:p>
        </w:tc>
      </w:tr>
    </w:tbl>
    <w:p w14:paraId="5039617D" w14:textId="77777777" w:rsidR="004E2A71" w:rsidRDefault="004E2A71" w:rsidP="00A55126">
      <w:pPr>
        <w:pStyle w:val="ListParagraph"/>
        <w:ind w:left="993"/>
        <w:jc w:val="center"/>
        <w:rPr>
          <w:rFonts w:ascii="Arial" w:hAnsi="Arial" w:cs="Arial"/>
          <w:b/>
          <w:i/>
        </w:rPr>
      </w:pPr>
    </w:p>
    <w:p w14:paraId="40716CB5" w14:textId="490762B5" w:rsidR="009E07B8" w:rsidRDefault="009E07B8" w:rsidP="004E2A71">
      <w:pPr>
        <w:pStyle w:val="ListParagraph"/>
        <w:ind w:left="993"/>
        <w:rPr>
          <w:rFonts w:ascii="Arial" w:hAnsi="Arial" w:cs="Arial"/>
          <w:b/>
          <w:i/>
        </w:rPr>
      </w:pPr>
    </w:p>
    <w:p w14:paraId="445DD792" w14:textId="427FC67B" w:rsidR="004E2A71" w:rsidRPr="009E07B8" w:rsidRDefault="009F0985" w:rsidP="009E07B8">
      <w:pPr>
        <w:pStyle w:val="ListParagraph"/>
        <w:ind w:left="993"/>
        <w:rPr>
          <w:rFonts w:ascii="Arial" w:hAnsi="Arial" w:cs="Arial"/>
          <w:b/>
          <w:i/>
        </w:rPr>
      </w:pPr>
      <w:r w:rsidRPr="008F1953">
        <w:rPr>
          <w:rFonts w:ascii="Arial" w:hAnsi="Arial" w:cs="Arial"/>
          <w:b/>
          <w:i/>
        </w:rPr>
        <w:t xml:space="preserve">Table </w:t>
      </w:r>
      <w:r w:rsidR="00470992">
        <w:rPr>
          <w:rFonts w:ascii="Arial" w:hAnsi="Arial" w:cs="Arial"/>
          <w:b/>
          <w:i/>
        </w:rPr>
        <w:t>12</w:t>
      </w:r>
      <w:r w:rsidRPr="008F1953">
        <w:rPr>
          <w:rFonts w:ascii="Arial" w:hAnsi="Arial" w:cs="Arial"/>
          <w:b/>
          <w:i/>
        </w:rPr>
        <w:t>. Financial Performance under OO</w:t>
      </w:r>
      <w:r w:rsidR="00120D3F">
        <w:rPr>
          <w:rFonts w:ascii="Arial" w:hAnsi="Arial" w:cs="Arial"/>
          <w:b/>
          <w:i/>
        </w:rPr>
        <w:t>4</w:t>
      </w:r>
    </w:p>
    <w:tbl>
      <w:tblPr>
        <w:tblStyle w:val="TableGrid"/>
        <w:tblW w:w="14516" w:type="dxa"/>
        <w:tblInd w:w="279" w:type="dxa"/>
        <w:tblLayout w:type="fixed"/>
        <w:tblLook w:val="04A0" w:firstRow="1" w:lastRow="0" w:firstColumn="1" w:lastColumn="0" w:noHBand="0" w:noVBand="1"/>
      </w:tblPr>
      <w:tblGrid>
        <w:gridCol w:w="4666"/>
        <w:gridCol w:w="2027"/>
        <w:gridCol w:w="2001"/>
        <w:gridCol w:w="2277"/>
        <w:gridCol w:w="1819"/>
        <w:gridCol w:w="1726"/>
      </w:tblGrid>
      <w:tr w:rsidR="004C3091" w:rsidRPr="004E2A71" w14:paraId="6C37AC11" w14:textId="77777777" w:rsidTr="00E26752">
        <w:trPr>
          <w:trHeight w:val="73"/>
        </w:trPr>
        <w:tc>
          <w:tcPr>
            <w:tcW w:w="4666" w:type="dxa"/>
            <w:vMerge w:val="restart"/>
            <w:shd w:val="clear" w:color="auto" w:fill="323E4F" w:themeFill="text2" w:themeFillShade="BF"/>
            <w:vAlign w:val="center"/>
          </w:tcPr>
          <w:p w14:paraId="1EB52AC6" w14:textId="77777777" w:rsidR="004C3091" w:rsidRPr="004E2A71" w:rsidRDefault="004C3091" w:rsidP="004C3091">
            <w:pPr>
              <w:pStyle w:val="ListParagraph"/>
              <w:ind w:left="0"/>
              <w:rPr>
                <w:rFonts w:ascii="Arial Narrow" w:hAnsi="Arial Narrow" w:cs="Arial"/>
                <w:b/>
                <w:sz w:val="22"/>
                <w:szCs w:val="22"/>
              </w:rPr>
            </w:pPr>
            <w:r w:rsidRPr="004E2A71">
              <w:rPr>
                <w:rFonts w:ascii="Arial Narrow" w:hAnsi="Arial Narrow" w:cs="Arial"/>
                <w:b/>
                <w:sz w:val="22"/>
                <w:szCs w:val="22"/>
              </w:rPr>
              <w:t>Program/Activity/Project</w:t>
            </w:r>
          </w:p>
        </w:tc>
        <w:tc>
          <w:tcPr>
            <w:tcW w:w="2027" w:type="dxa"/>
            <w:vMerge w:val="restart"/>
            <w:shd w:val="clear" w:color="auto" w:fill="323E4F" w:themeFill="text2" w:themeFillShade="BF"/>
            <w:vAlign w:val="center"/>
          </w:tcPr>
          <w:p w14:paraId="2736A35B" w14:textId="77777777" w:rsidR="004C3091" w:rsidRPr="004E2A71" w:rsidRDefault="004C3091" w:rsidP="004C3091">
            <w:pPr>
              <w:pStyle w:val="ListParagraph"/>
              <w:ind w:left="0"/>
              <w:jc w:val="center"/>
              <w:rPr>
                <w:rFonts w:ascii="Arial Narrow" w:hAnsi="Arial Narrow" w:cs="Arial"/>
                <w:b/>
                <w:sz w:val="22"/>
                <w:szCs w:val="22"/>
              </w:rPr>
            </w:pPr>
            <w:r w:rsidRPr="004E2A71">
              <w:rPr>
                <w:rFonts w:ascii="Arial Narrow" w:hAnsi="Arial Narrow" w:cs="Arial"/>
                <w:b/>
                <w:sz w:val="22"/>
                <w:szCs w:val="22"/>
              </w:rPr>
              <w:t>Allocated Budget</w:t>
            </w:r>
          </w:p>
        </w:tc>
        <w:tc>
          <w:tcPr>
            <w:tcW w:w="2001" w:type="dxa"/>
            <w:vMerge w:val="restart"/>
            <w:shd w:val="clear" w:color="auto" w:fill="323E4F" w:themeFill="text2" w:themeFillShade="BF"/>
            <w:vAlign w:val="center"/>
          </w:tcPr>
          <w:p w14:paraId="1B8FCF0F" w14:textId="77777777" w:rsidR="004C3091" w:rsidRDefault="004C3091" w:rsidP="004C3091">
            <w:pPr>
              <w:pStyle w:val="ListParagraph"/>
              <w:ind w:left="0"/>
              <w:jc w:val="center"/>
              <w:rPr>
                <w:rFonts w:ascii="Arial Narrow" w:hAnsi="Arial Narrow" w:cs="Arial"/>
                <w:b/>
                <w:sz w:val="22"/>
                <w:szCs w:val="22"/>
              </w:rPr>
            </w:pPr>
            <w:r w:rsidRPr="00363C26">
              <w:rPr>
                <w:rFonts w:ascii="Arial Narrow" w:hAnsi="Arial Narrow" w:cs="Arial"/>
                <w:b/>
                <w:sz w:val="22"/>
                <w:szCs w:val="22"/>
              </w:rPr>
              <w:t>Obligations</w:t>
            </w:r>
          </w:p>
          <w:p w14:paraId="7625A116" w14:textId="770723D3" w:rsidR="004C3091" w:rsidRPr="004E2A71" w:rsidRDefault="004C3091" w:rsidP="004C3091">
            <w:pPr>
              <w:pStyle w:val="ListParagraph"/>
              <w:ind w:left="0"/>
              <w:jc w:val="center"/>
              <w:rPr>
                <w:rFonts w:ascii="Arial Narrow" w:hAnsi="Arial Narrow" w:cs="Arial"/>
                <w:b/>
                <w:sz w:val="22"/>
                <w:szCs w:val="22"/>
              </w:rPr>
            </w:pPr>
            <w:r>
              <w:rPr>
                <w:rFonts w:ascii="Arial Narrow" w:hAnsi="Arial Narrow" w:cs="Arial"/>
                <w:b/>
                <w:sz w:val="22"/>
                <w:szCs w:val="22"/>
              </w:rPr>
              <w:t>(As of 31 December 2020)</w:t>
            </w:r>
          </w:p>
        </w:tc>
        <w:tc>
          <w:tcPr>
            <w:tcW w:w="2277" w:type="dxa"/>
            <w:vMerge w:val="restart"/>
            <w:shd w:val="clear" w:color="auto" w:fill="323E4F" w:themeFill="text2" w:themeFillShade="BF"/>
            <w:vAlign w:val="center"/>
          </w:tcPr>
          <w:p w14:paraId="6E90B82A" w14:textId="77777777" w:rsidR="004C3091" w:rsidRDefault="004C3091" w:rsidP="004C3091">
            <w:pPr>
              <w:pStyle w:val="ListParagraph"/>
              <w:ind w:left="0"/>
              <w:jc w:val="center"/>
              <w:rPr>
                <w:rFonts w:ascii="Arial Narrow" w:hAnsi="Arial Narrow" w:cs="Arial"/>
                <w:b/>
                <w:sz w:val="22"/>
                <w:szCs w:val="22"/>
              </w:rPr>
            </w:pPr>
            <w:r w:rsidRPr="00363C26">
              <w:rPr>
                <w:rFonts w:ascii="Arial Narrow" w:hAnsi="Arial Narrow" w:cs="Arial"/>
                <w:b/>
                <w:sz w:val="22"/>
                <w:szCs w:val="22"/>
              </w:rPr>
              <w:t>Disbursement</w:t>
            </w:r>
          </w:p>
          <w:p w14:paraId="1CA1D0B1" w14:textId="40F61B4B" w:rsidR="004C3091" w:rsidRPr="004E2A71" w:rsidRDefault="004C3091" w:rsidP="004C3091">
            <w:pPr>
              <w:pStyle w:val="ListParagraph"/>
              <w:ind w:left="0"/>
              <w:jc w:val="center"/>
              <w:rPr>
                <w:rFonts w:ascii="Arial Narrow" w:hAnsi="Arial Narrow" w:cs="Arial"/>
                <w:b/>
                <w:sz w:val="22"/>
                <w:szCs w:val="22"/>
              </w:rPr>
            </w:pPr>
            <w:r>
              <w:rPr>
                <w:rFonts w:ascii="Arial Narrow" w:hAnsi="Arial Narrow" w:cs="Arial"/>
                <w:b/>
                <w:sz w:val="22"/>
                <w:szCs w:val="22"/>
              </w:rPr>
              <w:t>(As of 31 December 2020)</w:t>
            </w:r>
          </w:p>
        </w:tc>
        <w:tc>
          <w:tcPr>
            <w:tcW w:w="3545" w:type="dxa"/>
            <w:gridSpan w:val="2"/>
            <w:shd w:val="clear" w:color="auto" w:fill="323E4F" w:themeFill="text2" w:themeFillShade="BF"/>
            <w:vAlign w:val="center"/>
          </w:tcPr>
          <w:p w14:paraId="06CFC7FB" w14:textId="77777777" w:rsidR="004C3091" w:rsidRPr="004E2A71" w:rsidRDefault="004C3091" w:rsidP="004C3091">
            <w:pPr>
              <w:pStyle w:val="ListParagraph"/>
              <w:ind w:left="0"/>
              <w:jc w:val="center"/>
              <w:rPr>
                <w:rFonts w:ascii="Arial Narrow" w:hAnsi="Arial Narrow" w:cs="Arial"/>
                <w:b/>
                <w:sz w:val="22"/>
                <w:szCs w:val="22"/>
              </w:rPr>
            </w:pPr>
            <w:r w:rsidRPr="004E2A71">
              <w:rPr>
                <w:rFonts w:ascii="Arial Narrow" w:hAnsi="Arial Narrow" w:cs="Arial"/>
                <w:b/>
                <w:sz w:val="22"/>
                <w:szCs w:val="22"/>
              </w:rPr>
              <w:t>Utilization Rate (%)</w:t>
            </w:r>
          </w:p>
        </w:tc>
      </w:tr>
      <w:tr w:rsidR="004E2A71" w:rsidRPr="004E2A71" w14:paraId="361EB43A" w14:textId="77777777" w:rsidTr="00E26752">
        <w:trPr>
          <w:trHeight w:val="71"/>
        </w:trPr>
        <w:tc>
          <w:tcPr>
            <w:tcW w:w="4666" w:type="dxa"/>
            <w:vMerge/>
            <w:shd w:val="clear" w:color="auto" w:fill="323E4F" w:themeFill="text2" w:themeFillShade="BF"/>
            <w:vAlign w:val="center"/>
          </w:tcPr>
          <w:p w14:paraId="2ED0F7BF" w14:textId="77777777" w:rsidR="004E2A71" w:rsidRPr="004E2A71" w:rsidRDefault="004E2A71" w:rsidP="00491CC5">
            <w:pPr>
              <w:pStyle w:val="ListParagraph"/>
              <w:ind w:left="0"/>
              <w:rPr>
                <w:rFonts w:ascii="Arial Narrow" w:hAnsi="Arial Narrow" w:cs="Arial"/>
                <w:sz w:val="22"/>
                <w:szCs w:val="22"/>
              </w:rPr>
            </w:pPr>
          </w:p>
        </w:tc>
        <w:tc>
          <w:tcPr>
            <w:tcW w:w="2027" w:type="dxa"/>
            <w:vMerge/>
            <w:shd w:val="clear" w:color="auto" w:fill="323E4F" w:themeFill="text2" w:themeFillShade="BF"/>
          </w:tcPr>
          <w:p w14:paraId="21BD1FB3" w14:textId="77777777" w:rsidR="004E2A71" w:rsidRPr="004E2A71" w:rsidRDefault="004E2A71" w:rsidP="00491CC5">
            <w:pPr>
              <w:pStyle w:val="ListParagraph"/>
              <w:ind w:left="0"/>
              <w:jc w:val="center"/>
              <w:rPr>
                <w:rFonts w:ascii="Arial Narrow" w:hAnsi="Arial Narrow" w:cs="Arial"/>
                <w:sz w:val="22"/>
                <w:szCs w:val="22"/>
              </w:rPr>
            </w:pPr>
          </w:p>
        </w:tc>
        <w:tc>
          <w:tcPr>
            <w:tcW w:w="2001" w:type="dxa"/>
            <w:vMerge/>
            <w:shd w:val="clear" w:color="auto" w:fill="323E4F" w:themeFill="text2" w:themeFillShade="BF"/>
          </w:tcPr>
          <w:p w14:paraId="6F75CA2D" w14:textId="77777777" w:rsidR="004E2A71" w:rsidRPr="004E2A71" w:rsidRDefault="004E2A71" w:rsidP="00491CC5">
            <w:pPr>
              <w:pStyle w:val="ListParagraph"/>
              <w:ind w:left="0"/>
              <w:jc w:val="center"/>
              <w:rPr>
                <w:rFonts w:ascii="Arial Narrow" w:hAnsi="Arial Narrow" w:cs="Arial"/>
                <w:sz w:val="22"/>
                <w:szCs w:val="22"/>
              </w:rPr>
            </w:pPr>
          </w:p>
        </w:tc>
        <w:tc>
          <w:tcPr>
            <w:tcW w:w="2277" w:type="dxa"/>
            <w:vMerge/>
            <w:shd w:val="clear" w:color="auto" w:fill="323E4F" w:themeFill="text2" w:themeFillShade="BF"/>
          </w:tcPr>
          <w:p w14:paraId="14DA0A60" w14:textId="77777777" w:rsidR="004E2A71" w:rsidRPr="004E2A71" w:rsidRDefault="004E2A71" w:rsidP="00491CC5">
            <w:pPr>
              <w:pStyle w:val="ListParagraph"/>
              <w:ind w:left="0"/>
              <w:jc w:val="center"/>
              <w:rPr>
                <w:rFonts w:ascii="Arial Narrow" w:hAnsi="Arial Narrow" w:cs="Arial"/>
                <w:i/>
                <w:sz w:val="22"/>
                <w:szCs w:val="22"/>
              </w:rPr>
            </w:pPr>
          </w:p>
        </w:tc>
        <w:tc>
          <w:tcPr>
            <w:tcW w:w="1819" w:type="dxa"/>
            <w:shd w:val="clear" w:color="auto" w:fill="323E4F" w:themeFill="text2" w:themeFillShade="BF"/>
          </w:tcPr>
          <w:p w14:paraId="0BCCB941" w14:textId="77777777" w:rsidR="004E2A71" w:rsidRPr="004E2A71" w:rsidRDefault="004E2A71" w:rsidP="00491CC5">
            <w:pPr>
              <w:pStyle w:val="ListParagraph"/>
              <w:ind w:left="0"/>
              <w:jc w:val="center"/>
              <w:rPr>
                <w:rFonts w:ascii="Arial Narrow" w:hAnsi="Arial Narrow" w:cs="Arial"/>
                <w:i/>
                <w:sz w:val="22"/>
                <w:szCs w:val="22"/>
              </w:rPr>
            </w:pPr>
            <w:r w:rsidRPr="004E2A71">
              <w:rPr>
                <w:rFonts w:ascii="Arial Narrow" w:hAnsi="Arial Narrow" w:cs="Arial"/>
                <w:i/>
                <w:sz w:val="22"/>
                <w:szCs w:val="22"/>
              </w:rPr>
              <w:t>Obligations</w:t>
            </w:r>
          </w:p>
        </w:tc>
        <w:tc>
          <w:tcPr>
            <w:tcW w:w="1726" w:type="dxa"/>
            <w:shd w:val="clear" w:color="auto" w:fill="323E4F" w:themeFill="text2" w:themeFillShade="BF"/>
          </w:tcPr>
          <w:p w14:paraId="47EBA4D1" w14:textId="77777777" w:rsidR="004E2A71" w:rsidRPr="004E2A71" w:rsidRDefault="004E2A71" w:rsidP="00491CC5">
            <w:pPr>
              <w:pStyle w:val="ListParagraph"/>
              <w:ind w:left="0"/>
              <w:jc w:val="center"/>
              <w:rPr>
                <w:rFonts w:ascii="Arial Narrow" w:hAnsi="Arial Narrow" w:cs="Arial"/>
                <w:i/>
                <w:sz w:val="22"/>
                <w:szCs w:val="22"/>
              </w:rPr>
            </w:pPr>
            <w:r w:rsidRPr="004E2A71">
              <w:rPr>
                <w:rFonts w:ascii="Arial Narrow" w:hAnsi="Arial Narrow" w:cs="Arial"/>
                <w:i/>
                <w:sz w:val="22"/>
                <w:szCs w:val="22"/>
              </w:rPr>
              <w:t>Disbursement</w:t>
            </w:r>
          </w:p>
        </w:tc>
      </w:tr>
      <w:tr w:rsidR="004E2A71" w:rsidRPr="004E2A71" w14:paraId="3F2A6BE5" w14:textId="77777777" w:rsidTr="00E26752">
        <w:trPr>
          <w:trHeight w:val="71"/>
        </w:trPr>
        <w:tc>
          <w:tcPr>
            <w:tcW w:w="4666" w:type="dxa"/>
            <w:shd w:val="clear" w:color="auto" w:fill="auto"/>
            <w:vAlign w:val="center"/>
          </w:tcPr>
          <w:p w14:paraId="52F4E7CA" w14:textId="77777777" w:rsidR="004E2A71" w:rsidRPr="004E2A71" w:rsidRDefault="004E2A71" w:rsidP="00491CC5">
            <w:pPr>
              <w:rPr>
                <w:rFonts w:ascii="Arial Narrow" w:hAnsi="Arial Narrow" w:cs="Arial"/>
                <w:bCs/>
                <w:color w:val="000000"/>
                <w:sz w:val="22"/>
                <w:szCs w:val="22"/>
                <w:lang w:val="en-PH"/>
              </w:rPr>
            </w:pPr>
            <w:r w:rsidRPr="004E2A71">
              <w:rPr>
                <w:rFonts w:ascii="Arial Narrow" w:hAnsi="Arial Narrow" w:cs="Arial"/>
                <w:bCs/>
                <w:color w:val="000000"/>
                <w:sz w:val="22"/>
                <w:szCs w:val="22"/>
              </w:rPr>
              <w:t>Standards-setting, Licensing, Accreditation and Monitoring Services</w:t>
            </w:r>
          </w:p>
        </w:tc>
        <w:tc>
          <w:tcPr>
            <w:tcW w:w="2027" w:type="dxa"/>
            <w:shd w:val="clear" w:color="auto" w:fill="auto"/>
          </w:tcPr>
          <w:p w14:paraId="186D1E9B" w14:textId="694A24CE" w:rsidR="004E2A71" w:rsidRPr="004E2A71" w:rsidRDefault="003A1E02" w:rsidP="004E2A71">
            <w:pPr>
              <w:pStyle w:val="ListParagraph"/>
              <w:ind w:left="0"/>
              <w:jc w:val="center"/>
              <w:rPr>
                <w:rFonts w:ascii="Arial Narrow" w:hAnsi="Arial Narrow" w:cs="Arial"/>
                <w:sz w:val="22"/>
                <w:szCs w:val="22"/>
              </w:rPr>
            </w:pPr>
            <w:r>
              <w:rPr>
                <w:rFonts w:ascii="Arial Narrow" w:eastAsiaTheme="minorHAnsi" w:hAnsi="Arial Narrow" w:cs="Arial"/>
                <w:bCs/>
                <w:color w:val="000000"/>
                <w:sz w:val="22"/>
                <w:szCs w:val="22"/>
                <w:lang w:eastAsia="en-US"/>
              </w:rPr>
              <w:t>Php</w:t>
            </w:r>
            <w:r w:rsidR="004E2A71" w:rsidRPr="004E2A71">
              <w:rPr>
                <w:rFonts w:ascii="Arial Narrow" w:eastAsiaTheme="minorHAnsi" w:hAnsi="Arial Narrow" w:cs="Arial"/>
                <w:bCs/>
                <w:color w:val="000000"/>
                <w:sz w:val="22"/>
                <w:szCs w:val="22"/>
                <w:lang w:eastAsia="en-US"/>
              </w:rPr>
              <w:t>757,361.12</w:t>
            </w:r>
          </w:p>
        </w:tc>
        <w:tc>
          <w:tcPr>
            <w:tcW w:w="2001" w:type="dxa"/>
            <w:shd w:val="clear" w:color="auto" w:fill="auto"/>
          </w:tcPr>
          <w:p w14:paraId="2D3BDB34" w14:textId="62ADF164" w:rsidR="004E2A71" w:rsidRPr="004E2A71" w:rsidRDefault="003A1E02" w:rsidP="004E2A71">
            <w:pPr>
              <w:jc w:val="center"/>
              <w:rPr>
                <w:rFonts w:ascii="Arial Narrow" w:hAnsi="Arial Narrow" w:cs="Arial"/>
                <w:bCs/>
                <w:color w:val="000000"/>
                <w:sz w:val="22"/>
                <w:szCs w:val="22"/>
                <w:lang w:val="en-PH"/>
              </w:rPr>
            </w:pPr>
            <w:r>
              <w:rPr>
                <w:rFonts w:ascii="Arial Narrow" w:hAnsi="Arial Narrow" w:cs="Arial"/>
                <w:bCs/>
                <w:color w:val="000000"/>
                <w:sz w:val="22"/>
                <w:szCs w:val="22"/>
                <w:lang w:val="en-PH"/>
              </w:rPr>
              <w:t>Php635,541.42</w:t>
            </w:r>
          </w:p>
          <w:p w14:paraId="6C552AE3" w14:textId="77777777" w:rsidR="004E2A71" w:rsidRPr="004E2A71" w:rsidRDefault="004E2A71" w:rsidP="004E2A71">
            <w:pPr>
              <w:pStyle w:val="ListParagraph"/>
              <w:ind w:left="0"/>
              <w:jc w:val="center"/>
              <w:rPr>
                <w:rFonts w:ascii="Arial Narrow" w:hAnsi="Arial Narrow" w:cs="Arial"/>
                <w:sz w:val="22"/>
                <w:szCs w:val="22"/>
              </w:rPr>
            </w:pPr>
          </w:p>
        </w:tc>
        <w:tc>
          <w:tcPr>
            <w:tcW w:w="2277" w:type="dxa"/>
            <w:shd w:val="clear" w:color="auto" w:fill="auto"/>
          </w:tcPr>
          <w:p w14:paraId="1A5B2DDE" w14:textId="45C755FF" w:rsidR="004E2A71" w:rsidRPr="004E2A71" w:rsidRDefault="00E20CE8" w:rsidP="004E2A71">
            <w:pPr>
              <w:jc w:val="center"/>
              <w:rPr>
                <w:rFonts w:ascii="Arial Narrow" w:hAnsi="Arial Narrow" w:cs="Arial"/>
                <w:bCs/>
                <w:color w:val="000000"/>
                <w:sz w:val="22"/>
                <w:szCs w:val="22"/>
                <w:lang w:val="en-PH"/>
              </w:rPr>
            </w:pPr>
            <w:r>
              <w:rPr>
                <w:rFonts w:ascii="Arial Narrow" w:hAnsi="Arial Narrow" w:cs="Arial"/>
                <w:bCs/>
                <w:color w:val="000000"/>
                <w:sz w:val="22"/>
                <w:szCs w:val="22"/>
              </w:rPr>
              <w:t>Php492,372.19</w:t>
            </w:r>
          </w:p>
          <w:p w14:paraId="36FB6A9A" w14:textId="77777777" w:rsidR="004E2A71" w:rsidRPr="004E2A71" w:rsidRDefault="004E2A71" w:rsidP="004E2A71">
            <w:pPr>
              <w:pStyle w:val="ListParagraph"/>
              <w:ind w:left="0"/>
              <w:jc w:val="center"/>
              <w:rPr>
                <w:rFonts w:ascii="Arial Narrow" w:hAnsi="Arial Narrow" w:cs="Arial"/>
                <w:sz w:val="22"/>
                <w:szCs w:val="22"/>
              </w:rPr>
            </w:pPr>
          </w:p>
        </w:tc>
        <w:tc>
          <w:tcPr>
            <w:tcW w:w="1819" w:type="dxa"/>
            <w:shd w:val="clear" w:color="auto" w:fill="auto"/>
          </w:tcPr>
          <w:p w14:paraId="66355E53" w14:textId="191CAC5B" w:rsidR="004E2A71" w:rsidRPr="004E2A71" w:rsidRDefault="003A1E02" w:rsidP="004E2A71">
            <w:pPr>
              <w:jc w:val="center"/>
              <w:rPr>
                <w:rFonts w:ascii="Arial Narrow" w:hAnsi="Arial Narrow" w:cs="Arial"/>
                <w:bCs/>
                <w:color w:val="000000"/>
                <w:sz w:val="22"/>
                <w:szCs w:val="22"/>
                <w:lang w:val="en-PH"/>
              </w:rPr>
            </w:pPr>
            <w:r>
              <w:rPr>
                <w:rFonts w:ascii="Arial Narrow" w:hAnsi="Arial Narrow" w:cs="Arial"/>
                <w:bCs/>
                <w:color w:val="000000"/>
                <w:sz w:val="22"/>
                <w:szCs w:val="22"/>
              </w:rPr>
              <w:t>83.92</w:t>
            </w:r>
            <w:r w:rsidR="004E2A71" w:rsidRPr="004E2A71">
              <w:rPr>
                <w:rFonts w:ascii="Arial Narrow" w:hAnsi="Arial Narrow" w:cs="Arial"/>
                <w:bCs/>
                <w:color w:val="000000"/>
                <w:sz w:val="22"/>
                <w:szCs w:val="22"/>
              </w:rPr>
              <w:t xml:space="preserve"> %</w:t>
            </w:r>
          </w:p>
          <w:p w14:paraId="287081D3" w14:textId="77777777" w:rsidR="004E2A71" w:rsidRPr="004E2A71" w:rsidRDefault="004E2A71" w:rsidP="004E2A71">
            <w:pPr>
              <w:pStyle w:val="ListParagraph"/>
              <w:ind w:left="0"/>
              <w:jc w:val="center"/>
              <w:rPr>
                <w:rFonts w:ascii="Arial Narrow" w:hAnsi="Arial Narrow" w:cs="Arial"/>
                <w:sz w:val="22"/>
                <w:szCs w:val="22"/>
              </w:rPr>
            </w:pPr>
          </w:p>
        </w:tc>
        <w:tc>
          <w:tcPr>
            <w:tcW w:w="1726" w:type="dxa"/>
            <w:shd w:val="clear" w:color="auto" w:fill="auto"/>
          </w:tcPr>
          <w:p w14:paraId="7F31562A" w14:textId="5D9CA5E8" w:rsidR="004E2A71" w:rsidRPr="004E2A71" w:rsidRDefault="00E20CE8" w:rsidP="004E2A71">
            <w:pPr>
              <w:jc w:val="center"/>
              <w:rPr>
                <w:rFonts w:ascii="Arial Narrow" w:hAnsi="Arial Narrow" w:cs="Arial"/>
                <w:bCs/>
                <w:color w:val="000000"/>
                <w:sz w:val="22"/>
                <w:szCs w:val="22"/>
                <w:lang w:val="en-PH"/>
              </w:rPr>
            </w:pPr>
            <w:r>
              <w:rPr>
                <w:rFonts w:ascii="Arial Narrow" w:hAnsi="Arial Narrow" w:cs="Arial"/>
                <w:bCs/>
                <w:color w:val="000000"/>
                <w:sz w:val="22"/>
                <w:szCs w:val="22"/>
              </w:rPr>
              <w:t>77.47</w:t>
            </w:r>
            <w:r w:rsidR="004E2A71" w:rsidRPr="004E2A71">
              <w:rPr>
                <w:rFonts w:ascii="Arial Narrow" w:hAnsi="Arial Narrow" w:cs="Arial"/>
                <w:bCs/>
                <w:color w:val="000000"/>
                <w:sz w:val="22"/>
                <w:szCs w:val="22"/>
              </w:rPr>
              <w:t>%</w:t>
            </w:r>
          </w:p>
          <w:p w14:paraId="22C37349" w14:textId="77777777" w:rsidR="004E2A71" w:rsidRPr="004E2A71" w:rsidRDefault="004E2A71" w:rsidP="004E2A71">
            <w:pPr>
              <w:pStyle w:val="ListParagraph"/>
              <w:ind w:left="0"/>
              <w:jc w:val="center"/>
              <w:rPr>
                <w:rFonts w:ascii="Arial Narrow" w:hAnsi="Arial Narrow" w:cs="Arial"/>
                <w:sz w:val="22"/>
                <w:szCs w:val="22"/>
              </w:rPr>
            </w:pPr>
          </w:p>
        </w:tc>
      </w:tr>
    </w:tbl>
    <w:p w14:paraId="387A448C" w14:textId="77777777" w:rsidR="003A1E02" w:rsidRDefault="003A1E02" w:rsidP="009F0985">
      <w:pPr>
        <w:jc w:val="both"/>
        <w:rPr>
          <w:rFonts w:ascii="Arial" w:hAnsi="Arial" w:cs="Arial"/>
        </w:rPr>
        <w:sectPr w:rsidR="003A1E02" w:rsidSect="00FA4B4F">
          <w:pgSz w:w="16839" w:h="11907" w:orient="landscape" w:code="9"/>
          <w:pgMar w:top="1134" w:right="1134" w:bottom="1134" w:left="1134" w:header="709" w:footer="709" w:gutter="0"/>
          <w:cols w:space="708"/>
          <w:docGrid w:linePitch="360"/>
        </w:sectPr>
      </w:pPr>
      <w:r>
        <w:rPr>
          <w:rFonts w:ascii="Arial" w:hAnsi="Arial" w:cs="Arial"/>
        </w:rPr>
        <w:br w:type="textWrapping" w:clear="all"/>
      </w:r>
    </w:p>
    <w:p w14:paraId="1353FBE8" w14:textId="7887FC21" w:rsidR="002444BA" w:rsidRDefault="002444BA" w:rsidP="002444BA">
      <w:pPr>
        <w:ind w:firstLine="720"/>
        <w:jc w:val="both"/>
        <w:rPr>
          <w:rFonts w:ascii="Arial" w:hAnsi="Arial" w:cs="Arial"/>
          <w:sz w:val="22"/>
          <w:szCs w:val="22"/>
        </w:rPr>
      </w:pPr>
      <w:r w:rsidRPr="002444BA">
        <w:rPr>
          <w:rFonts w:ascii="Arial" w:hAnsi="Arial" w:cs="Arial"/>
          <w:sz w:val="22"/>
          <w:szCs w:val="22"/>
        </w:rPr>
        <w:t xml:space="preserve">Under the </w:t>
      </w:r>
      <w:r w:rsidRPr="002444BA">
        <w:rPr>
          <w:rFonts w:ascii="Arial" w:hAnsi="Arial" w:cs="Arial"/>
          <w:b/>
          <w:sz w:val="22"/>
          <w:szCs w:val="22"/>
        </w:rPr>
        <w:t>Organizational Outcome 4</w:t>
      </w:r>
      <w:r w:rsidRPr="002444BA">
        <w:rPr>
          <w:rFonts w:ascii="Arial" w:hAnsi="Arial" w:cs="Arial"/>
          <w:sz w:val="22"/>
          <w:szCs w:val="22"/>
        </w:rPr>
        <w:t xml:space="preserve">, the Standards Section (SS) is mandated to register and license Social Welfare and Development Agencies (SWDAs),   issue solicitation permit, and accredit Marriage Counsellors and ECCD Workers and Centers,  pursuant to RA 4373 of 1965 as amended by RA 5175-Regulating the practice of Social Work in the Philippines, RA 10847 of 2016 “ An Act  Lowering the Age Requirement for Applicants taking the Board Examination for Social Workers, providing continuing Social Work Education, and Upgrading the Sundry Provisions relative to the practice of Social Work”.  This is in relative to its mandate as the regulatory and quality assurance arm of the Department of Social Welfare and Development (DSWD) in Field Office-Cordillera Administrative Region (FO-CAR). Besides, the Section, needs to monitor compliance to set standards and enforces the guidelines/policies on the regulation of organizations whose programs and services are in the purview of social work and service providers (Marriage Counsellors, ECCD Workers and Social Workers managing court related cases) to ensure delivery of quality services to their respective beneficiaries. The aforesaid tasks of the section need to be continuously implemented but with the strike of COVID -19 Pandemic cases and with the implementation of Social Amelioration Program (SAP) which needs staffs, it was not prioritized. The observance and implementation of the Inter-agency Tasks Force (IATF), DOH Health Advisories/Guidelines and LGUs guidelines to prevent transmission of COVID-19 also affected the delivery of regulatory functions of the section. </w:t>
      </w:r>
      <w:r>
        <w:rPr>
          <w:rFonts w:ascii="Arial" w:hAnsi="Arial" w:cs="Arial"/>
          <w:sz w:val="22"/>
          <w:szCs w:val="22"/>
        </w:rPr>
        <w:t>Despite the circumstances, the Field Office was able to flly achieved its target of 20 SWAs, SWDAs and service providers with sustained compliance to social welfare and development standards. This was made possible through the synergies of the standards and SWAD Offices and cooperation of the SWDAs. Of the 20 SWDAs monitored, four are residential care facilities catering to children and 16 are community based catering to children, youth, women, family and community.</w:t>
      </w:r>
      <w:r w:rsidR="003A1E02">
        <w:rPr>
          <w:rFonts w:ascii="Arial" w:hAnsi="Arial" w:cs="Arial"/>
          <w:sz w:val="22"/>
          <w:szCs w:val="22"/>
        </w:rPr>
        <w:t xml:space="preserve"> Of the five indicators under this organization outcome, four are fully met using different platforms.  The DCWs/ECCD accreditation landed with minor variance of 68 since there is no available VTC equipment, intermittent signal, travel restrictions, and very strict health protocols. </w:t>
      </w:r>
    </w:p>
    <w:p w14:paraId="2F9EBC9A" w14:textId="77777777" w:rsidR="002444BA" w:rsidRDefault="002444BA" w:rsidP="002444BA">
      <w:pPr>
        <w:ind w:firstLine="720"/>
        <w:jc w:val="both"/>
        <w:rPr>
          <w:rFonts w:ascii="Arial" w:hAnsi="Arial" w:cs="Arial"/>
          <w:sz w:val="22"/>
          <w:szCs w:val="22"/>
        </w:rPr>
      </w:pPr>
    </w:p>
    <w:p w14:paraId="0039E6CF" w14:textId="0EB7A20B" w:rsidR="002444BA" w:rsidRDefault="00D2631A" w:rsidP="002444BA">
      <w:pPr>
        <w:ind w:firstLine="720"/>
        <w:jc w:val="both"/>
        <w:rPr>
          <w:rFonts w:ascii="Arial" w:hAnsi="Arial" w:cs="Arial"/>
          <w:sz w:val="22"/>
          <w:szCs w:val="22"/>
        </w:rPr>
      </w:pPr>
      <w:r>
        <w:rPr>
          <w:rFonts w:ascii="Arial" w:hAnsi="Arial" w:cs="Arial"/>
          <w:sz w:val="22"/>
          <w:szCs w:val="22"/>
        </w:rPr>
        <w:t xml:space="preserve">On the financial status of the program, only </w:t>
      </w:r>
      <w:r w:rsidR="00E20CE8">
        <w:rPr>
          <w:rFonts w:ascii="Arial" w:hAnsi="Arial" w:cs="Arial"/>
          <w:sz w:val="22"/>
          <w:szCs w:val="22"/>
        </w:rPr>
        <w:t>83.92</w:t>
      </w:r>
      <w:r>
        <w:rPr>
          <w:rFonts w:ascii="Arial" w:hAnsi="Arial" w:cs="Arial"/>
          <w:sz w:val="22"/>
          <w:szCs w:val="22"/>
        </w:rPr>
        <w:t xml:space="preserve">% </w:t>
      </w:r>
      <w:r w:rsidR="00E20CE8">
        <w:rPr>
          <w:rFonts w:ascii="Arial" w:hAnsi="Arial" w:cs="Arial"/>
          <w:sz w:val="22"/>
          <w:szCs w:val="22"/>
        </w:rPr>
        <w:t>was</w:t>
      </w:r>
      <w:r>
        <w:rPr>
          <w:rFonts w:ascii="Arial" w:hAnsi="Arial" w:cs="Arial"/>
          <w:sz w:val="22"/>
          <w:szCs w:val="22"/>
        </w:rPr>
        <w:t xml:space="preserve"> obligated </w:t>
      </w:r>
      <w:r w:rsidR="00E20CE8">
        <w:rPr>
          <w:rFonts w:ascii="Arial" w:hAnsi="Arial" w:cs="Arial"/>
          <w:sz w:val="22"/>
          <w:szCs w:val="22"/>
        </w:rPr>
        <w:t>and 77.47% was utlized</w:t>
      </w:r>
      <w:r>
        <w:rPr>
          <w:rFonts w:ascii="Arial" w:hAnsi="Arial" w:cs="Arial"/>
          <w:sz w:val="22"/>
          <w:szCs w:val="22"/>
        </w:rPr>
        <w:t xml:space="preserve"> considering that a</w:t>
      </w:r>
      <w:r w:rsidRPr="00A06EA9">
        <w:rPr>
          <w:rFonts w:ascii="Arial" w:hAnsi="Arial" w:cs="Arial"/>
          <w:sz w:val="22"/>
          <w:szCs w:val="22"/>
        </w:rPr>
        <w:t>ll planned meetings, capability building</w:t>
      </w:r>
      <w:r>
        <w:rPr>
          <w:rFonts w:ascii="Arial" w:hAnsi="Arial" w:cs="Arial"/>
          <w:sz w:val="22"/>
          <w:szCs w:val="22"/>
        </w:rPr>
        <w:t>s</w:t>
      </w:r>
      <w:r w:rsidRPr="00A06EA9">
        <w:rPr>
          <w:rFonts w:ascii="Arial" w:hAnsi="Arial" w:cs="Arial"/>
          <w:sz w:val="22"/>
          <w:szCs w:val="22"/>
        </w:rPr>
        <w:t xml:space="preserve"> and other activities of ABSNET were cancelled due to restrictions brought about by the pandemic. Nevertheless, the ABSNET had their own activities</w:t>
      </w:r>
    </w:p>
    <w:p w14:paraId="563983BF" w14:textId="5E406138" w:rsidR="002444BA" w:rsidRPr="002444BA" w:rsidRDefault="002444BA" w:rsidP="002444BA">
      <w:pPr>
        <w:ind w:firstLine="720"/>
        <w:jc w:val="both"/>
        <w:rPr>
          <w:rFonts w:ascii="Arial" w:hAnsi="Arial" w:cs="Arial"/>
          <w:sz w:val="22"/>
          <w:szCs w:val="22"/>
        </w:rPr>
      </w:pPr>
      <w:r w:rsidRPr="002444BA">
        <w:rPr>
          <w:rFonts w:ascii="Arial" w:hAnsi="Arial" w:cs="Arial"/>
          <w:sz w:val="22"/>
          <w:szCs w:val="22"/>
        </w:rPr>
        <w:t xml:space="preserve">.  </w:t>
      </w:r>
    </w:p>
    <w:p w14:paraId="5A156C71" w14:textId="77777777" w:rsidR="006763D7" w:rsidRDefault="006763D7" w:rsidP="00295B7A">
      <w:pPr>
        <w:jc w:val="both"/>
        <w:rPr>
          <w:rFonts w:ascii="Arial" w:hAnsi="Arial" w:cs="Arial"/>
        </w:rPr>
        <w:sectPr w:rsidR="006763D7" w:rsidSect="003A1E02">
          <w:pgSz w:w="11907" w:h="16839" w:code="9"/>
          <w:pgMar w:top="1134" w:right="1134" w:bottom="1134" w:left="1134" w:header="709" w:footer="709" w:gutter="0"/>
          <w:cols w:space="708"/>
          <w:docGrid w:linePitch="360"/>
        </w:sectPr>
      </w:pPr>
    </w:p>
    <w:p w14:paraId="23362D98" w14:textId="0C1FBD21" w:rsidR="009F0985" w:rsidRPr="00192670" w:rsidRDefault="00834683" w:rsidP="00192670">
      <w:pPr>
        <w:jc w:val="both"/>
        <w:rPr>
          <w:rFonts w:ascii="Arial" w:hAnsi="Arial" w:cs="Arial"/>
          <w:b/>
        </w:rPr>
      </w:pPr>
      <w:r w:rsidRPr="00192670">
        <w:rPr>
          <w:rFonts w:ascii="Arial" w:hAnsi="Arial" w:cs="Arial"/>
          <w:b/>
        </w:rPr>
        <w:t>ORGANIZATIONAL OUTCOME 5: DELIVERY OF SOCIAL WELFARE AND DEVELOPMENT PROGRAMS BY LOCAL GOVERNMENT UNITS THROUGH LOCAL SOCIAL WELFARE AND DEVELOPMENT OFFICES IMPROVED</w:t>
      </w:r>
    </w:p>
    <w:p w14:paraId="44155198" w14:textId="77777777" w:rsidR="009F0985" w:rsidRDefault="009F0985" w:rsidP="003613A8">
      <w:pPr>
        <w:jc w:val="both"/>
        <w:rPr>
          <w:rFonts w:ascii="Arial" w:hAnsi="Arial" w:cs="Arial"/>
        </w:rPr>
      </w:pPr>
    </w:p>
    <w:p w14:paraId="2EBF9C9C" w14:textId="77777777" w:rsidR="009E07B8" w:rsidRPr="009E07B8" w:rsidRDefault="009E07B8" w:rsidP="009E07B8">
      <w:pPr>
        <w:ind w:firstLine="720"/>
        <w:jc w:val="both"/>
        <w:rPr>
          <w:rFonts w:ascii="Arial" w:eastAsia="Calibri" w:hAnsi="Arial" w:cs="Arial"/>
          <w:color w:val="000000"/>
          <w:sz w:val="22"/>
          <w:szCs w:val="22"/>
        </w:rPr>
      </w:pPr>
      <w:r w:rsidRPr="009E07B8">
        <w:rPr>
          <w:rFonts w:ascii="Arial" w:eastAsia="Calibri" w:hAnsi="Arial" w:cs="Arial"/>
          <w:color w:val="000000"/>
          <w:sz w:val="22"/>
          <w:szCs w:val="22"/>
        </w:rPr>
        <w:t xml:space="preserve">The fifth organizational outcome focuses on the Department’s mandate relative to the improvement of the delivery of SWD programs and services by the LGUs.  This can be done through provision of </w:t>
      </w:r>
      <w:r w:rsidRPr="009E07B8">
        <w:rPr>
          <w:rFonts w:ascii="Arial" w:eastAsia="Calibri" w:hAnsi="Arial" w:cs="Arial"/>
          <w:b/>
          <w:i/>
          <w:color w:val="000000"/>
          <w:sz w:val="22"/>
          <w:szCs w:val="22"/>
        </w:rPr>
        <w:t xml:space="preserve">technical assistance and resource augmentation (TARA) </w:t>
      </w:r>
      <w:r w:rsidRPr="009E07B8">
        <w:rPr>
          <w:rFonts w:ascii="Arial" w:eastAsia="Calibri" w:hAnsi="Arial" w:cs="Arial"/>
          <w:color w:val="000000"/>
          <w:sz w:val="22"/>
          <w:szCs w:val="22"/>
        </w:rPr>
        <w:t xml:space="preserve">to our local government partners, particularly the Local Social Welfare and Development Offices (LSWDOs).  </w:t>
      </w:r>
    </w:p>
    <w:p w14:paraId="07E7C5C5" w14:textId="77777777" w:rsidR="009E07B8" w:rsidRPr="009E07B8" w:rsidRDefault="009E07B8" w:rsidP="009E07B8">
      <w:pPr>
        <w:jc w:val="both"/>
        <w:rPr>
          <w:rFonts w:ascii="Arial" w:eastAsia="Calibri" w:hAnsi="Arial" w:cs="Arial"/>
          <w:color w:val="000000"/>
          <w:sz w:val="22"/>
          <w:szCs w:val="22"/>
        </w:rPr>
      </w:pPr>
    </w:p>
    <w:p w14:paraId="619AD9C6" w14:textId="6BB69065" w:rsidR="009E07B8" w:rsidRPr="009E07B8" w:rsidRDefault="009E07B8" w:rsidP="009E07B8">
      <w:pPr>
        <w:ind w:firstLine="720"/>
        <w:jc w:val="both"/>
        <w:rPr>
          <w:rFonts w:ascii="Arial" w:eastAsia="Calibri" w:hAnsi="Arial" w:cs="Arial"/>
          <w:color w:val="000000"/>
          <w:sz w:val="22"/>
          <w:szCs w:val="22"/>
        </w:rPr>
      </w:pPr>
      <w:r w:rsidRPr="009E07B8">
        <w:rPr>
          <w:rFonts w:ascii="Arial" w:eastAsia="Calibri" w:hAnsi="Arial" w:cs="Arial"/>
          <w:color w:val="000000"/>
          <w:sz w:val="22"/>
          <w:szCs w:val="22"/>
        </w:rPr>
        <w:t xml:space="preserve">The Department envisages that majority of the LSWDOs in the country are fully-functioning as frontline service providers of social welfare and development programs and services. The functionality of the LSWDOs is measured through a tool developed by the Department and will be the basis for the provision of necessary TARA program. </w:t>
      </w:r>
    </w:p>
    <w:p w14:paraId="75DFFAAD" w14:textId="77777777" w:rsidR="009E07B8" w:rsidRPr="009E07B8" w:rsidRDefault="009E07B8" w:rsidP="009E07B8">
      <w:pPr>
        <w:jc w:val="both"/>
        <w:rPr>
          <w:rFonts w:ascii="Arial" w:hAnsi="Arial" w:cs="Arial"/>
          <w:sz w:val="22"/>
          <w:szCs w:val="22"/>
        </w:rPr>
      </w:pPr>
    </w:p>
    <w:p w14:paraId="06F5F037" w14:textId="70B8F7F7" w:rsidR="00D23D58" w:rsidRPr="00D23D58" w:rsidRDefault="00470992" w:rsidP="00D23D58">
      <w:pPr>
        <w:pStyle w:val="ListParagraph"/>
        <w:ind w:left="993"/>
        <w:jc w:val="both"/>
        <w:rPr>
          <w:rFonts w:ascii="Arial" w:hAnsi="Arial" w:cs="Arial"/>
          <w:b/>
          <w:i/>
        </w:rPr>
      </w:pPr>
      <w:r w:rsidRPr="00D66647">
        <w:rPr>
          <w:rFonts w:ascii="Arial" w:hAnsi="Arial" w:cs="Arial"/>
          <w:b/>
          <w:i/>
        </w:rPr>
        <w:t xml:space="preserve">Table </w:t>
      </w:r>
      <w:r>
        <w:rPr>
          <w:rFonts w:ascii="Arial" w:hAnsi="Arial" w:cs="Arial"/>
          <w:b/>
          <w:i/>
        </w:rPr>
        <w:t>13</w:t>
      </w:r>
      <w:r w:rsidRPr="00D66647">
        <w:rPr>
          <w:rFonts w:ascii="Arial" w:hAnsi="Arial" w:cs="Arial"/>
          <w:b/>
          <w:i/>
        </w:rPr>
        <w:t xml:space="preserve">. Targets versus Accomplishments on Outcome Indicators </w:t>
      </w:r>
      <w:r>
        <w:rPr>
          <w:rFonts w:ascii="Arial" w:hAnsi="Arial" w:cs="Arial"/>
          <w:b/>
          <w:i/>
        </w:rPr>
        <w:t>under OO5</w:t>
      </w:r>
    </w:p>
    <w:tbl>
      <w:tblPr>
        <w:tblStyle w:val="TableGrid"/>
        <w:tblW w:w="14724" w:type="dxa"/>
        <w:tblInd w:w="85" w:type="dxa"/>
        <w:tblLayout w:type="fixed"/>
        <w:tblLook w:val="04A0" w:firstRow="1" w:lastRow="0" w:firstColumn="1" w:lastColumn="0" w:noHBand="0" w:noVBand="1"/>
      </w:tblPr>
      <w:tblGrid>
        <w:gridCol w:w="4950"/>
        <w:gridCol w:w="1440"/>
        <w:gridCol w:w="2309"/>
        <w:gridCol w:w="1734"/>
        <w:gridCol w:w="2144"/>
        <w:gridCol w:w="2147"/>
      </w:tblGrid>
      <w:tr w:rsidR="0028659A" w:rsidRPr="00A8429D" w14:paraId="5A2F4B87" w14:textId="77777777" w:rsidTr="00E54359">
        <w:trPr>
          <w:trHeight w:val="515"/>
          <w:tblHeader/>
        </w:trPr>
        <w:tc>
          <w:tcPr>
            <w:tcW w:w="4950" w:type="dxa"/>
            <w:shd w:val="clear" w:color="auto" w:fill="323E4F" w:themeFill="text2" w:themeFillShade="BF"/>
            <w:vAlign w:val="center"/>
          </w:tcPr>
          <w:p w14:paraId="11A14F39" w14:textId="77777777" w:rsidR="0028659A" w:rsidRPr="00A8429D" w:rsidRDefault="0028659A" w:rsidP="00A8429D">
            <w:pPr>
              <w:pStyle w:val="ListParagraph"/>
              <w:ind w:left="0"/>
              <w:jc w:val="center"/>
              <w:rPr>
                <w:rFonts w:ascii="Arial Narrow" w:hAnsi="Arial Narrow" w:cs="Arial"/>
                <w:b/>
                <w:sz w:val="22"/>
                <w:szCs w:val="22"/>
              </w:rPr>
            </w:pPr>
            <w:r w:rsidRPr="00A8429D">
              <w:rPr>
                <w:rFonts w:ascii="Arial Narrow" w:hAnsi="Arial Narrow" w:cs="Arial"/>
                <w:b/>
                <w:sz w:val="22"/>
                <w:szCs w:val="22"/>
              </w:rPr>
              <w:t>Output Indicators</w:t>
            </w:r>
          </w:p>
        </w:tc>
        <w:tc>
          <w:tcPr>
            <w:tcW w:w="1440" w:type="dxa"/>
            <w:shd w:val="clear" w:color="auto" w:fill="323E4F" w:themeFill="text2" w:themeFillShade="BF"/>
            <w:vAlign w:val="center"/>
          </w:tcPr>
          <w:p w14:paraId="7468FFCA" w14:textId="77777777" w:rsidR="0028659A" w:rsidRPr="00A8429D" w:rsidRDefault="0028659A" w:rsidP="00A8429D">
            <w:pPr>
              <w:pStyle w:val="ListParagraph"/>
              <w:ind w:left="0"/>
              <w:jc w:val="center"/>
              <w:rPr>
                <w:rFonts w:ascii="Arial Narrow" w:hAnsi="Arial Narrow" w:cs="Arial"/>
                <w:b/>
                <w:sz w:val="22"/>
                <w:szCs w:val="22"/>
              </w:rPr>
            </w:pPr>
            <w:r w:rsidRPr="00A8429D">
              <w:rPr>
                <w:rFonts w:ascii="Arial Narrow" w:hAnsi="Arial Narrow" w:cs="Arial"/>
                <w:b/>
                <w:sz w:val="22"/>
                <w:szCs w:val="22"/>
              </w:rPr>
              <w:t>Targets</w:t>
            </w:r>
          </w:p>
        </w:tc>
        <w:tc>
          <w:tcPr>
            <w:tcW w:w="2309" w:type="dxa"/>
            <w:shd w:val="clear" w:color="auto" w:fill="323E4F" w:themeFill="text2" w:themeFillShade="BF"/>
            <w:vAlign w:val="center"/>
          </w:tcPr>
          <w:p w14:paraId="7B29F086" w14:textId="77777777" w:rsidR="0028659A" w:rsidRPr="00A8429D" w:rsidRDefault="0028659A" w:rsidP="00A8429D">
            <w:pPr>
              <w:pStyle w:val="ListParagraph"/>
              <w:ind w:left="0"/>
              <w:jc w:val="center"/>
              <w:rPr>
                <w:rFonts w:ascii="Arial Narrow" w:hAnsi="Arial Narrow" w:cs="Arial"/>
                <w:b/>
                <w:sz w:val="22"/>
                <w:szCs w:val="22"/>
              </w:rPr>
            </w:pPr>
            <w:r w:rsidRPr="00A8429D">
              <w:rPr>
                <w:rFonts w:ascii="Arial Narrow" w:hAnsi="Arial Narrow" w:cs="Arial"/>
                <w:b/>
                <w:sz w:val="22"/>
                <w:szCs w:val="22"/>
              </w:rPr>
              <w:t>Accomplishments</w:t>
            </w:r>
          </w:p>
        </w:tc>
        <w:tc>
          <w:tcPr>
            <w:tcW w:w="1734" w:type="dxa"/>
            <w:shd w:val="clear" w:color="auto" w:fill="323E4F" w:themeFill="text2" w:themeFillShade="BF"/>
            <w:vAlign w:val="center"/>
          </w:tcPr>
          <w:p w14:paraId="12FD4689" w14:textId="77777777" w:rsidR="0028659A" w:rsidRPr="00A8429D" w:rsidRDefault="0028659A" w:rsidP="00A8429D">
            <w:pPr>
              <w:pStyle w:val="ListParagraph"/>
              <w:ind w:left="0"/>
              <w:jc w:val="center"/>
              <w:rPr>
                <w:rFonts w:ascii="Arial Narrow" w:hAnsi="Arial Narrow" w:cs="Arial"/>
                <w:b/>
                <w:sz w:val="22"/>
                <w:szCs w:val="22"/>
              </w:rPr>
            </w:pPr>
            <w:r w:rsidRPr="00A8429D">
              <w:rPr>
                <w:rFonts w:ascii="Arial Narrow" w:hAnsi="Arial Narrow" w:cs="Arial"/>
                <w:b/>
                <w:sz w:val="22"/>
                <w:szCs w:val="22"/>
              </w:rPr>
              <w:t>Variance</w:t>
            </w:r>
          </w:p>
        </w:tc>
        <w:tc>
          <w:tcPr>
            <w:tcW w:w="2144" w:type="dxa"/>
            <w:shd w:val="clear" w:color="auto" w:fill="323E4F" w:themeFill="text2" w:themeFillShade="BF"/>
            <w:vAlign w:val="center"/>
          </w:tcPr>
          <w:p w14:paraId="1987A101" w14:textId="77777777" w:rsidR="0028659A" w:rsidRPr="00A8429D" w:rsidRDefault="0028659A" w:rsidP="00A8429D">
            <w:pPr>
              <w:pStyle w:val="ListParagraph"/>
              <w:ind w:left="0"/>
              <w:jc w:val="center"/>
              <w:rPr>
                <w:rFonts w:ascii="Arial Narrow" w:hAnsi="Arial Narrow" w:cs="Arial"/>
                <w:b/>
                <w:sz w:val="22"/>
                <w:szCs w:val="22"/>
              </w:rPr>
            </w:pPr>
            <w:r w:rsidRPr="00A8429D">
              <w:rPr>
                <w:rFonts w:ascii="Arial Narrow" w:hAnsi="Arial Narrow" w:cs="Arial"/>
                <w:b/>
                <w:sz w:val="22"/>
                <w:szCs w:val="22"/>
              </w:rPr>
              <w:t>Deviation</w:t>
            </w:r>
          </w:p>
        </w:tc>
        <w:tc>
          <w:tcPr>
            <w:tcW w:w="2147" w:type="dxa"/>
            <w:shd w:val="clear" w:color="auto" w:fill="323E4F" w:themeFill="text2" w:themeFillShade="BF"/>
            <w:vAlign w:val="center"/>
          </w:tcPr>
          <w:p w14:paraId="280B725E" w14:textId="77777777" w:rsidR="0028659A" w:rsidRPr="00A8429D" w:rsidRDefault="0028659A" w:rsidP="00A8429D">
            <w:pPr>
              <w:pStyle w:val="ListParagraph"/>
              <w:ind w:left="0"/>
              <w:jc w:val="center"/>
              <w:rPr>
                <w:rFonts w:ascii="Arial Narrow" w:hAnsi="Arial Narrow" w:cs="Arial"/>
                <w:b/>
                <w:sz w:val="22"/>
                <w:szCs w:val="22"/>
              </w:rPr>
            </w:pPr>
            <w:r w:rsidRPr="00A8429D">
              <w:rPr>
                <w:rFonts w:ascii="Arial Narrow" w:hAnsi="Arial Narrow" w:cs="Arial"/>
                <w:b/>
                <w:sz w:val="22"/>
                <w:szCs w:val="22"/>
              </w:rPr>
              <w:t>Assessment</w:t>
            </w:r>
          </w:p>
        </w:tc>
      </w:tr>
      <w:tr w:rsidR="0028659A" w:rsidRPr="00A8429D" w14:paraId="0F91A0EC" w14:textId="77777777" w:rsidTr="00E54359">
        <w:trPr>
          <w:trHeight w:val="269"/>
        </w:trPr>
        <w:tc>
          <w:tcPr>
            <w:tcW w:w="14724" w:type="dxa"/>
            <w:gridSpan w:val="6"/>
          </w:tcPr>
          <w:p w14:paraId="6371608B" w14:textId="77777777" w:rsidR="0028659A" w:rsidRPr="00A8429D" w:rsidRDefault="0028659A" w:rsidP="00491CC5">
            <w:pPr>
              <w:pStyle w:val="ListParagraph"/>
              <w:ind w:left="0"/>
              <w:rPr>
                <w:rFonts w:ascii="Arial Narrow" w:hAnsi="Arial Narrow" w:cs="Arial"/>
                <w:b/>
                <w:sz w:val="22"/>
                <w:szCs w:val="22"/>
              </w:rPr>
            </w:pPr>
            <w:r w:rsidRPr="00A8429D">
              <w:rPr>
                <w:rFonts w:ascii="Arial Narrow" w:hAnsi="Arial Narrow" w:cs="Arial"/>
                <w:b/>
                <w:bCs/>
                <w:sz w:val="22"/>
                <w:szCs w:val="22"/>
              </w:rPr>
              <w:t>Social Welfare and Development Technical Assistance and Resource Augmentation Program</w:t>
            </w:r>
          </w:p>
        </w:tc>
      </w:tr>
      <w:tr w:rsidR="0028659A" w:rsidRPr="00A8429D" w14:paraId="33FCE964" w14:textId="77777777" w:rsidTr="00553B18">
        <w:trPr>
          <w:trHeight w:val="505"/>
        </w:trPr>
        <w:tc>
          <w:tcPr>
            <w:tcW w:w="4950" w:type="dxa"/>
            <w:hideMark/>
          </w:tcPr>
          <w:p w14:paraId="60D72AD7" w14:textId="77777777" w:rsidR="0028659A" w:rsidRPr="00A8429D" w:rsidRDefault="0028659A" w:rsidP="00491CC5">
            <w:pPr>
              <w:rPr>
                <w:rFonts w:ascii="Arial Narrow" w:hAnsi="Arial Narrow" w:cs="Arial"/>
                <w:sz w:val="22"/>
                <w:szCs w:val="22"/>
                <w:lang w:val="en-PH"/>
              </w:rPr>
            </w:pPr>
            <w:r w:rsidRPr="00A8429D">
              <w:rPr>
                <w:rFonts w:ascii="Arial Narrow" w:hAnsi="Arial Narrow" w:cs="Arial"/>
                <w:sz w:val="22"/>
                <w:szCs w:val="22"/>
                <w:lang w:val="en-PH"/>
              </w:rPr>
              <w:t>Number of learning development interventions provided to LGUs (through LSWDOs)</w:t>
            </w:r>
          </w:p>
        </w:tc>
        <w:tc>
          <w:tcPr>
            <w:tcW w:w="1440" w:type="dxa"/>
            <w:noWrap/>
            <w:vAlign w:val="center"/>
            <w:hideMark/>
          </w:tcPr>
          <w:p w14:paraId="39936148" w14:textId="77777777" w:rsidR="0028659A" w:rsidRPr="00A8429D" w:rsidRDefault="0028659A" w:rsidP="00A8429D">
            <w:pPr>
              <w:jc w:val="center"/>
              <w:rPr>
                <w:rFonts w:ascii="Arial Narrow" w:hAnsi="Arial Narrow"/>
                <w:sz w:val="22"/>
                <w:szCs w:val="22"/>
                <w:lang w:val="en-PH"/>
              </w:rPr>
            </w:pPr>
            <w:r w:rsidRPr="00A8429D">
              <w:rPr>
                <w:rFonts w:ascii="Arial Narrow" w:hAnsi="Arial Narrow" w:cs="Arial"/>
                <w:color w:val="000000"/>
                <w:sz w:val="22"/>
                <w:szCs w:val="22"/>
              </w:rPr>
              <w:t>2</w:t>
            </w:r>
          </w:p>
        </w:tc>
        <w:tc>
          <w:tcPr>
            <w:tcW w:w="2309" w:type="dxa"/>
            <w:noWrap/>
            <w:vAlign w:val="center"/>
            <w:hideMark/>
          </w:tcPr>
          <w:p w14:paraId="6607E590" w14:textId="3C58ECF8" w:rsidR="0028659A" w:rsidRPr="00A8429D" w:rsidRDefault="00BD67D7" w:rsidP="00A8429D">
            <w:pPr>
              <w:jc w:val="center"/>
              <w:rPr>
                <w:rFonts w:ascii="Arial Narrow" w:hAnsi="Arial Narrow" w:cs="Arial"/>
                <w:sz w:val="22"/>
                <w:szCs w:val="22"/>
                <w:lang w:val="en-PH"/>
              </w:rPr>
            </w:pPr>
            <w:r>
              <w:rPr>
                <w:rFonts w:ascii="Arial Narrow" w:hAnsi="Arial Narrow" w:cs="Arial"/>
                <w:color w:val="000000"/>
                <w:sz w:val="22"/>
                <w:szCs w:val="22"/>
              </w:rPr>
              <w:t>0</w:t>
            </w:r>
          </w:p>
        </w:tc>
        <w:tc>
          <w:tcPr>
            <w:tcW w:w="1734" w:type="dxa"/>
            <w:noWrap/>
            <w:vAlign w:val="center"/>
            <w:hideMark/>
          </w:tcPr>
          <w:p w14:paraId="57FEC06B" w14:textId="306DB752" w:rsidR="0028659A" w:rsidRPr="00A8429D" w:rsidRDefault="00BD67D7" w:rsidP="00A8429D">
            <w:pPr>
              <w:jc w:val="center"/>
              <w:rPr>
                <w:rFonts w:ascii="Arial Narrow" w:hAnsi="Arial Narrow" w:cs="Arial"/>
                <w:sz w:val="22"/>
                <w:szCs w:val="22"/>
                <w:lang w:val="en-PH"/>
              </w:rPr>
            </w:pPr>
            <w:r>
              <w:rPr>
                <w:rFonts w:ascii="Arial Narrow" w:hAnsi="Arial Narrow" w:cs="Arial"/>
                <w:color w:val="000000"/>
                <w:sz w:val="22"/>
                <w:szCs w:val="22"/>
              </w:rPr>
              <w:t>-</w:t>
            </w:r>
            <w:r w:rsidR="0028659A" w:rsidRPr="00A8429D">
              <w:rPr>
                <w:rFonts w:ascii="Arial Narrow" w:hAnsi="Arial Narrow" w:cs="Arial"/>
                <w:color w:val="000000"/>
                <w:sz w:val="22"/>
                <w:szCs w:val="22"/>
              </w:rPr>
              <w:t>2</w:t>
            </w:r>
          </w:p>
        </w:tc>
        <w:tc>
          <w:tcPr>
            <w:tcW w:w="2144" w:type="dxa"/>
            <w:vAlign w:val="center"/>
          </w:tcPr>
          <w:p w14:paraId="6328B36B" w14:textId="2F4FD4E7" w:rsidR="0028659A" w:rsidRPr="00A8429D" w:rsidRDefault="00BD67D7" w:rsidP="00553B18">
            <w:pPr>
              <w:jc w:val="center"/>
              <w:rPr>
                <w:rFonts w:ascii="Arial Narrow" w:hAnsi="Arial Narrow" w:cs="Arial"/>
                <w:sz w:val="22"/>
                <w:szCs w:val="22"/>
              </w:rPr>
            </w:pPr>
            <w:r>
              <w:rPr>
                <w:rFonts w:ascii="Arial Narrow" w:hAnsi="Arial Narrow" w:cs="Arial"/>
                <w:color w:val="000000"/>
                <w:sz w:val="22"/>
                <w:szCs w:val="22"/>
              </w:rPr>
              <w:t>-</w:t>
            </w:r>
            <w:r w:rsidR="00553B18">
              <w:rPr>
                <w:rFonts w:ascii="Arial Narrow" w:hAnsi="Arial Narrow" w:cs="Arial"/>
                <w:color w:val="000000"/>
                <w:sz w:val="22"/>
                <w:szCs w:val="22"/>
              </w:rPr>
              <w:t xml:space="preserve">1 </w:t>
            </w:r>
          </w:p>
        </w:tc>
        <w:tc>
          <w:tcPr>
            <w:tcW w:w="2147" w:type="dxa"/>
            <w:vAlign w:val="center"/>
          </w:tcPr>
          <w:p w14:paraId="2B77F4F3" w14:textId="567E9C9F" w:rsidR="0028659A" w:rsidRPr="00A8429D" w:rsidRDefault="00553B18" w:rsidP="00553B18">
            <w:pPr>
              <w:jc w:val="center"/>
              <w:rPr>
                <w:rFonts w:ascii="Arial Narrow" w:hAnsi="Arial Narrow" w:cs="Arial"/>
                <w:sz w:val="22"/>
                <w:szCs w:val="22"/>
                <w:lang w:val="en-PH"/>
              </w:rPr>
            </w:pPr>
            <w:r>
              <w:rPr>
                <w:rFonts w:ascii="Arial Narrow" w:hAnsi="Arial Narrow" w:cs="Arial"/>
                <w:sz w:val="22"/>
                <w:szCs w:val="22"/>
                <w:lang w:val="en-PH"/>
              </w:rPr>
              <w:t>Minor Deviation</w:t>
            </w:r>
          </w:p>
        </w:tc>
      </w:tr>
      <w:tr w:rsidR="00553B18" w:rsidRPr="00A8429D" w14:paraId="7D2C2938" w14:textId="77777777" w:rsidTr="00553B18">
        <w:trPr>
          <w:trHeight w:val="332"/>
        </w:trPr>
        <w:tc>
          <w:tcPr>
            <w:tcW w:w="4950" w:type="dxa"/>
            <w:hideMark/>
          </w:tcPr>
          <w:p w14:paraId="08927660" w14:textId="77777777" w:rsidR="00553B18" w:rsidRPr="00A8429D" w:rsidRDefault="00553B18" w:rsidP="00553B18">
            <w:pPr>
              <w:rPr>
                <w:rFonts w:ascii="Arial Narrow" w:hAnsi="Arial Narrow" w:cs="Arial"/>
                <w:sz w:val="22"/>
                <w:szCs w:val="22"/>
                <w:lang w:val="en-PH"/>
              </w:rPr>
            </w:pPr>
            <w:r w:rsidRPr="00A8429D">
              <w:rPr>
                <w:rFonts w:ascii="Arial Narrow" w:hAnsi="Arial Narrow" w:cs="Arial"/>
                <w:sz w:val="22"/>
                <w:szCs w:val="22"/>
                <w:lang w:val="en-PH"/>
              </w:rPr>
              <w:t>Number of knowledge sharing sessions conducted</w:t>
            </w:r>
          </w:p>
        </w:tc>
        <w:tc>
          <w:tcPr>
            <w:tcW w:w="1440" w:type="dxa"/>
            <w:noWrap/>
            <w:vAlign w:val="center"/>
            <w:hideMark/>
          </w:tcPr>
          <w:p w14:paraId="75D3FA91" w14:textId="77777777" w:rsidR="00553B18" w:rsidRPr="00A8429D" w:rsidRDefault="00553B18" w:rsidP="00553B18">
            <w:pPr>
              <w:jc w:val="center"/>
              <w:rPr>
                <w:rFonts w:ascii="Arial Narrow" w:hAnsi="Arial Narrow"/>
                <w:sz w:val="22"/>
                <w:szCs w:val="22"/>
                <w:lang w:val="en-PH"/>
              </w:rPr>
            </w:pPr>
            <w:r w:rsidRPr="00A8429D">
              <w:rPr>
                <w:rFonts w:ascii="Arial Narrow" w:hAnsi="Arial Narrow" w:cs="Arial"/>
                <w:color w:val="000000"/>
                <w:sz w:val="22"/>
                <w:szCs w:val="22"/>
              </w:rPr>
              <w:t>6</w:t>
            </w:r>
          </w:p>
        </w:tc>
        <w:tc>
          <w:tcPr>
            <w:tcW w:w="2309" w:type="dxa"/>
            <w:vAlign w:val="center"/>
            <w:hideMark/>
          </w:tcPr>
          <w:p w14:paraId="604087A2" w14:textId="77777777" w:rsidR="00553B18" w:rsidRPr="00A8429D" w:rsidRDefault="00553B18" w:rsidP="00553B18">
            <w:pPr>
              <w:jc w:val="center"/>
              <w:rPr>
                <w:rFonts w:ascii="Arial Narrow" w:hAnsi="Arial Narrow" w:cs="Arial"/>
                <w:sz w:val="22"/>
                <w:szCs w:val="22"/>
                <w:lang w:val="en-PH"/>
              </w:rPr>
            </w:pPr>
            <w:r w:rsidRPr="00A8429D">
              <w:rPr>
                <w:rFonts w:ascii="Arial Narrow" w:hAnsi="Arial Narrow" w:cs="Arial"/>
                <w:sz w:val="22"/>
                <w:szCs w:val="22"/>
              </w:rPr>
              <w:t>2</w:t>
            </w:r>
          </w:p>
        </w:tc>
        <w:tc>
          <w:tcPr>
            <w:tcW w:w="1734" w:type="dxa"/>
            <w:noWrap/>
            <w:vAlign w:val="center"/>
            <w:hideMark/>
          </w:tcPr>
          <w:p w14:paraId="26A02E8A" w14:textId="77777777" w:rsidR="00553B18" w:rsidRPr="00A8429D" w:rsidRDefault="00553B18" w:rsidP="00553B18">
            <w:pPr>
              <w:jc w:val="center"/>
              <w:rPr>
                <w:rFonts w:ascii="Arial Narrow" w:hAnsi="Arial Narrow" w:cs="Arial"/>
                <w:sz w:val="22"/>
                <w:szCs w:val="22"/>
                <w:lang w:val="en-PH"/>
              </w:rPr>
            </w:pPr>
            <w:r w:rsidRPr="00A8429D">
              <w:rPr>
                <w:rFonts w:ascii="Arial Narrow" w:hAnsi="Arial Narrow" w:cs="Arial"/>
                <w:color w:val="000000"/>
                <w:sz w:val="22"/>
                <w:szCs w:val="22"/>
              </w:rPr>
              <w:t>-4</w:t>
            </w:r>
          </w:p>
        </w:tc>
        <w:tc>
          <w:tcPr>
            <w:tcW w:w="2144" w:type="dxa"/>
            <w:vAlign w:val="center"/>
          </w:tcPr>
          <w:p w14:paraId="6A26320E" w14:textId="22B5CA88" w:rsidR="00553B18" w:rsidRPr="00A8429D" w:rsidRDefault="00553B18" w:rsidP="00553B18">
            <w:pPr>
              <w:jc w:val="center"/>
              <w:rPr>
                <w:rFonts w:ascii="Arial Narrow" w:hAnsi="Arial Narrow" w:cs="Arial"/>
                <w:sz w:val="22"/>
                <w:szCs w:val="22"/>
                <w:lang w:val="en-PH"/>
              </w:rPr>
            </w:pPr>
            <w:r>
              <w:rPr>
                <w:rFonts w:ascii="Arial Narrow" w:hAnsi="Arial Narrow" w:cs="Arial"/>
                <w:color w:val="000000"/>
                <w:sz w:val="22"/>
                <w:szCs w:val="22"/>
              </w:rPr>
              <w:t>-0.67</w:t>
            </w:r>
          </w:p>
        </w:tc>
        <w:tc>
          <w:tcPr>
            <w:tcW w:w="2147" w:type="dxa"/>
            <w:vAlign w:val="center"/>
          </w:tcPr>
          <w:p w14:paraId="05A745C4" w14:textId="3EF43B96" w:rsidR="00553B18" w:rsidRPr="00A8429D" w:rsidRDefault="00553B18" w:rsidP="00553B18">
            <w:pPr>
              <w:jc w:val="center"/>
              <w:rPr>
                <w:rFonts w:ascii="Arial Narrow" w:hAnsi="Arial Narrow" w:cs="Arial"/>
                <w:sz w:val="22"/>
                <w:szCs w:val="22"/>
                <w:lang w:val="en-PH"/>
              </w:rPr>
            </w:pPr>
            <w:r w:rsidRPr="00856816">
              <w:rPr>
                <w:rFonts w:ascii="Arial Narrow" w:hAnsi="Arial Narrow" w:cs="Arial"/>
                <w:sz w:val="22"/>
                <w:szCs w:val="22"/>
                <w:lang w:val="en-PH"/>
              </w:rPr>
              <w:t>Minor Deviation</w:t>
            </w:r>
          </w:p>
        </w:tc>
      </w:tr>
      <w:tr w:rsidR="00553B18" w:rsidRPr="00A8429D" w14:paraId="685E2BD1" w14:textId="77777777" w:rsidTr="00553B18">
        <w:trPr>
          <w:trHeight w:val="206"/>
        </w:trPr>
        <w:tc>
          <w:tcPr>
            <w:tcW w:w="4950" w:type="dxa"/>
            <w:hideMark/>
          </w:tcPr>
          <w:p w14:paraId="1900A267" w14:textId="0BF0476A" w:rsidR="00553B18" w:rsidRPr="00A8429D" w:rsidRDefault="00553B18" w:rsidP="00553B18">
            <w:pPr>
              <w:rPr>
                <w:rFonts w:ascii="Arial Narrow" w:hAnsi="Arial Narrow" w:cs="Arial"/>
                <w:sz w:val="22"/>
                <w:szCs w:val="22"/>
                <w:lang w:val="en-PH"/>
              </w:rPr>
            </w:pPr>
            <w:r w:rsidRPr="00A8429D">
              <w:rPr>
                <w:rFonts w:ascii="Arial Narrow" w:hAnsi="Arial Narrow" w:cs="Arial"/>
                <w:sz w:val="22"/>
                <w:szCs w:val="22"/>
                <w:lang w:val="en-PH"/>
              </w:rPr>
              <w:t xml:space="preserve">6.1 </w:t>
            </w:r>
            <w:r>
              <w:rPr>
                <w:rFonts w:ascii="Arial Narrow" w:hAnsi="Arial Narrow" w:cs="Arial"/>
                <w:sz w:val="22"/>
                <w:szCs w:val="22"/>
                <w:lang w:val="en-PH"/>
              </w:rPr>
              <w:t xml:space="preserve"> </w:t>
            </w:r>
            <w:r w:rsidRPr="00A8429D">
              <w:rPr>
                <w:rFonts w:ascii="Arial Narrow" w:hAnsi="Arial Narrow" w:cs="Arial"/>
                <w:sz w:val="22"/>
                <w:szCs w:val="22"/>
                <w:lang w:val="en-PH"/>
              </w:rPr>
              <w:t>Number of learning and development interventions provided to LGUs (through LSWDOs)</w:t>
            </w:r>
          </w:p>
        </w:tc>
        <w:tc>
          <w:tcPr>
            <w:tcW w:w="1440" w:type="dxa"/>
            <w:noWrap/>
            <w:vAlign w:val="center"/>
          </w:tcPr>
          <w:p w14:paraId="48630D01" w14:textId="77777777" w:rsidR="00553B18" w:rsidRPr="00A8429D" w:rsidRDefault="00553B18" w:rsidP="00553B18">
            <w:pPr>
              <w:jc w:val="center"/>
              <w:rPr>
                <w:rFonts w:ascii="Arial Narrow" w:hAnsi="Arial Narrow"/>
                <w:sz w:val="22"/>
                <w:szCs w:val="22"/>
                <w:lang w:val="en-PH"/>
              </w:rPr>
            </w:pPr>
            <w:r w:rsidRPr="00A8429D">
              <w:rPr>
                <w:rFonts w:ascii="Arial Narrow" w:hAnsi="Arial Narrow"/>
                <w:sz w:val="22"/>
                <w:szCs w:val="22"/>
                <w:lang w:val="en-PH"/>
              </w:rPr>
              <w:t>2</w:t>
            </w:r>
          </w:p>
        </w:tc>
        <w:tc>
          <w:tcPr>
            <w:tcW w:w="2309" w:type="dxa"/>
            <w:vAlign w:val="center"/>
          </w:tcPr>
          <w:p w14:paraId="1AF6B310" w14:textId="77777777" w:rsidR="00553B18" w:rsidRPr="00A8429D" w:rsidRDefault="00553B18" w:rsidP="00553B18">
            <w:pPr>
              <w:jc w:val="center"/>
              <w:rPr>
                <w:rFonts w:ascii="Arial Narrow" w:hAnsi="Arial Narrow" w:cs="Arial"/>
                <w:sz w:val="22"/>
                <w:szCs w:val="22"/>
                <w:lang w:val="en-PH"/>
              </w:rPr>
            </w:pPr>
            <w:r w:rsidRPr="00A8429D">
              <w:rPr>
                <w:rFonts w:ascii="Arial Narrow" w:hAnsi="Arial Narrow" w:cs="Arial"/>
                <w:sz w:val="22"/>
                <w:szCs w:val="22"/>
                <w:lang w:val="en-PH"/>
              </w:rPr>
              <w:t>0</w:t>
            </w:r>
          </w:p>
        </w:tc>
        <w:tc>
          <w:tcPr>
            <w:tcW w:w="1734" w:type="dxa"/>
            <w:noWrap/>
            <w:vAlign w:val="center"/>
          </w:tcPr>
          <w:p w14:paraId="05401C2C" w14:textId="77777777" w:rsidR="00553B18" w:rsidRPr="00A8429D" w:rsidRDefault="00553B18" w:rsidP="00553B18">
            <w:pPr>
              <w:jc w:val="center"/>
              <w:rPr>
                <w:rFonts w:ascii="Arial Narrow" w:hAnsi="Arial Narrow" w:cs="Arial"/>
                <w:sz w:val="22"/>
                <w:szCs w:val="22"/>
                <w:lang w:val="en-PH"/>
              </w:rPr>
            </w:pPr>
            <w:r w:rsidRPr="00A8429D">
              <w:rPr>
                <w:rFonts w:ascii="Arial Narrow" w:hAnsi="Arial Narrow" w:cs="Arial"/>
                <w:sz w:val="22"/>
                <w:szCs w:val="22"/>
                <w:lang w:val="en-PH"/>
              </w:rPr>
              <w:t>-2</w:t>
            </w:r>
          </w:p>
        </w:tc>
        <w:tc>
          <w:tcPr>
            <w:tcW w:w="2144" w:type="dxa"/>
            <w:vAlign w:val="center"/>
          </w:tcPr>
          <w:p w14:paraId="07856FAC" w14:textId="45D58B5D" w:rsidR="00553B18" w:rsidRPr="00A8429D" w:rsidRDefault="00553B18" w:rsidP="00553B18">
            <w:pPr>
              <w:jc w:val="center"/>
              <w:rPr>
                <w:rFonts w:ascii="Arial Narrow" w:hAnsi="Arial Narrow" w:cs="Arial"/>
                <w:sz w:val="22"/>
                <w:szCs w:val="22"/>
                <w:lang w:val="en-PH"/>
              </w:rPr>
            </w:pPr>
            <w:r>
              <w:rPr>
                <w:rFonts w:ascii="Arial Narrow" w:hAnsi="Arial Narrow" w:cs="Arial"/>
                <w:sz w:val="22"/>
                <w:szCs w:val="22"/>
                <w:lang w:val="en-PH"/>
              </w:rPr>
              <w:t>-1</w:t>
            </w:r>
          </w:p>
        </w:tc>
        <w:tc>
          <w:tcPr>
            <w:tcW w:w="2147" w:type="dxa"/>
            <w:vAlign w:val="center"/>
          </w:tcPr>
          <w:p w14:paraId="694071E4" w14:textId="3A9EBDA3" w:rsidR="00553B18" w:rsidRPr="00A8429D" w:rsidRDefault="00553B18" w:rsidP="00553B18">
            <w:pPr>
              <w:jc w:val="center"/>
              <w:rPr>
                <w:rFonts w:ascii="Arial Narrow" w:hAnsi="Arial Narrow" w:cs="Arial"/>
                <w:sz w:val="22"/>
                <w:szCs w:val="22"/>
                <w:lang w:val="en-PH"/>
              </w:rPr>
            </w:pPr>
            <w:r w:rsidRPr="00856816">
              <w:rPr>
                <w:rFonts w:ascii="Arial Narrow" w:hAnsi="Arial Narrow" w:cs="Arial"/>
                <w:sz w:val="22"/>
                <w:szCs w:val="22"/>
                <w:lang w:val="en-PH"/>
              </w:rPr>
              <w:t>Minor Deviation</w:t>
            </w:r>
          </w:p>
        </w:tc>
      </w:tr>
      <w:tr w:rsidR="0028659A" w:rsidRPr="00A8429D" w14:paraId="7A346E22" w14:textId="77777777" w:rsidTr="00E54359">
        <w:trPr>
          <w:trHeight w:val="359"/>
        </w:trPr>
        <w:tc>
          <w:tcPr>
            <w:tcW w:w="4950" w:type="dxa"/>
            <w:hideMark/>
          </w:tcPr>
          <w:p w14:paraId="164F06FB" w14:textId="2DFFEEA9" w:rsidR="0028659A" w:rsidRPr="00A8429D" w:rsidRDefault="0028659A" w:rsidP="00A8429D">
            <w:pPr>
              <w:rPr>
                <w:rFonts w:ascii="Arial Narrow" w:hAnsi="Arial Narrow" w:cs="Arial"/>
                <w:sz w:val="22"/>
                <w:szCs w:val="22"/>
                <w:lang w:val="en-PH"/>
              </w:rPr>
            </w:pPr>
            <w:r w:rsidRPr="00A8429D">
              <w:rPr>
                <w:rFonts w:ascii="Arial Narrow" w:hAnsi="Arial Narrow" w:cs="Arial"/>
                <w:sz w:val="22"/>
                <w:szCs w:val="22"/>
                <w:lang w:val="en-PH"/>
              </w:rPr>
              <w:t>6.2 Percentage of LGUs provided with technical assistance</w:t>
            </w:r>
          </w:p>
        </w:tc>
        <w:tc>
          <w:tcPr>
            <w:tcW w:w="1440" w:type="dxa"/>
            <w:noWrap/>
            <w:vAlign w:val="center"/>
            <w:hideMark/>
          </w:tcPr>
          <w:p w14:paraId="31FAACCB" w14:textId="77777777" w:rsidR="00E54359" w:rsidRDefault="0028659A" w:rsidP="00A8429D">
            <w:pPr>
              <w:jc w:val="center"/>
              <w:rPr>
                <w:rFonts w:ascii="Arial Narrow" w:hAnsi="Arial Narrow" w:cs="Arial"/>
                <w:color w:val="000000"/>
                <w:sz w:val="22"/>
                <w:szCs w:val="22"/>
              </w:rPr>
            </w:pPr>
            <w:r w:rsidRPr="00A8429D">
              <w:rPr>
                <w:rFonts w:ascii="Arial Narrow" w:hAnsi="Arial Narrow" w:cs="Arial"/>
                <w:color w:val="000000"/>
                <w:sz w:val="22"/>
                <w:szCs w:val="22"/>
              </w:rPr>
              <w:t xml:space="preserve">100% </w:t>
            </w:r>
          </w:p>
          <w:p w14:paraId="70CB82DA" w14:textId="78C3AA47" w:rsidR="0028659A" w:rsidRPr="00A8429D" w:rsidRDefault="0028659A" w:rsidP="00A8429D">
            <w:pPr>
              <w:jc w:val="center"/>
              <w:rPr>
                <w:rFonts w:ascii="Arial Narrow" w:hAnsi="Arial Narrow"/>
                <w:sz w:val="22"/>
                <w:szCs w:val="22"/>
                <w:lang w:val="en-PH"/>
              </w:rPr>
            </w:pPr>
            <w:r w:rsidRPr="00A8429D">
              <w:rPr>
                <w:rFonts w:ascii="Arial Narrow" w:hAnsi="Arial Narrow" w:cs="Arial"/>
                <w:color w:val="000000"/>
                <w:sz w:val="22"/>
                <w:szCs w:val="22"/>
              </w:rPr>
              <w:t>(83 LGUs)</w:t>
            </w:r>
          </w:p>
        </w:tc>
        <w:tc>
          <w:tcPr>
            <w:tcW w:w="2309" w:type="dxa"/>
            <w:vAlign w:val="center"/>
            <w:hideMark/>
          </w:tcPr>
          <w:p w14:paraId="4A67E3D3" w14:textId="3A338D26" w:rsidR="0028659A" w:rsidRPr="00A8429D" w:rsidRDefault="00BD67D7" w:rsidP="00A8429D">
            <w:pPr>
              <w:jc w:val="center"/>
              <w:rPr>
                <w:rFonts w:ascii="Arial Narrow" w:hAnsi="Arial Narrow" w:cs="Arial"/>
                <w:sz w:val="22"/>
                <w:szCs w:val="22"/>
                <w:lang w:val="en-PH"/>
              </w:rPr>
            </w:pPr>
            <w:r>
              <w:rPr>
                <w:rFonts w:ascii="Arial Narrow" w:hAnsi="Arial Narrow" w:cs="Arial"/>
                <w:sz w:val="22"/>
                <w:szCs w:val="22"/>
              </w:rPr>
              <w:t>100%</w:t>
            </w:r>
            <w:r>
              <w:rPr>
                <w:rFonts w:ascii="Arial Narrow" w:hAnsi="Arial Narrow" w:cs="Arial"/>
                <w:sz w:val="22"/>
                <w:szCs w:val="22"/>
              </w:rPr>
              <w:br/>
              <w:t>(83</w:t>
            </w:r>
            <w:r w:rsidR="0028659A" w:rsidRPr="00A8429D">
              <w:rPr>
                <w:rFonts w:ascii="Arial Narrow" w:hAnsi="Arial Narrow" w:cs="Arial"/>
                <w:sz w:val="22"/>
                <w:szCs w:val="22"/>
              </w:rPr>
              <w:t>/83 LGUs)</w:t>
            </w:r>
          </w:p>
        </w:tc>
        <w:tc>
          <w:tcPr>
            <w:tcW w:w="1734" w:type="dxa"/>
            <w:noWrap/>
            <w:vAlign w:val="center"/>
            <w:hideMark/>
          </w:tcPr>
          <w:p w14:paraId="0E9BEE98" w14:textId="5BC59494" w:rsidR="0028659A" w:rsidRPr="00A8429D" w:rsidRDefault="00BD67D7" w:rsidP="00D23D58">
            <w:pPr>
              <w:jc w:val="center"/>
              <w:rPr>
                <w:rFonts w:ascii="Arial Narrow" w:hAnsi="Arial Narrow" w:cs="Arial"/>
                <w:sz w:val="22"/>
                <w:szCs w:val="22"/>
                <w:lang w:val="en-PH"/>
              </w:rPr>
            </w:pPr>
            <w:r>
              <w:rPr>
                <w:rFonts w:ascii="Arial Narrow" w:hAnsi="Arial Narrow" w:cs="Arial"/>
                <w:color w:val="000000"/>
                <w:sz w:val="22"/>
                <w:szCs w:val="22"/>
              </w:rPr>
              <w:t>0%</w:t>
            </w:r>
          </w:p>
        </w:tc>
        <w:tc>
          <w:tcPr>
            <w:tcW w:w="2144" w:type="dxa"/>
            <w:vAlign w:val="center"/>
          </w:tcPr>
          <w:p w14:paraId="0F1D0800" w14:textId="664DB7A8" w:rsidR="0028659A" w:rsidRPr="00A8429D" w:rsidRDefault="00BD67D7" w:rsidP="00A8429D">
            <w:pPr>
              <w:jc w:val="center"/>
              <w:rPr>
                <w:rFonts w:ascii="Arial Narrow" w:hAnsi="Arial Narrow" w:cs="Arial"/>
                <w:sz w:val="22"/>
                <w:szCs w:val="22"/>
                <w:lang w:val="en-PH"/>
              </w:rPr>
            </w:pPr>
            <w:r>
              <w:rPr>
                <w:rFonts w:ascii="Arial Narrow" w:hAnsi="Arial Narrow" w:cs="Arial"/>
                <w:sz w:val="22"/>
                <w:szCs w:val="22"/>
                <w:lang w:val="en-PH"/>
              </w:rPr>
              <w:t>0%</w:t>
            </w:r>
          </w:p>
        </w:tc>
        <w:tc>
          <w:tcPr>
            <w:tcW w:w="2147" w:type="dxa"/>
            <w:vAlign w:val="center"/>
          </w:tcPr>
          <w:p w14:paraId="179996A1" w14:textId="7E88A90D" w:rsidR="0028659A" w:rsidRPr="00A8429D" w:rsidRDefault="00BD67D7" w:rsidP="00A8429D">
            <w:pPr>
              <w:jc w:val="center"/>
              <w:rPr>
                <w:rFonts w:ascii="Arial Narrow" w:hAnsi="Arial Narrow" w:cs="Arial"/>
                <w:sz w:val="22"/>
                <w:szCs w:val="22"/>
                <w:lang w:val="en-PH"/>
              </w:rPr>
            </w:pPr>
            <w:r w:rsidRPr="00A8429D">
              <w:rPr>
                <w:rFonts w:ascii="Arial Narrow" w:hAnsi="Arial Narrow" w:cs="Arial"/>
                <w:sz w:val="22"/>
                <w:szCs w:val="22"/>
                <w:lang w:val="en-PH"/>
              </w:rPr>
              <w:t>Full target achieved</w:t>
            </w:r>
          </w:p>
        </w:tc>
      </w:tr>
      <w:tr w:rsidR="0028659A" w:rsidRPr="00A8429D" w14:paraId="1494BD0F" w14:textId="77777777" w:rsidTr="00E54359">
        <w:trPr>
          <w:trHeight w:val="386"/>
        </w:trPr>
        <w:tc>
          <w:tcPr>
            <w:tcW w:w="4950" w:type="dxa"/>
            <w:hideMark/>
          </w:tcPr>
          <w:p w14:paraId="487211C7" w14:textId="77777777" w:rsidR="0028659A" w:rsidRPr="00A8429D" w:rsidRDefault="0028659A" w:rsidP="00491CC5">
            <w:pPr>
              <w:rPr>
                <w:rFonts w:ascii="Arial Narrow" w:hAnsi="Arial Narrow" w:cs="Arial"/>
                <w:sz w:val="22"/>
                <w:szCs w:val="22"/>
                <w:lang w:val="en-PH"/>
              </w:rPr>
            </w:pPr>
            <w:r w:rsidRPr="00A8429D">
              <w:rPr>
                <w:rFonts w:ascii="Arial Narrow" w:hAnsi="Arial Narrow" w:cs="Arial"/>
                <w:sz w:val="22"/>
                <w:szCs w:val="22"/>
                <w:lang w:val="en-PH"/>
              </w:rPr>
              <w:t>6.3 Percentage of LGUs provided with resource augmentation</w:t>
            </w:r>
          </w:p>
        </w:tc>
        <w:tc>
          <w:tcPr>
            <w:tcW w:w="1440" w:type="dxa"/>
            <w:noWrap/>
            <w:vAlign w:val="center"/>
            <w:hideMark/>
          </w:tcPr>
          <w:p w14:paraId="5B20C9D8" w14:textId="77777777" w:rsidR="0028659A" w:rsidRPr="00A8429D" w:rsidRDefault="0028659A" w:rsidP="00A8429D">
            <w:pPr>
              <w:jc w:val="center"/>
              <w:rPr>
                <w:rFonts w:ascii="Arial Narrow" w:hAnsi="Arial Narrow"/>
                <w:sz w:val="22"/>
                <w:szCs w:val="22"/>
                <w:lang w:val="en-PH"/>
              </w:rPr>
            </w:pPr>
            <w:r w:rsidRPr="00A8429D">
              <w:rPr>
                <w:rFonts w:ascii="Arial Narrow" w:hAnsi="Arial Narrow" w:cs="Arial"/>
                <w:color w:val="000000"/>
                <w:sz w:val="22"/>
                <w:szCs w:val="22"/>
              </w:rPr>
              <w:t>ANA</w:t>
            </w:r>
          </w:p>
        </w:tc>
        <w:tc>
          <w:tcPr>
            <w:tcW w:w="2309" w:type="dxa"/>
            <w:vAlign w:val="center"/>
            <w:hideMark/>
          </w:tcPr>
          <w:p w14:paraId="13EC5969" w14:textId="77777777" w:rsidR="0028659A" w:rsidRPr="00A8429D" w:rsidRDefault="0028659A" w:rsidP="00A8429D">
            <w:pPr>
              <w:jc w:val="center"/>
              <w:rPr>
                <w:rFonts w:ascii="Arial Narrow" w:hAnsi="Arial Narrow" w:cs="Arial"/>
                <w:sz w:val="22"/>
                <w:szCs w:val="22"/>
                <w:lang w:val="en-PH"/>
              </w:rPr>
            </w:pPr>
            <w:r w:rsidRPr="00A8429D">
              <w:rPr>
                <w:rFonts w:ascii="Arial Narrow" w:hAnsi="Arial Narrow" w:cs="Arial"/>
                <w:color w:val="000000"/>
                <w:sz w:val="22"/>
                <w:szCs w:val="22"/>
              </w:rPr>
              <w:t>100 %</w:t>
            </w:r>
            <w:r w:rsidRPr="00A8429D">
              <w:rPr>
                <w:rFonts w:ascii="Arial Narrow" w:hAnsi="Arial Narrow" w:cs="Arial"/>
                <w:color w:val="000000"/>
                <w:sz w:val="22"/>
                <w:szCs w:val="22"/>
              </w:rPr>
              <w:br/>
              <w:t>(77/77 LGUs)</w:t>
            </w:r>
          </w:p>
        </w:tc>
        <w:tc>
          <w:tcPr>
            <w:tcW w:w="1734" w:type="dxa"/>
            <w:noWrap/>
            <w:vAlign w:val="center"/>
            <w:hideMark/>
          </w:tcPr>
          <w:p w14:paraId="6D2EC0DF" w14:textId="77777777" w:rsidR="0028659A" w:rsidRPr="00A8429D" w:rsidRDefault="0028659A" w:rsidP="00A8429D">
            <w:pPr>
              <w:jc w:val="center"/>
              <w:rPr>
                <w:rFonts w:ascii="Arial Narrow" w:hAnsi="Arial Narrow" w:cs="Arial"/>
                <w:sz w:val="22"/>
                <w:szCs w:val="22"/>
                <w:lang w:val="en-PH"/>
              </w:rPr>
            </w:pPr>
            <w:r w:rsidRPr="00A8429D">
              <w:rPr>
                <w:rFonts w:ascii="Arial Narrow" w:hAnsi="Arial Narrow" w:cs="Arial"/>
                <w:color w:val="000000"/>
                <w:sz w:val="22"/>
                <w:szCs w:val="22"/>
              </w:rPr>
              <w:t>0</w:t>
            </w:r>
          </w:p>
        </w:tc>
        <w:tc>
          <w:tcPr>
            <w:tcW w:w="2144" w:type="dxa"/>
            <w:vAlign w:val="center"/>
          </w:tcPr>
          <w:p w14:paraId="35AA1FE7" w14:textId="77777777" w:rsidR="0028659A" w:rsidRPr="00A8429D" w:rsidRDefault="0028659A" w:rsidP="00A8429D">
            <w:pPr>
              <w:jc w:val="center"/>
              <w:rPr>
                <w:rFonts w:ascii="Arial Narrow" w:hAnsi="Arial Narrow" w:cs="Arial"/>
                <w:sz w:val="22"/>
                <w:szCs w:val="22"/>
                <w:lang w:val="en-PH"/>
              </w:rPr>
            </w:pPr>
            <w:r w:rsidRPr="00A8429D">
              <w:rPr>
                <w:rFonts w:ascii="Arial Narrow" w:hAnsi="Arial Narrow" w:cs="Arial"/>
                <w:color w:val="000000"/>
                <w:sz w:val="22"/>
                <w:szCs w:val="22"/>
              </w:rPr>
              <w:t>0%</w:t>
            </w:r>
          </w:p>
        </w:tc>
        <w:tc>
          <w:tcPr>
            <w:tcW w:w="2147" w:type="dxa"/>
            <w:vAlign w:val="center"/>
          </w:tcPr>
          <w:p w14:paraId="5FD8A091" w14:textId="77777777" w:rsidR="0028659A" w:rsidRPr="00A8429D" w:rsidRDefault="0028659A" w:rsidP="00A8429D">
            <w:pPr>
              <w:jc w:val="center"/>
              <w:rPr>
                <w:rFonts w:ascii="Arial Narrow" w:hAnsi="Arial Narrow" w:cs="Arial"/>
                <w:sz w:val="22"/>
                <w:szCs w:val="22"/>
                <w:lang w:val="en-PH"/>
              </w:rPr>
            </w:pPr>
            <w:r w:rsidRPr="00A8429D">
              <w:rPr>
                <w:rFonts w:ascii="Arial Narrow" w:hAnsi="Arial Narrow" w:cs="Arial"/>
                <w:sz w:val="22"/>
                <w:szCs w:val="22"/>
                <w:lang w:val="en-PH"/>
              </w:rPr>
              <w:t>Full target achieved</w:t>
            </w:r>
          </w:p>
        </w:tc>
      </w:tr>
      <w:tr w:rsidR="00BD67D7" w:rsidRPr="00A8429D" w14:paraId="0675E754" w14:textId="77777777" w:rsidTr="00E54359">
        <w:trPr>
          <w:trHeight w:val="242"/>
        </w:trPr>
        <w:tc>
          <w:tcPr>
            <w:tcW w:w="4950" w:type="dxa"/>
          </w:tcPr>
          <w:p w14:paraId="25B2E40D" w14:textId="6BEAA5FC" w:rsidR="00BD67D7" w:rsidRPr="00A8429D" w:rsidRDefault="00BD67D7" w:rsidP="00BD67D7">
            <w:pPr>
              <w:rPr>
                <w:rFonts w:ascii="Arial Narrow" w:hAnsi="Arial Narrow" w:cs="Arial"/>
                <w:sz w:val="22"/>
                <w:szCs w:val="22"/>
              </w:rPr>
            </w:pPr>
            <w:r w:rsidRPr="00A8429D">
              <w:rPr>
                <w:rFonts w:ascii="Arial Narrow" w:hAnsi="Arial Narrow" w:cs="Arial"/>
                <w:sz w:val="22"/>
                <w:szCs w:val="22"/>
              </w:rPr>
              <w:t>6.4 Percentage of LGUs that rated TA provided as satisfactory or better</w:t>
            </w:r>
          </w:p>
        </w:tc>
        <w:tc>
          <w:tcPr>
            <w:tcW w:w="1440" w:type="dxa"/>
            <w:noWrap/>
            <w:vAlign w:val="center"/>
          </w:tcPr>
          <w:p w14:paraId="5E6D8742" w14:textId="77777777" w:rsidR="00BD67D7" w:rsidRDefault="00BD67D7" w:rsidP="00BD67D7">
            <w:pPr>
              <w:jc w:val="center"/>
              <w:rPr>
                <w:rFonts w:ascii="Arial Narrow" w:hAnsi="Arial Narrow" w:cs="Arial"/>
                <w:color w:val="000000"/>
                <w:sz w:val="22"/>
                <w:szCs w:val="22"/>
              </w:rPr>
            </w:pPr>
            <w:r w:rsidRPr="00A8429D">
              <w:rPr>
                <w:rFonts w:ascii="Arial Narrow" w:hAnsi="Arial Narrow" w:cs="Arial"/>
                <w:color w:val="000000"/>
                <w:sz w:val="22"/>
                <w:szCs w:val="22"/>
              </w:rPr>
              <w:t xml:space="preserve">100% </w:t>
            </w:r>
          </w:p>
          <w:p w14:paraId="5AE3994B" w14:textId="2AEAC61F" w:rsidR="00BD67D7" w:rsidRPr="00A8429D" w:rsidRDefault="00BD67D7" w:rsidP="00BD67D7">
            <w:pPr>
              <w:jc w:val="center"/>
              <w:rPr>
                <w:rFonts w:ascii="Arial Narrow" w:hAnsi="Arial Narrow"/>
                <w:sz w:val="22"/>
                <w:szCs w:val="22"/>
                <w:lang w:val="en-PH"/>
              </w:rPr>
            </w:pPr>
            <w:r w:rsidRPr="00A8429D">
              <w:rPr>
                <w:rFonts w:ascii="Arial Narrow" w:hAnsi="Arial Narrow" w:cs="Arial"/>
                <w:color w:val="000000"/>
                <w:sz w:val="22"/>
                <w:szCs w:val="22"/>
              </w:rPr>
              <w:t>(83 LGUs)</w:t>
            </w:r>
          </w:p>
        </w:tc>
        <w:tc>
          <w:tcPr>
            <w:tcW w:w="2309" w:type="dxa"/>
            <w:vAlign w:val="center"/>
          </w:tcPr>
          <w:p w14:paraId="687CB287" w14:textId="4576A1E8" w:rsidR="00BD67D7" w:rsidRPr="00A8429D" w:rsidRDefault="00BD67D7" w:rsidP="00BD67D7">
            <w:pPr>
              <w:jc w:val="center"/>
              <w:rPr>
                <w:rFonts w:ascii="Arial Narrow" w:hAnsi="Arial Narrow" w:cs="Arial"/>
                <w:color w:val="000000"/>
                <w:sz w:val="22"/>
                <w:szCs w:val="22"/>
              </w:rPr>
            </w:pPr>
            <w:r>
              <w:rPr>
                <w:rFonts w:ascii="Arial Narrow" w:hAnsi="Arial Narrow" w:cs="Arial"/>
                <w:sz w:val="22"/>
                <w:szCs w:val="22"/>
              </w:rPr>
              <w:t>100%</w:t>
            </w:r>
            <w:r>
              <w:rPr>
                <w:rFonts w:ascii="Arial Narrow" w:hAnsi="Arial Narrow" w:cs="Arial"/>
                <w:sz w:val="22"/>
                <w:szCs w:val="22"/>
              </w:rPr>
              <w:br/>
              <w:t>(83</w:t>
            </w:r>
            <w:r w:rsidRPr="00A8429D">
              <w:rPr>
                <w:rFonts w:ascii="Arial Narrow" w:hAnsi="Arial Narrow" w:cs="Arial"/>
                <w:sz w:val="22"/>
                <w:szCs w:val="22"/>
              </w:rPr>
              <w:t>/83 LGUs)</w:t>
            </w:r>
          </w:p>
        </w:tc>
        <w:tc>
          <w:tcPr>
            <w:tcW w:w="1734" w:type="dxa"/>
            <w:noWrap/>
            <w:vAlign w:val="center"/>
          </w:tcPr>
          <w:p w14:paraId="12D9CE8C" w14:textId="4CD00F0B" w:rsidR="00BD67D7" w:rsidRPr="00A8429D" w:rsidRDefault="00BD67D7" w:rsidP="00BD67D7">
            <w:pPr>
              <w:jc w:val="center"/>
              <w:rPr>
                <w:rFonts w:ascii="Arial Narrow" w:hAnsi="Arial Narrow" w:cs="Arial"/>
                <w:color w:val="000000"/>
                <w:sz w:val="22"/>
                <w:szCs w:val="22"/>
              </w:rPr>
            </w:pPr>
            <w:r>
              <w:rPr>
                <w:rFonts w:ascii="Arial Narrow" w:hAnsi="Arial Narrow" w:cs="Arial"/>
                <w:color w:val="000000"/>
                <w:sz w:val="22"/>
                <w:szCs w:val="22"/>
              </w:rPr>
              <w:t>0%</w:t>
            </w:r>
          </w:p>
        </w:tc>
        <w:tc>
          <w:tcPr>
            <w:tcW w:w="2144" w:type="dxa"/>
            <w:vAlign w:val="center"/>
          </w:tcPr>
          <w:p w14:paraId="48D57ABE" w14:textId="31974EF8" w:rsidR="00BD67D7" w:rsidRPr="00A8429D" w:rsidRDefault="00BD67D7" w:rsidP="00BD67D7">
            <w:pPr>
              <w:jc w:val="center"/>
              <w:rPr>
                <w:rFonts w:ascii="Arial Narrow" w:hAnsi="Arial Narrow" w:cs="Arial"/>
                <w:color w:val="000000"/>
                <w:sz w:val="22"/>
                <w:szCs w:val="22"/>
              </w:rPr>
            </w:pPr>
            <w:r>
              <w:rPr>
                <w:rFonts w:ascii="Arial Narrow" w:hAnsi="Arial Narrow" w:cs="Arial"/>
                <w:sz w:val="22"/>
                <w:szCs w:val="22"/>
                <w:lang w:val="en-PH"/>
              </w:rPr>
              <w:t>0%</w:t>
            </w:r>
          </w:p>
        </w:tc>
        <w:tc>
          <w:tcPr>
            <w:tcW w:w="2147" w:type="dxa"/>
            <w:vAlign w:val="center"/>
          </w:tcPr>
          <w:p w14:paraId="6F220064" w14:textId="77777777" w:rsidR="00BD67D7" w:rsidRPr="00A8429D" w:rsidRDefault="00BD67D7" w:rsidP="00BD67D7">
            <w:pPr>
              <w:jc w:val="center"/>
              <w:rPr>
                <w:rFonts w:ascii="Arial Narrow" w:hAnsi="Arial Narrow" w:cs="Arial"/>
                <w:sz w:val="22"/>
                <w:szCs w:val="22"/>
                <w:lang w:val="en-PH"/>
              </w:rPr>
            </w:pPr>
            <w:r w:rsidRPr="00A8429D">
              <w:rPr>
                <w:rFonts w:ascii="Arial Narrow" w:hAnsi="Arial Narrow" w:cs="Arial"/>
                <w:sz w:val="22"/>
                <w:szCs w:val="22"/>
                <w:lang w:val="en-PH"/>
              </w:rPr>
              <w:t>Full target achieved</w:t>
            </w:r>
          </w:p>
        </w:tc>
      </w:tr>
      <w:tr w:rsidR="00BD67D7" w:rsidRPr="00A8429D" w14:paraId="207C7124" w14:textId="77777777" w:rsidTr="00E54359">
        <w:trPr>
          <w:trHeight w:val="521"/>
        </w:trPr>
        <w:tc>
          <w:tcPr>
            <w:tcW w:w="4950" w:type="dxa"/>
          </w:tcPr>
          <w:p w14:paraId="2D892C99" w14:textId="77777777" w:rsidR="00BD67D7" w:rsidRPr="00A8429D" w:rsidRDefault="00BD67D7" w:rsidP="00BD67D7">
            <w:pPr>
              <w:rPr>
                <w:rFonts w:ascii="Arial Narrow" w:hAnsi="Arial Narrow" w:cs="Arial"/>
                <w:sz w:val="22"/>
                <w:szCs w:val="22"/>
              </w:rPr>
            </w:pPr>
            <w:r w:rsidRPr="00A8429D">
              <w:rPr>
                <w:rFonts w:ascii="Arial Narrow" w:hAnsi="Arial Narrow" w:cs="Arial"/>
                <w:sz w:val="22"/>
                <w:szCs w:val="22"/>
              </w:rPr>
              <w:t>6.5 Percentage of LGUs that rated RA provided as satisfactory or better</w:t>
            </w:r>
          </w:p>
        </w:tc>
        <w:tc>
          <w:tcPr>
            <w:tcW w:w="1440" w:type="dxa"/>
            <w:noWrap/>
            <w:vAlign w:val="center"/>
          </w:tcPr>
          <w:p w14:paraId="0280C107" w14:textId="77777777" w:rsidR="00BD67D7" w:rsidRPr="00A8429D" w:rsidRDefault="00BD67D7" w:rsidP="00BD67D7">
            <w:pPr>
              <w:jc w:val="center"/>
              <w:rPr>
                <w:rFonts w:ascii="Arial Narrow" w:hAnsi="Arial Narrow" w:cs="Arial"/>
                <w:color w:val="000000"/>
                <w:sz w:val="22"/>
                <w:szCs w:val="22"/>
              </w:rPr>
            </w:pPr>
            <w:r w:rsidRPr="00A8429D">
              <w:rPr>
                <w:rFonts w:ascii="Arial Narrow" w:hAnsi="Arial Narrow" w:cs="Arial"/>
                <w:color w:val="000000"/>
                <w:sz w:val="22"/>
                <w:szCs w:val="22"/>
              </w:rPr>
              <w:t>ANA</w:t>
            </w:r>
          </w:p>
        </w:tc>
        <w:tc>
          <w:tcPr>
            <w:tcW w:w="2309" w:type="dxa"/>
            <w:vAlign w:val="center"/>
          </w:tcPr>
          <w:p w14:paraId="2079DC0C" w14:textId="16023FF7" w:rsidR="00BD67D7" w:rsidRPr="00A8429D" w:rsidRDefault="00BD67D7" w:rsidP="00BD67D7">
            <w:pPr>
              <w:jc w:val="center"/>
              <w:rPr>
                <w:rFonts w:ascii="Arial Narrow" w:hAnsi="Arial Narrow" w:cs="Arial"/>
                <w:color w:val="000000"/>
                <w:sz w:val="22"/>
                <w:szCs w:val="22"/>
              </w:rPr>
            </w:pPr>
            <w:r>
              <w:rPr>
                <w:rFonts w:ascii="Arial Narrow" w:hAnsi="Arial Narrow" w:cs="Arial"/>
                <w:sz w:val="22"/>
                <w:szCs w:val="22"/>
              </w:rPr>
              <w:t>100%</w:t>
            </w:r>
            <w:r>
              <w:rPr>
                <w:rFonts w:ascii="Arial Narrow" w:hAnsi="Arial Narrow" w:cs="Arial"/>
                <w:sz w:val="22"/>
                <w:szCs w:val="22"/>
              </w:rPr>
              <w:br/>
              <w:t>(83</w:t>
            </w:r>
            <w:r w:rsidRPr="00A8429D">
              <w:rPr>
                <w:rFonts w:ascii="Arial Narrow" w:hAnsi="Arial Narrow" w:cs="Arial"/>
                <w:sz w:val="22"/>
                <w:szCs w:val="22"/>
              </w:rPr>
              <w:t>/83 LGUs)</w:t>
            </w:r>
          </w:p>
        </w:tc>
        <w:tc>
          <w:tcPr>
            <w:tcW w:w="1734" w:type="dxa"/>
            <w:noWrap/>
            <w:vAlign w:val="center"/>
          </w:tcPr>
          <w:p w14:paraId="7DFB7C2B" w14:textId="4DFC5BC8" w:rsidR="00BD67D7" w:rsidRPr="00A8429D" w:rsidRDefault="00BD67D7" w:rsidP="00BD67D7">
            <w:pPr>
              <w:jc w:val="center"/>
              <w:rPr>
                <w:rFonts w:ascii="Arial Narrow" w:hAnsi="Arial Narrow" w:cs="Arial"/>
                <w:color w:val="000000"/>
                <w:sz w:val="22"/>
                <w:szCs w:val="22"/>
              </w:rPr>
            </w:pPr>
            <w:r>
              <w:rPr>
                <w:rFonts w:ascii="Arial Narrow" w:hAnsi="Arial Narrow" w:cs="Arial"/>
                <w:color w:val="000000"/>
                <w:sz w:val="22"/>
                <w:szCs w:val="22"/>
              </w:rPr>
              <w:t>0%</w:t>
            </w:r>
          </w:p>
        </w:tc>
        <w:tc>
          <w:tcPr>
            <w:tcW w:w="2144" w:type="dxa"/>
            <w:vAlign w:val="center"/>
          </w:tcPr>
          <w:p w14:paraId="33D77D3A" w14:textId="425AEBC2" w:rsidR="00BD67D7" w:rsidRPr="00A8429D" w:rsidRDefault="00BD67D7" w:rsidP="00BD67D7">
            <w:pPr>
              <w:jc w:val="center"/>
              <w:rPr>
                <w:rFonts w:ascii="Arial Narrow" w:hAnsi="Arial Narrow" w:cs="Arial"/>
                <w:color w:val="000000"/>
                <w:sz w:val="22"/>
                <w:szCs w:val="22"/>
              </w:rPr>
            </w:pPr>
            <w:r>
              <w:rPr>
                <w:rFonts w:ascii="Arial Narrow" w:hAnsi="Arial Narrow" w:cs="Arial"/>
                <w:sz w:val="22"/>
                <w:szCs w:val="22"/>
                <w:lang w:val="en-PH"/>
              </w:rPr>
              <w:t>0%</w:t>
            </w:r>
          </w:p>
        </w:tc>
        <w:tc>
          <w:tcPr>
            <w:tcW w:w="2147" w:type="dxa"/>
            <w:vAlign w:val="center"/>
          </w:tcPr>
          <w:p w14:paraId="2F27AF4A" w14:textId="0D6D9301" w:rsidR="00BD67D7" w:rsidRPr="00A8429D" w:rsidRDefault="00BD67D7" w:rsidP="00BD67D7">
            <w:pPr>
              <w:jc w:val="center"/>
              <w:rPr>
                <w:rFonts w:ascii="Arial Narrow" w:hAnsi="Arial Narrow" w:cs="Arial"/>
                <w:sz w:val="22"/>
                <w:szCs w:val="22"/>
              </w:rPr>
            </w:pPr>
            <w:r w:rsidRPr="00A8429D">
              <w:rPr>
                <w:rFonts w:ascii="Arial Narrow" w:hAnsi="Arial Narrow" w:cs="Arial"/>
                <w:sz w:val="22"/>
                <w:szCs w:val="22"/>
                <w:lang w:val="en-PH"/>
              </w:rPr>
              <w:t>Full target achieved</w:t>
            </w:r>
          </w:p>
        </w:tc>
      </w:tr>
    </w:tbl>
    <w:p w14:paraId="7DDF59C1" w14:textId="77777777" w:rsidR="00FB7840" w:rsidRDefault="00FB7840" w:rsidP="00470992">
      <w:pPr>
        <w:pStyle w:val="ListParagraph"/>
        <w:ind w:left="993"/>
        <w:jc w:val="center"/>
        <w:rPr>
          <w:rFonts w:ascii="Arial" w:hAnsi="Arial" w:cs="Arial"/>
        </w:rPr>
      </w:pPr>
    </w:p>
    <w:p w14:paraId="7C834AE7" w14:textId="15555DA3" w:rsidR="00FB7840" w:rsidRDefault="00A8429D" w:rsidP="00A8429D">
      <w:pPr>
        <w:pStyle w:val="ListParagraph"/>
        <w:ind w:left="630" w:firstLine="363"/>
        <w:rPr>
          <w:rFonts w:ascii="Arial" w:hAnsi="Arial" w:cs="Arial"/>
        </w:rPr>
      </w:pPr>
      <w:r w:rsidRPr="008F1953">
        <w:rPr>
          <w:rFonts w:ascii="Arial" w:hAnsi="Arial" w:cs="Arial"/>
          <w:b/>
          <w:i/>
        </w:rPr>
        <w:t xml:space="preserve">Table </w:t>
      </w:r>
      <w:r>
        <w:rPr>
          <w:rFonts w:ascii="Arial" w:hAnsi="Arial" w:cs="Arial"/>
          <w:b/>
          <w:i/>
        </w:rPr>
        <w:t>1</w:t>
      </w:r>
      <w:r w:rsidR="00D23D58">
        <w:rPr>
          <w:rFonts w:ascii="Arial" w:hAnsi="Arial" w:cs="Arial"/>
          <w:b/>
          <w:i/>
        </w:rPr>
        <w:t>4</w:t>
      </w:r>
      <w:r w:rsidRPr="008F1953">
        <w:rPr>
          <w:rFonts w:ascii="Arial" w:hAnsi="Arial" w:cs="Arial"/>
          <w:b/>
          <w:i/>
        </w:rPr>
        <w:t>. Financial Performance under OO</w:t>
      </w:r>
      <w:r>
        <w:rPr>
          <w:rFonts w:ascii="Arial" w:hAnsi="Arial" w:cs="Arial"/>
          <w:b/>
          <w:i/>
        </w:rPr>
        <w:t>5</w:t>
      </w:r>
    </w:p>
    <w:tbl>
      <w:tblPr>
        <w:tblStyle w:val="TableGrid"/>
        <w:tblpPr w:leftFromText="180" w:rightFromText="180" w:vertAnchor="text" w:horzAnchor="page" w:tblpX="1265" w:tblpY="81"/>
        <w:tblW w:w="14690" w:type="dxa"/>
        <w:tblLayout w:type="fixed"/>
        <w:tblLook w:val="04A0" w:firstRow="1" w:lastRow="0" w:firstColumn="1" w:lastColumn="0" w:noHBand="0" w:noVBand="1"/>
      </w:tblPr>
      <w:tblGrid>
        <w:gridCol w:w="3775"/>
        <w:gridCol w:w="1931"/>
        <w:gridCol w:w="1931"/>
        <w:gridCol w:w="3253"/>
        <w:gridCol w:w="1674"/>
        <w:gridCol w:w="2126"/>
      </w:tblGrid>
      <w:tr w:rsidR="005140F2" w:rsidRPr="00A8429D" w14:paraId="0CE76F5F" w14:textId="77777777" w:rsidTr="00E54359">
        <w:trPr>
          <w:trHeight w:val="87"/>
        </w:trPr>
        <w:tc>
          <w:tcPr>
            <w:tcW w:w="3775" w:type="dxa"/>
            <w:vMerge w:val="restart"/>
            <w:shd w:val="clear" w:color="auto" w:fill="323E4F" w:themeFill="text2" w:themeFillShade="BF"/>
            <w:vAlign w:val="center"/>
          </w:tcPr>
          <w:p w14:paraId="501DE80F" w14:textId="77777777" w:rsidR="005140F2" w:rsidRPr="00A8429D" w:rsidRDefault="005140F2" w:rsidP="005140F2">
            <w:pPr>
              <w:pStyle w:val="ListParagraph"/>
              <w:ind w:left="0"/>
              <w:jc w:val="center"/>
              <w:rPr>
                <w:rFonts w:ascii="Arial Narrow" w:hAnsi="Arial Narrow" w:cs="Arial"/>
                <w:b/>
                <w:sz w:val="22"/>
                <w:szCs w:val="22"/>
              </w:rPr>
            </w:pPr>
            <w:r w:rsidRPr="00A8429D">
              <w:rPr>
                <w:rFonts w:ascii="Arial Narrow" w:hAnsi="Arial Narrow" w:cs="Arial"/>
                <w:b/>
                <w:sz w:val="22"/>
                <w:szCs w:val="22"/>
              </w:rPr>
              <w:t>Program/Activity/</w:t>
            </w:r>
          </w:p>
          <w:p w14:paraId="265C7239" w14:textId="77777777" w:rsidR="005140F2" w:rsidRPr="00A8429D" w:rsidRDefault="005140F2" w:rsidP="005140F2">
            <w:pPr>
              <w:pStyle w:val="ListParagraph"/>
              <w:ind w:left="0"/>
              <w:jc w:val="center"/>
              <w:rPr>
                <w:rFonts w:ascii="Arial Narrow" w:hAnsi="Arial Narrow" w:cs="Arial"/>
                <w:b/>
                <w:sz w:val="22"/>
                <w:szCs w:val="22"/>
              </w:rPr>
            </w:pPr>
            <w:r w:rsidRPr="00A8429D">
              <w:rPr>
                <w:rFonts w:ascii="Arial Narrow" w:hAnsi="Arial Narrow" w:cs="Arial"/>
                <w:b/>
                <w:sz w:val="22"/>
                <w:szCs w:val="22"/>
              </w:rPr>
              <w:t>Project</w:t>
            </w:r>
          </w:p>
        </w:tc>
        <w:tc>
          <w:tcPr>
            <w:tcW w:w="1931" w:type="dxa"/>
            <w:vMerge w:val="restart"/>
            <w:shd w:val="clear" w:color="auto" w:fill="323E4F" w:themeFill="text2" w:themeFillShade="BF"/>
            <w:vAlign w:val="center"/>
          </w:tcPr>
          <w:p w14:paraId="4396C854" w14:textId="77777777" w:rsidR="005140F2" w:rsidRPr="00A8429D" w:rsidRDefault="005140F2" w:rsidP="005140F2">
            <w:pPr>
              <w:pStyle w:val="ListParagraph"/>
              <w:ind w:left="0"/>
              <w:jc w:val="center"/>
              <w:rPr>
                <w:rFonts w:ascii="Arial Narrow" w:hAnsi="Arial Narrow" w:cs="Arial"/>
                <w:b/>
                <w:sz w:val="22"/>
                <w:szCs w:val="22"/>
              </w:rPr>
            </w:pPr>
            <w:r w:rsidRPr="00A8429D">
              <w:rPr>
                <w:rFonts w:ascii="Arial Narrow" w:hAnsi="Arial Narrow" w:cs="Arial"/>
                <w:b/>
                <w:sz w:val="22"/>
                <w:szCs w:val="22"/>
              </w:rPr>
              <w:t>Allocated Budget</w:t>
            </w:r>
          </w:p>
        </w:tc>
        <w:tc>
          <w:tcPr>
            <w:tcW w:w="1931" w:type="dxa"/>
            <w:vMerge w:val="restart"/>
            <w:shd w:val="clear" w:color="auto" w:fill="323E4F" w:themeFill="text2" w:themeFillShade="BF"/>
            <w:vAlign w:val="center"/>
          </w:tcPr>
          <w:p w14:paraId="0A178352" w14:textId="77777777" w:rsidR="005140F2" w:rsidRDefault="005140F2" w:rsidP="005140F2">
            <w:pPr>
              <w:pStyle w:val="ListParagraph"/>
              <w:ind w:left="0"/>
              <w:jc w:val="center"/>
              <w:rPr>
                <w:rFonts w:ascii="Arial Narrow" w:hAnsi="Arial Narrow" w:cs="Arial"/>
                <w:b/>
                <w:sz w:val="22"/>
                <w:szCs w:val="22"/>
              </w:rPr>
            </w:pPr>
            <w:r w:rsidRPr="00363C26">
              <w:rPr>
                <w:rFonts w:ascii="Arial Narrow" w:hAnsi="Arial Narrow" w:cs="Arial"/>
                <w:b/>
                <w:sz w:val="22"/>
                <w:szCs w:val="22"/>
              </w:rPr>
              <w:t>Obligations</w:t>
            </w:r>
          </w:p>
          <w:p w14:paraId="0A900D45" w14:textId="4315856E" w:rsidR="005140F2" w:rsidRPr="00A8429D" w:rsidRDefault="005140F2" w:rsidP="005140F2">
            <w:pPr>
              <w:pStyle w:val="ListParagraph"/>
              <w:ind w:left="0"/>
              <w:jc w:val="center"/>
              <w:rPr>
                <w:rFonts w:ascii="Arial Narrow" w:hAnsi="Arial Narrow" w:cs="Arial"/>
                <w:b/>
                <w:sz w:val="22"/>
                <w:szCs w:val="22"/>
              </w:rPr>
            </w:pPr>
            <w:r>
              <w:rPr>
                <w:rFonts w:ascii="Arial Narrow" w:hAnsi="Arial Narrow" w:cs="Arial"/>
                <w:b/>
                <w:sz w:val="22"/>
                <w:szCs w:val="22"/>
              </w:rPr>
              <w:t>(As of 31 December 2020)</w:t>
            </w:r>
          </w:p>
        </w:tc>
        <w:tc>
          <w:tcPr>
            <w:tcW w:w="3253" w:type="dxa"/>
            <w:vMerge w:val="restart"/>
            <w:shd w:val="clear" w:color="auto" w:fill="323E4F" w:themeFill="text2" w:themeFillShade="BF"/>
            <w:vAlign w:val="center"/>
          </w:tcPr>
          <w:p w14:paraId="188243EA" w14:textId="77777777" w:rsidR="005140F2" w:rsidRDefault="005140F2" w:rsidP="005140F2">
            <w:pPr>
              <w:pStyle w:val="ListParagraph"/>
              <w:ind w:left="0"/>
              <w:jc w:val="center"/>
              <w:rPr>
                <w:rFonts w:ascii="Arial Narrow" w:hAnsi="Arial Narrow" w:cs="Arial"/>
                <w:b/>
                <w:sz w:val="22"/>
                <w:szCs w:val="22"/>
              </w:rPr>
            </w:pPr>
            <w:r w:rsidRPr="00363C26">
              <w:rPr>
                <w:rFonts w:ascii="Arial Narrow" w:hAnsi="Arial Narrow" w:cs="Arial"/>
                <w:b/>
                <w:sz w:val="22"/>
                <w:szCs w:val="22"/>
              </w:rPr>
              <w:t>Disbursement</w:t>
            </w:r>
          </w:p>
          <w:p w14:paraId="5359BFDF" w14:textId="587438C8" w:rsidR="005140F2" w:rsidRPr="00A8429D" w:rsidRDefault="005140F2" w:rsidP="005140F2">
            <w:pPr>
              <w:pStyle w:val="ListParagraph"/>
              <w:ind w:left="0"/>
              <w:jc w:val="center"/>
              <w:rPr>
                <w:rFonts w:ascii="Arial Narrow" w:hAnsi="Arial Narrow" w:cs="Arial"/>
                <w:b/>
                <w:sz w:val="22"/>
                <w:szCs w:val="22"/>
              </w:rPr>
            </w:pPr>
            <w:r>
              <w:rPr>
                <w:rFonts w:ascii="Arial Narrow" w:hAnsi="Arial Narrow" w:cs="Arial"/>
                <w:b/>
                <w:sz w:val="22"/>
                <w:szCs w:val="22"/>
              </w:rPr>
              <w:t>(As of 31 December 2020)</w:t>
            </w:r>
          </w:p>
        </w:tc>
        <w:tc>
          <w:tcPr>
            <w:tcW w:w="3800" w:type="dxa"/>
            <w:gridSpan w:val="2"/>
            <w:shd w:val="clear" w:color="auto" w:fill="323E4F" w:themeFill="text2" w:themeFillShade="BF"/>
            <w:vAlign w:val="center"/>
          </w:tcPr>
          <w:p w14:paraId="3522A382" w14:textId="77777777" w:rsidR="005140F2" w:rsidRPr="00A8429D" w:rsidRDefault="005140F2" w:rsidP="005140F2">
            <w:pPr>
              <w:pStyle w:val="ListParagraph"/>
              <w:ind w:left="0"/>
              <w:jc w:val="center"/>
              <w:rPr>
                <w:rFonts w:ascii="Arial Narrow" w:hAnsi="Arial Narrow" w:cs="Arial"/>
                <w:b/>
                <w:sz w:val="22"/>
                <w:szCs w:val="22"/>
              </w:rPr>
            </w:pPr>
            <w:r w:rsidRPr="00A8429D">
              <w:rPr>
                <w:rFonts w:ascii="Arial Narrow" w:hAnsi="Arial Narrow" w:cs="Arial"/>
                <w:b/>
                <w:sz w:val="22"/>
                <w:szCs w:val="22"/>
              </w:rPr>
              <w:t>Utilization Rate (%)</w:t>
            </w:r>
          </w:p>
        </w:tc>
      </w:tr>
      <w:tr w:rsidR="00A8429D" w:rsidRPr="00A8429D" w14:paraId="52343440" w14:textId="77777777" w:rsidTr="00E54359">
        <w:trPr>
          <w:trHeight w:val="84"/>
        </w:trPr>
        <w:tc>
          <w:tcPr>
            <w:tcW w:w="3775" w:type="dxa"/>
            <w:vMerge/>
            <w:shd w:val="clear" w:color="auto" w:fill="323E4F" w:themeFill="text2" w:themeFillShade="BF"/>
            <w:vAlign w:val="center"/>
          </w:tcPr>
          <w:p w14:paraId="25A84B62" w14:textId="77777777" w:rsidR="00A8429D" w:rsidRPr="00A8429D" w:rsidRDefault="00A8429D" w:rsidP="00A8429D">
            <w:pPr>
              <w:pStyle w:val="ListParagraph"/>
              <w:ind w:left="0"/>
              <w:jc w:val="center"/>
              <w:rPr>
                <w:rFonts w:ascii="Arial Narrow" w:hAnsi="Arial Narrow" w:cs="Arial"/>
                <w:sz w:val="22"/>
                <w:szCs w:val="22"/>
              </w:rPr>
            </w:pPr>
          </w:p>
        </w:tc>
        <w:tc>
          <w:tcPr>
            <w:tcW w:w="1931" w:type="dxa"/>
            <w:vMerge/>
            <w:shd w:val="clear" w:color="auto" w:fill="323E4F" w:themeFill="text2" w:themeFillShade="BF"/>
          </w:tcPr>
          <w:p w14:paraId="4460A719" w14:textId="77777777" w:rsidR="00A8429D" w:rsidRPr="00A8429D" w:rsidRDefault="00A8429D" w:rsidP="00A8429D">
            <w:pPr>
              <w:pStyle w:val="ListParagraph"/>
              <w:ind w:left="0"/>
              <w:jc w:val="center"/>
              <w:rPr>
                <w:rFonts w:ascii="Arial Narrow" w:hAnsi="Arial Narrow" w:cs="Arial"/>
                <w:sz w:val="22"/>
                <w:szCs w:val="22"/>
              </w:rPr>
            </w:pPr>
          </w:p>
        </w:tc>
        <w:tc>
          <w:tcPr>
            <w:tcW w:w="1931" w:type="dxa"/>
            <w:vMerge/>
            <w:shd w:val="clear" w:color="auto" w:fill="323E4F" w:themeFill="text2" w:themeFillShade="BF"/>
          </w:tcPr>
          <w:p w14:paraId="4AF74246" w14:textId="77777777" w:rsidR="00A8429D" w:rsidRPr="00A8429D" w:rsidRDefault="00A8429D" w:rsidP="00A8429D">
            <w:pPr>
              <w:pStyle w:val="ListParagraph"/>
              <w:ind w:left="0"/>
              <w:jc w:val="center"/>
              <w:rPr>
                <w:rFonts w:ascii="Arial Narrow" w:hAnsi="Arial Narrow" w:cs="Arial"/>
                <w:sz w:val="22"/>
                <w:szCs w:val="22"/>
              </w:rPr>
            </w:pPr>
          </w:p>
        </w:tc>
        <w:tc>
          <w:tcPr>
            <w:tcW w:w="3253" w:type="dxa"/>
            <w:vMerge/>
            <w:shd w:val="clear" w:color="auto" w:fill="323E4F" w:themeFill="text2" w:themeFillShade="BF"/>
          </w:tcPr>
          <w:p w14:paraId="0AB64941" w14:textId="77777777" w:rsidR="00A8429D" w:rsidRPr="00A8429D" w:rsidRDefault="00A8429D" w:rsidP="00A8429D">
            <w:pPr>
              <w:pStyle w:val="ListParagraph"/>
              <w:ind w:left="0"/>
              <w:jc w:val="center"/>
              <w:rPr>
                <w:rFonts w:ascii="Arial Narrow" w:hAnsi="Arial Narrow" w:cs="Arial"/>
                <w:i/>
                <w:sz w:val="22"/>
                <w:szCs w:val="22"/>
              </w:rPr>
            </w:pPr>
          </w:p>
        </w:tc>
        <w:tc>
          <w:tcPr>
            <w:tcW w:w="1674" w:type="dxa"/>
            <w:shd w:val="clear" w:color="auto" w:fill="323E4F" w:themeFill="text2" w:themeFillShade="BF"/>
          </w:tcPr>
          <w:p w14:paraId="0E250394" w14:textId="77777777" w:rsidR="00A8429D" w:rsidRPr="00A8429D" w:rsidRDefault="00A8429D" w:rsidP="00A8429D">
            <w:pPr>
              <w:pStyle w:val="ListParagraph"/>
              <w:ind w:left="0"/>
              <w:jc w:val="center"/>
              <w:rPr>
                <w:rFonts w:ascii="Arial Narrow" w:hAnsi="Arial Narrow" w:cs="Arial"/>
                <w:i/>
                <w:sz w:val="22"/>
                <w:szCs w:val="22"/>
              </w:rPr>
            </w:pPr>
            <w:r w:rsidRPr="00A8429D">
              <w:rPr>
                <w:rFonts w:ascii="Arial Narrow" w:hAnsi="Arial Narrow" w:cs="Arial"/>
                <w:i/>
                <w:sz w:val="22"/>
                <w:szCs w:val="22"/>
              </w:rPr>
              <w:t>Obligations</w:t>
            </w:r>
          </w:p>
        </w:tc>
        <w:tc>
          <w:tcPr>
            <w:tcW w:w="2126" w:type="dxa"/>
            <w:shd w:val="clear" w:color="auto" w:fill="323E4F" w:themeFill="text2" w:themeFillShade="BF"/>
          </w:tcPr>
          <w:p w14:paraId="3D070AC0" w14:textId="77777777" w:rsidR="00A8429D" w:rsidRPr="00A8429D" w:rsidRDefault="00A8429D" w:rsidP="00A8429D">
            <w:pPr>
              <w:pStyle w:val="ListParagraph"/>
              <w:ind w:left="0"/>
              <w:jc w:val="center"/>
              <w:rPr>
                <w:rFonts w:ascii="Arial Narrow" w:hAnsi="Arial Narrow" w:cs="Arial"/>
                <w:i/>
                <w:sz w:val="22"/>
                <w:szCs w:val="22"/>
              </w:rPr>
            </w:pPr>
            <w:r w:rsidRPr="00A8429D">
              <w:rPr>
                <w:rFonts w:ascii="Arial Narrow" w:hAnsi="Arial Narrow" w:cs="Arial"/>
                <w:i/>
                <w:sz w:val="22"/>
                <w:szCs w:val="22"/>
              </w:rPr>
              <w:t>Disbursement</w:t>
            </w:r>
          </w:p>
        </w:tc>
      </w:tr>
      <w:tr w:rsidR="00A8429D" w:rsidRPr="00A8429D" w14:paraId="461EBE4F" w14:textId="77777777" w:rsidTr="00E54359">
        <w:trPr>
          <w:trHeight w:val="109"/>
        </w:trPr>
        <w:tc>
          <w:tcPr>
            <w:tcW w:w="3775" w:type="dxa"/>
            <w:shd w:val="clear" w:color="auto" w:fill="auto"/>
            <w:vAlign w:val="center"/>
          </w:tcPr>
          <w:p w14:paraId="37C5668C" w14:textId="77777777" w:rsidR="00A8429D" w:rsidRPr="007D5929" w:rsidRDefault="00A8429D" w:rsidP="00A8429D">
            <w:pPr>
              <w:rPr>
                <w:rFonts w:ascii="Arial Narrow" w:hAnsi="Arial Narrow" w:cs="Arial"/>
                <w:bCs/>
                <w:sz w:val="22"/>
                <w:szCs w:val="22"/>
                <w:lang w:val="en-PH"/>
              </w:rPr>
            </w:pPr>
            <w:r w:rsidRPr="007D5929">
              <w:rPr>
                <w:rFonts w:ascii="Arial Narrow" w:hAnsi="Arial Narrow" w:cs="Arial"/>
                <w:bCs/>
                <w:sz w:val="22"/>
                <w:szCs w:val="22"/>
              </w:rPr>
              <w:t>Social Welfare and Development Technical Assistance and Resource Augmentation Program</w:t>
            </w:r>
          </w:p>
        </w:tc>
        <w:tc>
          <w:tcPr>
            <w:tcW w:w="1931" w:type="dxa"/>
            <w:shd w:val="clear" w:color="auto" w:fill="auto"/>
            <w:vAlign w:val="center"/>
          </w:tcPr>
          <w:p w14:paraId="1CD5B776" w14:textId="48FEAA93" w:rsidR="00A8429D" w:rsidRPr="007D5929" w:rsidRDefault="00E5198C" w:rsidP="00D23D58">
            <w:pPr>
              <w:jc w:val="center"/>
              <w:rPr>
                <w:rFonts w:ascii="Arial Narrow" w:hAnsi="Arial Narrow" w:cs="Arial"/>
                <w:sz w:val="22"/>
                <w:szCs w:val="22"/>
                <w:lang w:val="en-PH"/>
              </w:rPr>
            </w:pPr>
            <w:r w:rsidRPr="007D5929">
              <w:rPr>
                <w:rFonts w:ascii="Arial Narrow" w:hAnsi="Arial Narrow" w:cs="Arial"/>
                <w:sz w:val="22"/>
                <w:szCs w:val="22"/>
              </w:rPr>
              <w:t>Php51,721,919.25</w:t>
            </w:r>
          </w:p>
        </w:tc>
        <w:tc>
          <w:tcPr>
            <w:tcW w:w="1931" w:type="dxa"/>
            <w:shd w:val="clear" w:color="auto" w:fill="auto"/>
            <w:vAlign w:val="center"/>
          </w:tcPr>
          <w:p w14:paraId="7B3D847F" w14:textId="0770FE05" w:rsidR="00A8429D" w:rsidRPr="007D5929" w:rsidRDefault="007D5929" w:rsidP="00D23D58">
            <w:pPr>
              <w:jc w:val="center"/>
              <w:rPr>
                <w:rFonts w:ascii="Arial Narrow" w:hAnsi="Arial Narrow" w:cs="Arial"/>
                <w:sz w:val="22"/>
                <w:szCs w:val="22"/>
                <w:lang w:val="en-PH"/>
              </w:rPr>
            </w:pPr>
            <w:r w:rsidRPr="007D5929">
              <w:rPr>
                <w:rFonts w:ascii="Arial Narrow" w:hAnsi="Arial Narrow" w:cs="Arial"/>
                <w:sz w:val="22"/>
                <w:szCs w:val="22"/>
                <w:lang w:val="en-PH"/>
              </w:rPr>
              <w:t>Php51,722,380.43</w:t>
            </w:r>
          </w:p>
        </w:tc>
        <w:tc>
          <w:tcPr>
            <w:tcW w:w="3253" w:type="dxa"/>
            <w:shd w:val="clear" w:color="auto" w:fill="auto"/>
            <w:vAlign w:val="center"/>
          </w:tcPr>
          <w:p w14:paraId="79C6208B" w14:textId="718ABA96" w:rsidR="00A8429D" w:rsidRPr="007D5929" w:rsidRDefault="007D5929" w:rsidP="00D23D58">
            <w:pPr>
              <w:jc w:val="center"/>
              <w:rPr>
                <w:rFonts w:ascii="Arial Narrow" w:hAnsi="Arial Narrow" w:cs="Arial"/>
                <w:sz w:val="22"/>
                <w:szCs w:val="22"/>
                <w:lang w:val="en-PH"/>
              </w:rPr>
            </w:pPr>
            <w:r w:rsidRPr="007D5929">
              <w:rPr>
                <w:rFonts w:ascii="Arial Narrow" w:hAnsi="Arial Narrow" w:cs="Arial"/>
                <w:sz w:val="22"/>
                <w:szCs w:val="22"/>
                <w:lang w:val="en-PH"/>
              </w:rPr>
              <w:t>Php46,332,730.00</w:t>
            </w:r>
          </w:p>
        </w:tc>
        <w:tc>
          <w:tcPr>
            <w:tcW w:w="1674" w:type="dxa"/>
            <w:shd w:val="clear" w:color="auto" w:fill="auto"/>
            <w:vAlign w:val="center"/>
          </w:tcPr>
          <w:p w14:paraId="40DB74C6" w14:textId="082C907A" w:rsidR="00A8429D" w:rsidRPr="007D5929" w:rsidRDefault="007D5929" w:rsidP="00A8429D">
            <w:pPr>
              <w:pStyle w:val="ListParagraph"/>
              <w:ind w:left="0"/>
              <w:jc w:val="center"/>
              <w:rPr>
                <w:rFonts w:ascii="Arial Narrow" w:hAnsi="Arial Narrow" w:cs="Arial"/>
                <w:sz w:val="22"/>
                <w:szCs w:val="22"/>
              </w:rPr>
            </w:pPr>
            <w:r w:rsidRPr="007D5929">
              <w:rPr>
                <w:rFonts w:ascii="Arial Narrow" w:hAnsi="Arial Narrow" w:cs="Arial"/>
                <w:sz w:val="22"/>
                <w:szCs w:val="22"/>
              </w:rPr>
              <w:t>100</w:t>
            </w:r>
            <w:r w:rsidR="00A8429D" w:rsidRPr="007D5929">
              <w:rPr>
                <w:rFonts w:ascii="Arial Narrow" w:hAnsi="Arial Narrow" w:cs="Arial"/>
                <w:sz w:val="22"/>
                <w:szCs w:val="22"/>
              </w:rPr>
              <w:t>%</w:t>
            </w:r>
          </w:p>
        </w:tc>
        <w:tc>
          <w:tcPr>
            <w:tcW w:w="2126" w:type="dxa"/>
            <w:shd w:val="clear" w:color="auto" w:fill="auto"/>
            <w:vAlign w:val="center"/>
          </w:tcPr>
          <w:p w14:paraId="3E1BA892" w14:textId="5733274A" w:rsidR="00A8429D" w:rsidRPr="007D5929" w:rsidRDefault="007D5929" w:rsidP="00A8429D">
            <w:pPr>
              <w:pStyle w:val="ListParagraph"/>
              <w:ind w:left="0"/>
              <w:jc w:val="center"/>
              <w:rPr>
                <w:rFonts w:ascii="Arial Narrow" w:hAnsi="Arial Narrow" w:cs="Arial"/>
                <w:sz w:val="22"/>
                <w:szCs w:val="22"/>
              </w:rPr>
            </w:pPr>
            <w:r w:rsidRPr="007D5929">
              <w:rPr>
                <w:rFonts w:ascii="Arial Narrow" w:hAnsi="Arial Narrow" w:cs="Arial"/>
                <w:sz w:val="22"/>
                <w:szCs w:val="22"/>
              </w:rPr>
              <w:t>89.58</w:t>
            </w:r>
            <w:r w:rsidR="00A8429D" w:rsidRPr="007D5929">
              <w:rPr>
                <w:rFonts w:ascii="Arial Narrow" w:hAnsi="Arial Narrow" w:cs="Arial"/>
                <w:sz w:val="22"/>
                <w:szCs w:val="22"/>
              </w:rPr>
              <w:t>%</w:t>
            </w:r>
          </w:p>
        </w:tc>
      </w:tr>
    </w:tbl>
    <w:p w14:paraId="4AD0EBD5" w14:textId="77777777" w:rsidR="00AD5719" w:rsidRPr="00E54359" w:rsidRDefault="00AD5719" w:rsidP="00E54359">
      <w:pPr>
        <w:rPr>
          <w:rFonts w:ascii="Arial" w:hAnsi="Arial" w:cs="Arial"/>
          <w:b/>
          <w:i/>
        </w:rPr>
        <w:sectPr w:rsidR="00AD5719" w:rsidRPr="00E54359" w:rsidSect="00461926">
          <w:pgSz w:w="16839" w:h="11907" w:orient="landscape" w:code="9"/>
          <w:pgMar w:top="1134" w:right="1134" w:bottom="1134" w:left="1134" w:header="709" w:footer="709" w:gutter="0"/>
          <w:cols w:space="708"/>
          <w:docGrid w:linePitch="360"/>
        </w:sectPr>
      </w:pPr>
    </w:p>
    <w:p w14:paraId="7639D30D" w14:textId="33E7FD18" w:rsidR="00D23D58" w:rsidRPr="00375F62" w:rsidRDefault="00961CAC" w:rsidP="00961F07">
      <w:pPr>
        <w:spacing w:line="276" w:lineRule="auto"/>
        <w:ind w:firstLine="720"/>
        <w:jc w:val="both"/>
        <w:rPr>
          <w:rFonts w:ascii="Arial" w:hAnsi="Arial" w:cs="Arial"/>
          <w:sz w:val="22"/>
          <w:szCs w:val="22"/>
        </w:rPr>
      </w:pPr>
      <w:r w:rsidRPr="00D23D58">
        <w:rPr>
          <w:rFonts w:ascii="Arial" w:hAnsi="Arial" w:cs="Arial"/>
          <w:sz w:val="22"/>
          <w:szCs w:val="22"/>
        </w:rPr>
        <w:t xml:space="preserve">Along </w:t>
      </w:r>
      <w:r w:rsidR="00323CEA" w:rsidRPr="00D23D58">
        <w:rPr>
          <w:rFonts w:ascii="Arial" w:hAnsi="Arial" w:cs="Arial"/>
          <w:b/>
          <w:sz w:val="22"/>
          <w:szCs w:val="22"/>
        </w:rPr>
        <w:t>Organizational Outcome 5</w:t>
      </w:r>
      <w:r w:rsidRPr="00D23D58">
        <w:rPr>
          <w:rFonts w:ascii="Arial" w:hAnsi="Arial" w:cs="Arial"/>
          <w:sz w:val="22"/>
          <w:szCs w:val="22"/>
        </w:rPr>
        <w:t>,</w:t>
      </w:r>
      <w:r w:rsidR="00781F6C" w:rsidRPr="00D23D58">
        <w:rPr>
          <w:rFonts w:ascii="Arial" w:hAnsi="Arial" w:cs="Arial"/>
          <w:sz w:val="22"/>
          <w:szCs w:val="22"/>
        </w:rPr>
        <w:t xml:space="preserve"> </w:t>
      </w:r>
      <w:r w:rsidR="00D23D58">
        <w:rPr>
          <w:rFonts w:ascii="Arial" w:hAnsi="Arial" w:cs="Arial"/>
          <w:sz w:val="22"/>
          <w:szCs w:val="22"/>
        </w:rPr>
        <w:t xml:space="preserve">is the </w:t>
      </w:r>
      <w:r w:rsidR="00D23D58" w:rsidRPr="00D23D58">
        <w:rPr>
          <w:rFonts w:ascii="Arial" w:hAnsi="Arial" w:cs="Arial"/>
          <w:sz w:val="22"/>
          <w:szCs w:val="22"/>
        </w:rPr>
        <w:t xml:space="preserve">Technical Assistance and Resource </w:t>
      </w:r>
      <w:r w:rsidR="00FC58B2" w:rsidRPr="00D23D58">
        <w:rPr>
          <w:rFonts w:ascii="Arial" w:hAnsi="Arial" w:cs="Arial"/>
          <w:sz w:val="22"/>
          <w:szCs w:val="22"/>
        </w:rPr>
        <w:t>Augmentation</w:t>
      </w:r>
      <w:r w:rsidR="00FC58B2">
        <w:rPr>
          <w:rFonts w:ascii="Arial" w:hAnsi="Arial" w:cs="Arial"/>
          <w:sz w:val="22"/>
          <w:szCs w:val="22"/>
        </w:rPr>
        <w:t>, which</w:t>
      </w:r>
      <w:r w:rsidR="00D23D58" w:rsidRPr="00D23D58">
        <w:rPr>
          <w:rFonts w:ascii="Arial" w:hAnsi="Arial" w:cs="Arial"/>
          <w:sz w:val="22"/>
          <w:szCs w:val="22"/>
        </w:rPr>
        <w:t xml:space="preserve"> is geared towards improving the delivery of Social </w:t>
      </w:r>
      <w:r w:rsidR="00D23D58">
        <w:rPr>
          <w:rFonts w:ascii="Arial" w:hAnsi="Arial" w:cs="Arial"/>
          <w:sz w:val="22"/>
          <w:szCs w:val="22"/>
        </w:rPr>
        <w:t>Welfare and Development Offices.</w:t>
      </w:r>
      <w:r w:rsidR="00D23D58">
        <w:rPr>
          <w:rFonts w:ascii="Arial" w:hAnsi="Arial" w:cs="Arial"/>
          <w:i/>
          <w:sz w:val="22"/>
          <w:szCs w:val="22"/>
        </w:rPr>
        <w:t xml:space="preserve"> </w:t>
      </w:r>
      <w:r w:rsidR="00D23D58" w:rsidRPr="00D23D58">
        <w:rPr>
          <w:rFonts w:ascii="Arial" w:hAnsi="Arial" w:cs="Arial"/>
          <w:sz w:val="22"/>
          <w:szCs w:val="22"/>
        </w:rPr>
        <w:t xml:space="preserve">Under </w:t>
      </w:r>
      <w:r w:rsidR="00D23D58" w:rsidRPr="00375F62">
        <w:rPr>
          <w:rFonts w:ascii="Arial" w:hAnsi="Arial" w:cs="Arial"/>
          <w:sz w:val="22"/>
          <w:szCs w:val="22"/>
        </w:rPr>
        <w:t xml:space="preserve">this, the number, forms and costs of technical assistance provided to LGUs is consolidated and </w:t>
      </w:r>
      <w:r w:rsidR="002605D4" w:rsidRPr="00375F62">
        <w:rPr>
          <w:rFonts w:ascii="Arial" w:hAnsi="Arial" w:cs="Arial"/>
          <w:sz w:val="22"/>
          <w:szCs w:val="22"/>
        </w:rPr>
        <w:t>analyzed</w:t>
      </w:r>
      <w:r w:rsidR="00D23D58" w:rsidRPr="00375F62">
        <w:rPr>
          <w:rFonts w:ascii="Arial" w:hAnsi="Arial" w:cs="Arial"/>
          <w:sz w:val="22"/>
          <w:szCs w:val="22"/>
        </w:rPr>
        <w:t>. Further, while there was a directive that there shall be no downloading of funds to LGUs, the unit shall also consolidates the number of LGUs provided with resource augmentation for disaster-related needs. The Field Office through the Disaster Response and Management Division respond to the requests of Local Government Units for resource augmentation by directly providing the requested supply and materials directly to the beneficiaries. More so, the unit also measure the intermediaries’ level of satisfaction in the department’s fulfilment of its inherent function as the provider of technical assistance and resource augmentation.</w:t>
      </w:r>
    </w:p>
    <w:p w14:paraId="625920B9" w14:textId="6E882E35" w:rsidR="00D23D58" w:rsidRPr="00375F62" w:rsidRDefault="00D23D58" w:rsidP="00961F07">
      <w:pPr>
        <w:pStyle w:val="ListParagraph"/>
        <w:spacing w:line="276" w:lineRule="auto"/>
        <w:ind w:left="0"/>
        <w:jc w:val="both"/>
        <w:rPr>
          <w:rFonts w:ascii="Arial" w:hAnsi="Arial" w:cs="Arial"/>
          <w:i/>
          <w:sz w:val="22"/>
          <w:szCs w:val="22"/>
        </w:rPr>
      </w:pPr>
    </w:p>
    <w:p w14:paraId="28B72145" w14:textId="35EE4BFA" w:rsidR="00E26752" w:rsidRPr="00375F62" w:rsidRDefault="00E26752" w:rsidP="00375F62">
      <w:pPr>
        <w:ind w:left="90" w:firstLine="630"/>
        <w:jc w:val="both"/>
        <w:rPr>
          <w:rFonts w:ascii="Arial" w:hAnsi="Arial" w:cs="Arial"/>
          <w:sz w:val="22"/>
          <w:szCs w:val="22"/>
        </w:rPr>
      </w:pPr>
      <w:r w:rsidRPr="00375F62">
        <w:rPr>
          <w:rFonts w:ascii="Arial" w:hAnsi="Arial" w:cs="Arial"/>
          <w:sz w:val="22"/>
          <w:szCs w:val="22"/>
        </w:rPr>
        <w:t>For this year, all Local Government Units were provided with technical assistance and resource augmentation.  Technical assistance  were provided through technical sessions, dialogues, coaching and mentoring through the SWAD offices and Filed Office staff who travelled to the municipalities following protocols relative to the existence of the COVID-19. These assistance provided focused more on the response and or actions   to address the effect of COVID 19 pandemic to communities</w:t>
      </w:r>
      <w:r w:rsidR="00375F62" w:rsidRPr="00375F62">
        <w:rPr>
          <w:rFonts w:ascii="Arial" w:hAnsi="Arial" w:cs="Arial"/>
          <w:sz w:val="22"/>
          <w:szCs w:val="22"/>
        </w:rPr>
        <w:t xml:space="preserve">. </w:t>
      </w:r>
      <w:r w:rsidR="008300A0" w:rsidRPr="00375F62">
        <w:rPr>
          <w:rFonts w:ascii="Arial" w:hAnsi="Arial" w:cs="Arial"/>
          <w:sz w:val="22"/>
          <w:szCs w:val="22"/>
        </w:rPr>
        <w:t>Resource A</w:t>
      </w:r>
      <w:r w:rsidRPr="00375F62">
        <w:rPr>
          <w:rFonts w:ascii="Arial" w:hAnsi="Arial" w:cs="Arial"/>
          <w:sz w:val="22"/>
          <w:szCs w:val="22"/>
        </w:rPr>
        <w:t xml:space="preserve">ugmentation was also provided through the SAP and food and non-food items that were distributed to the municipalities during this pandemic and during the onslaught of typhoons that hit the region. </w:t>
      </w:r>
      <w:r w:rsidR="00375F62" w:rsidRPr="00375F62">
        <w:rPr>
          <w:rFonts w:ascii="Arial" w:hAnsi="Arial" w:cs="Arial"/>
          <w:sz w:val="22"/>
          <w:szCs w:val="22"/>
        </w:rPr>
        <w:t>Still</w:t>
      </w:r>
      <w:r w:rsidRPr="00375F62">
        <w:rPr>
          <w:rFonts w:ascii="Arial" w:hAnsi="Arial" w:cs="Arial"/>
          <w:sz w:val="22"/>
          <w:szCs w:val="22"/>
        </w:rPr>
        <w:t xml:space="preserve">, SWAD and municipal staff </w:t>
      </w:r>
      <w:r w:rsidR="00375F62" w:rsidRPr="00375F62">
        <w:rPr>
          <w:rFonts w:ascii="Arial" w:hAnsi="Arial" w:cs="Arial"/>
          <w:sz w:val="22"/>
          <w:szCs w:val="22"/>
        </w:rPr>
        <w:t>are mobilized</w:t>
      </w:r>
      <w:r w:rsidRPr="00375F62">
        <w:rPr>
          <w:rFonts w:ascii="Arial" w:hAnsi="Arial" w:cs="Arial"/>
          <w:sz w:val="22"/>
          <w:szCs w:val="22"/>
        </w:rPr>
        <w:t xml:space="preserve"> during the implementation of SAP and in the delivery and distribution of relief good to affected families. A total of Php 86,475,569.28 was used in the resource augmentation to LGUs this 2020 by  DReMD.</w:t>
      </w:r>
    </w:p>
    <w:p w14:paraId="14840C31" w14:textId="77777777" w:rsidR="00E26752" w:rsidRPr="00375F62" w:rsidRDefault="00E26752" w:rsidP="00E26752">
      <w:pPr>
        <w:ind w:left="90"/>
        <w:jc w:val="both"/>
        <w:rPr>
          <w:rFonts w:ascii="Arial" w:hAnsi="Arial" w:cs="Arial"/>
          <w:sz w:val="22"/>
          <w:szCs w:val="22"/>
        </w:rPr>
      </w:pPr>
    </w:p>
    <w:p w14:paraId="28D46927" w14:textId="7EC9D18A" w:rsidR="00E26752" w:rsidRDefault="00E26752" w:rsidP="00CC16A1">
      <w:pPr>
        <w:ind w:left="90" w:firstLine="630"/>
        <w:jc w:val="both"/>
        <w:rPr>
          <w:rFonts w:ascii="Arial" w:hAnsi="Arial" w:cs="Arial"/>
          <w:sz w:val="22"/>
          <w:szCs w:val="22"/>
        </w:rPr>
      </w:pPr>
      <w:r w:rsidRPr="00375F62">
        <w:rPr>
          <w:rFonts w:ascii="Arial" w:hAnsi="Arial" w:cs="Arial"/>
          <w:sz w:val="22"/>
          <w:szCs w:val="22"/>
        </w:rPr>
        <w:t>On</w:t>
      </w:r>
      <w:r w:rsidR="00375F62" w:rsidRPr="00375F62">
        <w:rPr>
          <w:rFonts w:ascii="Arial" w:hAnsi="Arial" w:cs="Arial"/>
          <w:sz w:val="22"/>
          <w:szCs w:val="22"/>
        </w:rPr>
        <w:t xml:space="preserve"> the other hand</w:t>
      </w:r>
      <w:r w:rsidRPr="00375F62">
        <w:rPr>
          <w:rFonts w:ascii="Arial" w:hAnsi="Arial" w:cs="Arial"/>
          <w:sz w:val="22"/>
          <w:szCs w:val="22"/>
        </w:rPr>
        <w:t xml:space="preserve">, Capability Building </w:t>
      </w:r>
      <w:r w:rsidR="00375F62" w:rsidRPr="00375F62">
        <w:rPr>
          <w:rFonts w:ascii="Arial" w:hAnsi="Arial" w:cs="Arial"/>
          <w:sz w:val="22"/>
          <w:szCs w:val="22"/>
        </w:rPr>
        <w:t>Section</w:t>
      </w:r>
      <w:r w:rsidRPr="00375F62">
        <w:rPr>
          <w:rFonts w:ascii="Arial" w:hAnsi="Arial" w:cs="Arial"/>
          <w:sz w:val="22"/>
          <w:szCs w:val="22"/>
        </w:rPr>
        <w:t xml:space="preserve"> conducted </w:t>
      </w:r>
      <w:r w:rsidR="00375F62" w:rsidRPr="00375F62">
        <w:rPr>
          <w:rFonts w:ascii="Arial" w:hAnsi="Arial" w:cs="Arial"/>
          <w:sz w:val="22"/>
          <w:szCs w:val="22"/>
        </w:rPr>
        <w:t xml:space="preserve">series of </w:t>
      </w:r>
      <w:r w:rsidRPr="00375F62">
        <w:rPr>
          <w:rFonts w:ascii="Arial" w:hAnsi="Arial" w:cs="Arial"/>
          <w:sz w:val="22"/>
          <w:szCs w:val="22"/>
        </w:rPr>
        <w:t>SWD talks with partner stakeholders including LGUs through</w:t>
      </w:r>
      <w:r w:rsidR="00375F62" w:rsidRPr="00375F62">
        <w:rPr>
          <w:rFonts w:ascii="Arial" w:hAnsi="Arial" w:cs="Arial"/>
          <w:sz w:val="22"/>
          <w:szCs w:val="22"/>
        </w:rPr>
        <w:t xml:space="preserve"> VTC which include the following</w:t>
      </w:r>
      <w:r w:rsidR="00CC16A1">
        <w:rPr>
          <w:rFonts w:ascii="Arial" w:hAnsi="Arial" w:cs="Arial"/>
          <w:sz w:val="22"/>
          <w:szCs w:val="22"/>
        </w:rPr>
        <w:t>:</w:t>
      </w:r>
    </w:p>
    <w:p w14:paraId="0F44DFC3" w14:textId="77777777" w:rsidR="00CC16A1" w:rsidRPr="00375F62" w:rsidRDefault="00CC16A1" w:rsidP="00CC16A1">
      <w:pPr>
        <w:ind w:left="90" w:firstLine="630"/>
        <w:jc w:val="both"/>
        <w:rPr>
          <w:rFonts w:ascii="Arial" w:hAnsi="Arial" w:cs="Arial"/>
          <w:sz w:val="22"/>
          <w:szCs w:val="22"/>
        </w:rPr>
      </w:pPr>
    </w:p>
    <w:p w14:paraId="77D2BD3B" w14:textId="77777777" w:rsidR="00E26752" w:rsidRPr="00375F62" w:rsidRDefault="00E26752" w:rsidP="00CC16A1">
      <w:pPr>
        <w:pStyle w:val="ListParagraph"/>
        <w:numPr>
          <w:ilvl w:val="0"/>
          <w:numId w:val="24"/>
        </w:numPr>
        <w:spacing w:after="160" w:line="259" w:lineRule="auto"/>
        <w:ind w:left="1080"/>
        <w:jc w:val="both"/>
        <w:rPr>
          <w:rFonts w:ascii="Arial" w:hAnsi="Arial" w:cs="Arial"/>
          <w:sz w:val="22"/>
          <w:szCs w:val="22"/>
        </w:rPr>
      </w:pPr>
      <w:r w:rsidRPr="00375F62">
        <w:rPr>
          <w:rFonts w:ascii="Arial" w:hAnsi="Arial" w:cs="Arial"/>
          <w:sz w:val="22"/>
          <w:szCs w:val="22"/>
        </w:rPr>
        <w:t>Disaster Response Reporting Protocol</w:t>
      </w:r>
    </w:p>
    <w:p w14:paraId="6AB265E2" w14:textId="77777777" w:rsidR="00E26752" w:rsidRPr="00375F62" w:rsidRDefault="00E26752" w:rsidP="00CC16A1">
      <w:pPr>
        <w:pStyle w:val="ListParagraph"/>
        <w:numPr>
          <w:ilvl w:val="0"/>
          <w:numId w:val="24"/>
        </w:numPr>
        <w:spacing w:after="160" w:line="259" w:lineRule="auto"/>
        <w:ind w:left="1080"/>
        <w:jc w:val="both"/>
        <w:rPr>
          <w:rFonts w:ascii="Arial" w:hAnsi="Arial" w:cs="Arial"/>
          <w:sz w:val="22"/>
          <w:szCs w:val="22"/>
        </w:rPr>
      </w:pPr>
      <w:r w:rsidRPr="00375F62">
        <w:rPr>
          <w:rFonts w:ascii="Arial" w:hAnsi="Arial" w:cs="Arial"/>
          <w:sz w:val="22"/>
          <w:szCs w:val="22"/>
        </w:rPr>
        <w:t>Bouncing Back; Building Resilience in the New Normal</w:t>
      </w:r>
    </w:p>
    <w:p w14:paraId="58FB8D34" w14:textId="77777777" w:rsidR="00E26752" w:rsidRPr="00375F62" w:rsidRDefault="00E26752" w:rsidP="00CC16A1">
      <w:pPr>
        <w:pStyle w:val="ListParagraph"/>
        <w:numPr>
          <w:ilvl w:val="0"/>
          <w:numId w:val="24"/>
        </w:numPr>
        <w:spacing w:after="160" w:line="259" w:lineRule="auto"/>
        <w:ind w:left="1080"/>
        <w:jc w:val="both"/>
        <w:rPr>
          <w:rFonts w:ascii="Arial" w:hAnsi="Arial" w:cs="Arial"/>
          <w:sz w:val="22"/>
          <w:szCs w:val="22"/>
        </w:rPr>
      </w:pPr>
      <w:r w:rsidRPr="00375F62">
        <w:rPr>
          <w:rFonts w:ascii="Arial" w:hAnsi="Arial" w:cs="Arial"/>
          <w:sz w:val="22"/>
          <w:szCs w:val="22"/>
        </w:rPr>
        <w:t>Managing Personal Brand and Image Building in this Digital Age</w:t>
      </w:r>
    </w:p>
    <w:p w14:paraId="4564F8A1" w14:textId="77777777" w:rsidR="00E26752" w:rsidRPr="00375F62" w:rsidRDefault="00E26752" w:rsidP="00CC16A1">
      <w:pPr>
        <w:pStyle w:val="ListParagraph"/>
        <w:numPr>
          <w:ilvl w:val="0"/>
          <w:numId w:val="24"/>
        </w:numPr>
        <w:spacing w:after="160" w:line="259" w:lineRule="auto"/>
        <w:ind w:left="1080"/>
        <w:jc w:val="both"/>
        <w:rPr>
          <w:rFonts w:ascii="Arial" w:hAnsi="Arial" w:cs="Arial"/>
          <w:sz w:val="22"/>
          <w:szCs w:val="22"/>
        </w:rPr>
      </w:pPr>
      <w:r w:rsidRPr="00375F62">
        <w:rPr>
          <w:rFonts w:ascii="Arial" w:hAnsi="Arial" w:cs="Arial"/>
          <w:sz w:val="22"/>
          <w:szCs w:val="22"/>
        </w:rPr>
        <w:t>Crisis to Courage: Harnessing Mental Strength during the uncertain times</w:t>
      </w:r>
    </w:p>
    <w:p w14:paraId="4DA3122D" w14:textId="77777777" w:rsidR="00E26752" w:rsidRPr="00375F62" w:rsidRDefault="00E26752" w:rsidP="00CC16A1">
      <w:pPr>
        <w:pStyle w:val="ListParagraph"/>
        <w:numPr>
          <w:ilvl w:val="0"/>
          <w:numId w:val="24"/>
        </w:numPr>
        <w:spacing w:after="160" w:line="259" w:lineRule="auto"/>
        <w:ind w:left="1080"/>
        <w:jc w:val="both"/>
        <w:rPr>
          <w:rFonts w:ascii="Arial" w:hAnsi="Arial" w:cs="Arial"/>
          <w:sz w:val="22"/>
          <w:szCs w:val="22"/>
        </w:rPr>
      </w:pPr>
      <w:r w:rsidRPr="00375F62">
        <w:rPr>
          <w:rFonts w:ascii="Arial" w:hAnsi="Arial" w:cs="Arial"/>
          <w:sz w:val="22"/>
          <w:szCs w:val="22"/>
        </w:rPr>
        <w:t>Quantum Geographic Information System</w:t>
      </w:r>
    </w:p>
    <w:p w14:paraId="03FD3273" w14:textId="77777777" w:rsidR="00E26752" w:rsidRPr="00375F62" w:rsidRDefault="00E26752" w:rsidP="00CC16A1">
      <w:pPr>
        <w:pStyle w:val="ListParagraph"/>
        <w:numPr>
          <w:ilvl w:val="0"/>
          <w:numId w:val="24"/>
        </w:numPr>
        <w:spacing w:after="160" w:line="259" w:lineRule="auto"/>
        <w:ind w:left="1080"/>
        <w:jc w:val="both"/>
        <w:rPr>
          <w:rFonts w:ascii="Arial" w:hAnsi="Arial" w:cs="Arial"/>
          <w:sz w:val="22"/>
          <w:szCs w:val="22"/>
        </w:rPr>
      </w:pPr>
      <w:r w:rsidRPr="00375F62">
        <w:rPr>
          <w:rFonts w:ascii="Arial" w:hAnsi="Arial" w:cs="Arial"/>
          <w:sz w:val="22"/>
          <w:szCs w:val="22"/>
        </w:rPr>
        <w:t>Indigenous Peoples Month Celebration</w:t>
      </w:r>
    </w:p>
    <w:p w14:paraId="2385210C" w14:textId="77777777" w:rsidR="00E26752" w:rsidRPr="00375F62" w:rsidRDefault="00E26752" w:rsidP="00CC16A1">
      <w:pPr>
        <w:pStyle w:val="ListParagraph"/>
        <w:numPr>
          <w:ilvl w:val="0"/>
          <w:numId w:val="24"/>
        </w:numPr>
        <w:spacing w:after="160" w:line="259" w:lineRule="auto"/>
        <w:ind w:left="1080"/>
        <w:jc w:val="both"/>
        <w:rPr>
          <w:rFonts w:ascii="Arial" w:hAnsi="Arial" w:cs="Arial"/>
          <w:sz w:val="22"/>
          <w:szCs w:val="22"/>
        </w:rPr>
      </w:pPr>
      <w:r w:rsidRPr="00375F62">
        <w:rPr>
          <w:rFonts w:ascii="Arial" w:hAnsi="Arial" w:cs="Arial"/>
          <w:sz w:val="22"/>
          <w:szCs w:val="22"/>
        </w:rPr>
        <w:t>Orientation on Republic Act 11222</w:t>
      </w:r>
    </w:p>
    <w:p w14:paraId="66146289" w14:textId="146D7D3D" w:rsidR="00E26752" w:rsidRPr="007574DA" w:rsidRDefault="00E26752" w:rsidP="00CC16A1">
      <w:pPr>
        <w:ind w:left="90" w:firstLine="630"/>
        <w:jc w:val="both"/>
        <w:rPr>
          <w:rFonts w:ascii="Arial" w:hAnsi="Arial" w:cs="Arial"/>
          <w:sz w:val="22"/>
          <w:szCs w:val="22"/>
        </w:rPr>
      </w:pPr>
      <w:r w:rsidRPr="007574DA">
        <w:rPr>
          <w:rFonts w:ascii="Arial" w:hAnsi="Arial" w:cs="Arial"/>
          <w:sz w:val="22"/>
          <w:szCs w:val="22"/>
        </w:rPr>
        <w:t xml:space="preserve">Other technical assistance provided to MSWDOs </w:t>
      </w:r>
      <w:r w:rsidR="00CC16A1">
        <w:rPr>
          <w:rFonts w:ascii="Arial" w:hAnsi="Arial" w:cs="Arial"/>
          <w:sz w:val="22"/>
          <w:szCs w:val="22"/>
        </w:rPr>
        <w:t>include the</w:t>
      </w:r>
      <w:r w:rsidRPr="007574DA">
        <w:rPr>
          <w:rFonts w:ascii="Arial" w:hAnsi="Arial" w:cs="Arial"/>
          <w:sz w:val="22"/>
          <w:szCs w:val="22"/>
        </w:rPr>
        <w:t xml:space="preserve"> processes and requirements under RA 11222, CDCLAA, and cancellation of simulated birth, and this was addressed by  SWAD Team Leaders in the provinces and ARRS staff. </w:t>
      </w:r>
      <w:r w:rsidR="00CC16A1">
        <w:rPr>
          <w:rFonts w:ascii="Arial" w:hAnsi="Arial" w:cs="Arial"/>
          <w:sz w:val="22"/>
          <w:szCs w:val="22"/>
        </w:rPr>
        <w:t>Morverover,  regular provision of</w:t>
      </w:r>
      <w:r w:rsidRPr="007574DA">
        <w:rPr>
          <w:rFonts w:ascii="Arial" w:hAnsi="Arial" w:cs="Arial"/>
          <w:sz w:val="22"/>
          <w:szCs w:val="22"/>
        </w:rPr>
        <w:t xml:space="preserve"> updates </w:t>
      </w:r>
      <w:r w:rsidR="00CC16A1">
        <w:rPr>
          <w:rFonts w:ascii="Arial" w:hAnsi="Arial" w:cs="Arial"/>
          <w:sz w:val="22"/>
          <w:szCs w:val="22"/>
        </w:rPr>
        <w:t xml:space="preserve">are conducted </w:t>
      </w:r>
      <w:r w:rsidRPr="007574DA">
        <w:rPr>
          <w:rFonts w:ascii="Arial" w:hAnsi="Arial" w:cs="Arial"/>
          <w:sz w:val="22"/>
          <w:szCs w:val="22"/>
        </w:rPr>
        <w:t xml:space="preserve">on the programs, projects, and activities of DSWD, provided technical assistance on case management, ESP under Bayanihan 2/ granular lockdown, beneficiaries of LAG, and provided guidance on the integration of sensitive approaches in terms of planning activities to SK officers. </w:t>
      </w:r>
      <w:r w:rsidR="00CC16A1">
        <w:rPr>
          <w:rFonts w:ascii="Arial" w:hAnsi="Arial" w:cs="Arial"/>
          <w:sz w:val="22"/>
          <w:szCs w:val="22"/>
        </w:rPr>
        <w:t>Other assistance include</w:t>
      </w:r>
      <w:r w:rsidRPr="007574DA">
        <w:rPr>
          <w:rFonts w:ascii="Arial" w:hAnsi="Arial" w:cs="Arial"/>
          <w:sz w:val="22"/>
          <w:szCs w:val="22"/>
        </w:rPr>
        <w:t xml:space="preserve"> technical assistance on Management and utilization of the Cost of Care counterpart of referring parties to Bahay Pagasa (BP), Accreditation of Social Workers Handling Court-Related Cases, and Independently placed child without foster care license were also provided by SWAD Team Leaders of Abra to LGUs. </w:t>
      </w:r>
    </w:p>
    <w:p w14:paraId="371516F5" w14:textId="77777777" w:rsidR="00E26752" w:rsidRPr="007574DA" w:rsidRDefault="00E26752" w:rsidP="00E26752">
      <w:pPr>
        <w:ind w:left="90"/>
        <w:jc w:val="both"/>
        <w:rPr>
          <w:rFonts w:ascii="Arial" w:hAnsi="Arial" w:cs="Arial"/>
          <w:sz w:val="22"/>
          <w:szCs w:val="22"/>
        </w:rPr>
      </w:pPr>
    </w:p>
    <w:p w14:paraId="12D94074" w14:textId="646C4CEB" w:rsidR="00E26752" w:rsidRDefault="009513CB" w:rsidP="00CC16A1">
      <w:pPr>
        <w:ind w:left="90" w:firstLine="630"/>
        <w:jc w:val="both"/>
        <w:rPr>
          <w:rFonts w:ascii="Arial" w:hAnsi="Arial" w:cs="Arial"/>
          <w:sz w:val="22"/>
          <w:szCs w:val="22"/>
        </w:rPr>
      </w:pPr>
      <w:r>
        <w:rPr>
          <w:rFonts w:ascii="Arial" w:hAnsi="Arial" w:cs="Arial"/>
          <w:sz w:val="22"/>
          <w:szCs w:val="22"/>
        </w:rPr>
        <w:t>In collaboration</w:t>
      </w:r>
      <w:r w:rsidR="00CC16A1">
        <w:rPr>
          <w:rFonts w:ascii="Arial" w:hAnsi="Arial" w:cs="Arial"/>
          <w:sz w:val="22"/>
          <w:szCs w:val="22"/>
        </w:rPr>
        <w:t xml:space="preserve"> with </w:t>
      </w:r>
      <w:r w:rsidR="00E26752" w:rsidRPr="007574DA">
        <w:rPr>
          <w:rFonts w:ascii="Arial" w:hAnsi="Arial" w:cs="Arial"/>
          <w:sz w:val="22"/>
          <w:szCs w:val="22"/>
        </w:rPr>
        <w:t>RJJWC</w:t>
      </w:r>
      <w:r>
        <w:rPr>
          <w:rFonts w:ascii="Arial" w:hAnsi="Arial" w:cs="Arial"/>
          <w:sz w:val="22"/>
          <w:szCs w:val="22"/>
        </w:rPr>
        <w:t>,</w:t>
      </w:r>
      <w:r w:rsidR="00E26752" w:rsidRPr="007574DA">
        <w:rPr>
          <w:rFonts w:ascii="Arial" w:hAnsi="Arial" w:cs="Arial"/>
          <w:sz w:val="22"/>
          <w:szCs w:val="22"/>
        </w:rPr>
        <w:t xml:space="preserve"> </w:t>
      </w:r>
      <w:r w:rsidR="00CC16A1">
        <w:rPr>
          <w:rFonts w:ascii="Arial" w:hAnsi="Arial" w:cs="Arial"/>
          <w:sz w:val="22"/>
          <w:szCs w:val="22"/>
        </w:rPr>
        <w:t xml:space="preserve">an </w:t>
      </w:r>
      <w:r w:rsidR="00E26752" w:rsidRPr="007574DA">
        <w:rPr>
          <w:rFonts w:ascii="Arial" w:hAnsi="Arial" w:cs="Arial"/>
          <w:sz w:val="22"/>
          <w:szCs w:val="22"/>
        </w:rPr>
        <w:t xml:space="preserve"> orientation</w:t>
      </w:r>
      <w:r>
        <w:rPr>
          <w:rFonts w:ascii="Arial" w:hAnsi="Arial" w:cs="Arial"/>
          <w:sz w:val="22"/>
          <w:szCs w:val="22"/>
        </w:rPr>
        <w:t xml:space="preserve"> </w:t>
      </w:r>
      <w:r w:rsidR="00E26752" w:rsidRPr="007574DA">
        <w:rPr>
          <w:rFonts w:ascii="Arial" w:hAnsi="Arial" w:cs="Arial"/>
          <w:sz w:val="22"/>
          <w:szCs w:val="22"/>
        </w:rPr>
        <w:t>on the development of Comprehensive Local Juvenile Intervention Program, Salient Features of RA 9344 as amended, and Enhanced Process Flowchart in Handling CAR and CICL</w:t>
      </w:r>
      <w:r w:rsidR="003B7962">
        <w:rPr>
          <w:rFonts w:ascii="Arial" w:hAnsi="Arial" w:cs="Arial"/>
          <w:sz w:val="22"/>
          <w:szCs w:val="22"/>
        </w:rPr>
        <w:t xml:space="preserve"> was conducted</w:t>
      </w:r>
      <w:r w:rsidR="00E26752" w:rsidRPr="007574DA">
        <w:rPr>
          <w:rFonts w:ascii="Arial" w:hAnsi="Arial" w:cs="Arial"/>
          <w:sz w:val="22"/>
          <w:szCs w:val="22"/>
        </w:rPr>
        <w:t>.</w:t>
      </w:r>
      <w:r w:rsidR="003B7962">
        <w:rPr>
          <w:rFonts w:ascii="Arial" w:hAnsi="Arial" w:cs="Arial"/>
          <w:sz w:val="22"/>
          <w:szCs w:val="22"/>
        </w:rPr>
        <w:t xml:space="preserve"> Also,</w:t>
      </w:r>
      <w:r w:rsidR="00E26752" w:rsidRPr="007574DA">
        <w:rPr>
          <w:rFonts w:ascii="Arial" w:hAnsi="Arial" w:cs="Arial"/>
          <w:sz w:val="22"/>
          <w:szCs w:val="22"/>
        </w:rPr>
        <w:t>.</w:t>
      </w:r>
      <w:r w:rsidR="003B7962">
        <w:rPr>
          <w:rFonts w:ascii="Arial" w:hAnsi="Arial" w:cs="Arial"/>
          <w:sz w:val="22"/>
          <w:szCs w:val="22"/>
        </w:rPr>
        <w:t xml:space="preserve">RRJJWC provided </w:t>
      </w:r>
      <w:r w:rsidR="00E26752" w:rsidRPr="007574DA">
        <w:rPr>
          <w:rFonts w:ascii="Arial" w:hAnsi="Arial" w:cs="Arial"/>
          <w:sz w:val="22"/>
          <w:szCs w:val="22"/>
        </w:rPr>
        <w:t xml:space="preserve">hygiene kits for the residents of Bahay Pag-asa centers and office supplies, and IEC materials were distributed to LGUs and duty bearers (BCPCs, Police, LSWDOs, BPAs, SK Officers, Other LCPC Members by RJJWC. </w:t>
      </w:r>
    </w:p>
    <w:p w14:paraId="338A5FA8" w14:textId="77777777" w:rsidR="00E26752" w:rsidRDefault="00E26752" w:rsidP="00E26752">
      <w:pPr>
        <w:ind w:left="90"/>
        <w:jc w:val="both"/>
        <w:rPr>
          <w:rFonts w:ascii="Arial" w:hAnsi="Arial" w:cs="Arial"/>
          <w:sz w:val="22"/>
          <w:szCs w:val="22"/>
        </w:rPr>
      </w:pPr>
    </w:p>
    <w:p w14:paraId="583FB739" w14:textId="595AC215" w:rsidR="00D23D58" w:rsidRPr="00D23D58" w:rsidRDefault="00D23D58" w:rsidP="003B7962">
      <w:pPr>
        <w:spacing w:line="276" w:lineRule="auto"/>
        <w:ind w:firstLine="720"/>
        <w:jc w:val="both"/>
        <w:rPr>
          <w:rFonts w:ascii="Arial" w:hAnsi="Arial" w:cs="Arial"/>
          <w:sz w:val="22"/>
          <w:szCs w:val="22"/>
        </w:rPr>
      </w:pPr>
      <w:r w:rsidRPr="00D23D58">
        <w:rPr>
          <w:rFonts w:ascii="Arial" w:hAnsi="Arial" w:cs="Arial"/>
          <w:sz w:val="22"/>
          <w:szCs w:val="22"/>
        </w:rPr>
        <w:t xml:space="preserve">For the Financial Accomplishment, </w:t>
      </w:r>
      <w:r w:rsidR="003B7962">
        <w:rPr>
          <w:rFonts w:ascii="Arial" w:hAnsi="Arial" w:cs="Arial"/>
          <w:sz w:val="22"/>
          <w:szCs w:val="22"/>
        </w:rPr>
        <w:t xml:space="preserve">allotted budget is 100% obligated and 89.58% of it was disbursed. </w:t>
      </w:r>
      <w:r w:rsidRPr="00D23D58">
        <w:rPr>
          <w:rFonts w:ascii="Arial" w:hAnsi="Arial" w:cs="Arial"/>
          <w:sz w:val="22"/>
          <w:szCs w:val="22"/>
        </w:rPr>
        <w:t xml:space="preserve"> </w:t>
      </w:r>
    </w:p>
    <w:p w14:paraId="195AA8A9" w14:textId="77777777" w:rsidR="00336CA3" w:rsidRPr="00D23D58" w:rsidRDefault="00336CA3" w:rsidP="00D23D58">
      <w:pPr>
        <w:jc w:val="both"/>
        <w:rPr>
          <w:rFonts w:ascii="Arial" w:hAnsi="Arial" w:cs="Arial"/>
          <w:b/>
          <w:sz w:val="22"/>
          <w:szCs w:val="22"/>
        </w:rPr>
        <w:sectPr w:rsidR="00336CA3" w:rsidRPr="00D23D58" w:rsidSect="00AD5719">
          <w:pgSz w:w="11907" w:h="16839" w:code="9"/>
          <w:pgMar w:top="1134" w:right="1134" w:bottom="1134" w:left="1134" w:header="709" w:footer="709" w:gutter="0"/>
          <w:cols w:space="708"/>
          <w:docGrid w:linePitch="360"/>
        </w:sectPr>
      </w:pPr>
    </w:p>
    <w:p w14:paraId="0A489E76" w14:textId="1F23F0DE" w:rsidR="005626CF" w:rsidRPr="00B51B85" w:rsidRDefault="00E02329" w:rsidP="003613A8">
      <w:pPr>
        <w:jc w:val="both"/>
        <w:rPr>
          <w:rFonts w:ascii="Arial" w:hAnsi="Arial" w:cs="Arial"/>
          <w:b/>
        </w:rPr>
      </w:pPr>
      <w:r w:rsidRPr="00B51B85">
        <w:rPr>
          <w:rFonts w:ascii="Arial" w:hAnsi="Arial" w:cs="Arial"/>
          <w:b/>
        </w:rPr>
        <w:t>SUPPORT TO OPERATIONS</w:t>
      </w:r>
      <w:r w:rsidR="00295B7A">
        <w:rPr>
          <w:rFonts w:ascii="Arial" w:hAnsi="Arial" w:cs="Arial"/>
          <w:b/>
        </w:rPr>
        <w:t>:</w:t>
      </w:r>
    </w:p>
    <w:p w14:paraId="62FB514E" w14:textId="77777777" w:rsidR="00E02329" w:rsidRDefault="00E02329" w:rsidP="003613A8">
      <w:pPr>
        <w:jc w:val="both"/>
        <w:rPr>
          <w:rFonts w:ascii="Arial" w:hAnsi="Arial" w:cs="Arial"/>
        </w:rPr>
      </w:pPr>
    </w:p>
    <w:p w14:paraId="3009903E" w14:textId="48581DB9" w:rsidR="00C340C6" w:rsidRPr="00C340C6" w:rsidRDefault="00C776C0" w:rsidP="00C340C6">
      <w:pPr>
        <w:pStyle w:val="ListParagraph"/>
        <w:ind w:left="993"/>
        <w:jc w:val="both"/>
        <w:rPr>
          <w:rFonts w:ascii="Arial" w:hAnsi="Arial" w:cs="Arial"/>
          <w:b/>
          <w:i/>
        </w:rPr>
      </w:pPr>
      <w:r w:rsidRPr="00D66647">
        <w:rPr>
          <w:rFonts w:ascii="Arial" w:hAnsi="Arial" w:cs="Arial"/>
          <w:b/>
          <w:i/>
        </w:rPr>
        <w:t xml:space="preserve">Table </w:t>
      </w:r>
      <w:r>
        <w:rPr>
          <w:rFonts w:ascii="Arial" w:hAnsi="Arial" w:cs="Arial"/>
          <w:b/>
          <w:i/>
        </w:rPr>
        <w:t>1</w:t>
      </w:r>
      <w:r w:rsidR="00015354">
        <w:rPr>
          <w:rFonts w:ascii="Arial" w:hAnsi="Arial" w:cs="Arial"/>
          <w:b/>
          <w:i/>
        </w:rPr>
        <w:t>5</w:t>
      </w:r>
      <w:r w:rsidRPr="00D66647">
        <w:rPr>
          <w:rFonts w:ascii="Arial" w:hAnsi="Arial" w:cs="Arial"/>
          <w:b/>
          <w:i/>
        </w:rPr>
        <w:t xml:space="preserve">. Targets versus Accomplishments </w:t>
      </w:r>
      <w:r w:rsidR="00455CE0" w:rsidRPr="008F1953">
        <w:rPr>
          <w:rFonts w:ascii="Arial" w:hAnsi="Arial" w:cs="Arial"/>
          <w:b/>
          <w:i/>
        </w:rPr>
        <w:t xml:space="preserve">under </w:t>
      </w:r>
      <w:r w:rsidR="00455CE0">
        <w:rPr>
          <w:rFonts w:ascii="Arial" w:hAnsi="Arial" w:cs="Arial"/>
          <w:b/>
          <w:i/>
        </w:rPr>
        <w:t>Support to Operations</w:t>
      </w:r>
    </w:p>
    <w:tbl>
      <w:tblPr>
        <w:tblStyle w:val="TableGrid"/>
        <w:tblW w:w="14119" w:type="dxa"/>
        <w:tblInd w:w="279" w:type="dxa"/>
        <w:tblLook w:val="04A0" w:firstRow="1" w:lastRow="0" w:firstColumn="1" w:lastColumn="0" w:noHBand="0" w:noVBand="1"/>
      </w:tblPr>
      <w:tblGrid>
        <w:gridCol w:w="3793"/>
        <w:gridCol w:w="1562"/>
        <w:gridCol w:w="2641"/>
        <w:gridCol w:w="2136"/>
        <w:gridCol w:w="1775"/>
        <w:gridCol w:w="2212"/>
      </w:tblGrid>
      <w:tr w:rsidR="00C340C6" w:rsidRPr="00C340C6" w14:paraId="1A973C5E" w14:textId="77777777" w:rsidTr="009A4A31">
        <w:trPr>
          <w:trHeight w:val="232"/>
          <w:tblHeader/>
        </w:trPr>
        <w:tc>
          <w:tcPr>
            <w:tcW w:w="3793" w:type="dxa"/>
            <w:shd w:val="clear" w:color="auto" w:fill="323E4F" w:themeFill="text2" w:themeFillShade="BF"/>
            <w:vAlign w:val="center"/>
          </w:tcPr>
          <w:p w14:paraId="3B113702" w14:textId="77777777" w:rsidR="00C340C6" w:rsidRPr="00C340C6" w:rsidRDefault="00C340C6" w:rsidP="00491CC5">
            <w:pPr>
              <w:pStyle w:val="ListParagraph"/>
              <w:ind w:left="0"/>
              <w:rPr>
                <w:rFonts w:ascii="Arial Narrow" w:hAnsi="Arial Narrow" w:cs="Arial"/>
                <w:b/>
                <w:sz w:val="22"/>
                <w:szCs w:val="22"/>
              </w:rPr>
            </w:pPr>
            <w:r w:rsidRPr="00C340C6">
              <w:rPr>
                <w:rFonts w:ascii="Arial Narrow" w:hAnsi="Arial Narrow" w:cs="Arial"/>
                <w:b/>
                <w:sz w:val="22"/>
                <w:szCs w:val="22"/>
              </w:rPr>
              <w:t>Outcome Indicators</w:t>
            </w:r>
          </w:p>
        </w:tc>
        <w:tc>
          <w:tcPr>
            <w:tcW w:w="1562" w:type="dxa"/>
            <w:shd w:val="clear" w:color="auto" w:fill="323E4F" w:themeFill="text2" w:themeFillShade="BF"/>
            <w:vAlign w:val="center"/>
          </w:tcPr>
          <w:p w14:paraId="1E782683" w14:textId="77777777" w:rsidR="00C340C6" w:rsidRPr="00C340C6" w:rsidRDefault="00C340C6" w:rsidP="00491CC5">
            <w:pPr>
              <w:pStyle w:val="ListParagraph"/>
              <w:ind w:left="0"/>
              <w:jc w:val="center"/>
              <w:rPr>
                <w:rFonts w:ascii="Arial Narrow" w:hAnsi="Arial Narrow" w:cs="Arial"/>
                <w:b/>
                <w:sz w:val="22"/>
                <w:szCs w:val="22"/>
              </w:rPr>
            </w:pPr>
            <w:r w:rsidRPr="00C340C6">
              <w:rPr>
                <w:rFonts w:ascii="Arial Narrow" w:hAnsi="Arial Narrow" w:cs="Arial"/>
                <w:b/>
                <w:sz w:val="22"/>
                <w:szCs w:val="22"/>
              </w:rPr>
              <w:t>Targets</w:t>
            </w:r>
          </w:p>
        </w:tc>
        <w:tc>
          <w:tcPr>
            <w:tcW w:w="2641" w:type="dxa"/>
            <w:shd w:val="clear" w:color="auto" w:fill="323E4F" w:themeFill="text2" w:themeFillShade="BF"/>
            <w:vAlign w:val="center"/>
          </w:tcPr>
          <w:p w14:paraId="026A40D1" w14:textId="77777777" w:rsidR="00C340C6" w:rsidRPr="00C340C6" w:rsidRDefault="00C340C6" w:rsidP="00491CC5">
            <w:pPr>
              <w:pStyle w:val="ListParagraph"/>
              <w:ind w:left="0"/>
              <w:jc w:val="center"/>
              <w:rPr>
                <w:rFonts w:ascii="Arial Narrow" w:hAnsi="Arial Narrow" w:cs="Arial"/>
                <w:b/>
                <w:sz w:val="22"/>
                <w:szCs w:val="22"/>
              </w:rPr>
            </w:pPr>
            <w:r w:rsidRPr="00C340C6">
              <w:rPr>
                <w:rFonts w:ascii="Arial Narrow" w:hAnsi="Arial Narrow" w:cs="Arial"/>
                <w:b/>
                <w:sz w:val="22"/>
                <w:szCs w:val="22"/>
              </w:rPr>
              <w:t>Accomplishments</w:t>
            </w:r>
          </w:p>
        </w:tc>
        <w:tc>
          <w:tcPr>
            <w:tcW w:w="2136" w:type="dxa"/>
            <w:shd w:val="clear" w:color="auto" w:fill="323E4F" w:themeFill="text2" w:themeFillShade="BF"/>
          </w:tcPr>
          <w:p w14:paraId="41454181" w14:textId="77777777" w:rsidR="00C340C6" w:rsidRPr="00C340C6" w:rsidRDefault="00C340C6" w:rsidP="00491CC5">
            <w:pPr>
              <w:pStyle w:val="ListParagraph"/>
              <w:ind w:left="0"/>
              <w:jc w:val="center"/>
              <w:rPr>
                <w:rFonts w:ascii="Arial Narrow" w:hAnsi="Arial Narrow" w:cs="Arial"/>
                <w:b/>
                <w:sz w:val="22"/>
                <w:szCs w:val="22"/>
              </w:rPr>
            </w:pPr>
            <w:r w:rsidRPr="00C340C6">
              <w:rPr>
                <w:rFonts w:ascii="Arial Narrow" w:hAnsi="Arial Narrow" w:cs="Arial"/>
                <w:b/>
                <w:sz w:val="22"/>
                <w:szCs w:val="22"/>
              </w:rPr>
              <w:t>Variance</w:t>
            </w:r>
          </w:p>
        </w:tc>
        <w:tc>
          <w:tcPr>
            <w:tcW w:w="1775" w:type="dxa"/>
            <w:shd w:val="clear" w:color="auto" w:fill="323E4F" w:themeFill="text2" w:themeFillShade="BF"/>
            <w:vAlign w:val="center"/>
          </w:tcPr>
          <w:p w14:paraId="18EED8D2" w14:textId="77777777" w:rsidR="00C340C6" w:rsidRPr="00C340C6" w:rsidRDefault="00C340C6" w:rsidP="00491CC5">
            <w:pPr>
              <w:pStyle w:val="ListParagraph"/>
              <w:ind w:left="0"/>
              <w:jc w:val="center"/>
              <w:rPr>
                <w:rFonts w:ascii="Arial Narrow" w:hAnsi="Arial Narrow" w:cs="Arial"/>
                <w:b/>
                <w:sz w:val="22"/>
                <w:szCs w:val="22"/>
              </w:rPr>
            </w:pPr>
            <w:r w:rsidRPr="00C340C6">
              <w:rPr>
                <w:rFonts w:ascii="Arial Narrow" w:hAnsi="Arial Narrow" w:cs="Arial"/>
                <w:b/>
                <w:sz w:val="22"/>
                <w:szCs w:val="22"/>
              </w:rPr>
              <w:t>Deviation</w:t>
            </w:r>
          </w:p>
        </w:tc>
        <w:tc>
          <w:tcPr>
            <w:tcW w:w="2212" w:type="dxa"/>
            <w:shd w:val="clear" w:color="auto" w:fill="323E4F" w:themeFill="text2" w:themeFillShade="BF"/>
          </w:tcPr>
          <w:p w14:paraId="1E00AA70" w14:textId="77777777" w:rsidR="00C340C6" w:rsidRPr="00C340C6" w:rsidRDefault="00C340C6" w:rsidP="00491CC5">
            <w:pPr>
              <w:pStyle w:val="ListParagraph"/>
              <w:ind w:left="0"/>
              <w:jc w:val="both"/>
              <w:rPr>
                <w:rFonts w:ascii="Arial Narrow" w:hAnsi="Arial Narrow" w:cs="Arial"/>
                <w:b/>
                <w:sz w:val="22"/>
                <w:szCs w:val="22"/>
              </w:rPr>
            </w:pPr>
            <w:r w:rsidRPr="00C340C6">
              <w:rPr>
                <w:rFonts w:ascii="Arial Narrow" w:hAnsi="Arial Narrow" w:cs="Arial"/>
                <w:b/>
                <w:sz w:val="22"/>
                <w:szCs w:val="22"/>
              </w:rPr>
              <w:t>Assessment</w:t>
            </w:r>
          </w:p>
        </w:tc>
      </w:tr>
      <w:tr w:rsidR="00C340C6" w:rsidRPr="00C340C6" w14:paraId="3C35707A" w14:textId="77777777" w:rsidTr="00491CC5">
        <w:trPr>
          <w:trHeight w:val="251"/>
        </w:trPr>
        <w:tc>
          <w:tcPr>
            <w:tcW w:w="14119" w:type="dxa"/>
            <w:gridSpan w:val="6"/>
            <w:shd w:val="clear" w:color="auto" w:fill="D9E2F3" w:themeFill="accent1" w:themeFillTint="33"/>
          </w:tcPr>
          <w:p w14:paraId="36F3A609" w14:textId="77777777" w:rsidR="00C340C6" w:rsidRPr="00C340C6" w:rsidRDefault="00C340C6" w:rsidP="00491CC5">
            <w:pPr>
              <w:pStyle w:val="ListParagraph"/>
              <w:ind w:left="0"/>
              <w:jc w:val="both"/>
              <w:rPr>
                <w:rFonts w:ascii="Arial Narrow" w:hAnsi="Arial Narrow" w:cs="Arial"/>
                <w:b/>
                <w:sz w:val="22"/>
                <w:szCs w:val="22"/>
              </w:rPr>
            </w:pPr>
            <w:r w:rsidRPr="00C340C6">
              <w:rPr>
                <w:rFonts w:ascii="Arial Narrow" w:hAnsi="Arial Narrow" w:cs="Arial"/>
                <w:b/>
                <w:bCs/>
                <w:sz w:val="22"/>
                <w:szCs w:val="22"/>
              </w:rPr>
              <w:t>Policy and Plan Development</w:t>
            </w:r>
          </w:p>
        </w:tc>
      </w:tr>
      <w:tr w:rsidR="00C340C6" w:rsidRPr="00C340C6" w14:paraId="4BC617B2" w14:textId="77777777" w:rsidTr="009A4A31">
        <w:trPr>
          <w:trHeight w:val="800"/>
        </w:trPr>
        <w:tc>
          <w:tcPr>
            <w:tcW w:w="3793" w:type="dxa"/>
            <w:vAlign w:val="bottom"/>
          </w:tcPr>
          <w:p w14:paraId="6928BD8D" w14:textId="77777777" w:rsidR="00C340C6" w:rsidRPr="00C340C6" w:rsidRDefault="00C340C6" w:rsidP="00491CC5">
            <w:pPr>
              <w:rPr>
                <w:rFonts w:ascii="Arial Narrow" w:hAnsi="Arial Narrow" w:cs="Arial"/>
                <w:sz w:val="22"/>
                <w:szCs w:val="22"/>
                <w:lang w:val="en-PH"/>
              </w:rPr>
            </w:pPr>
            <w:r w:rsidRPr="00C340C6">
              <w:rPr>
                <w:rFonts w:ascii="Arial Narrow" w:hAnsi="Arial Narrow" w:cs="Arial"/>
                <w:sz w:val="22"/>
                <w:szCs w:val="22"/>
              </w:rPr>
              <w:t>6.1 Number of SWD legislative or executive issuances prepared for executive/legislative approval</w:t>
            </w:r>
          </w:p>
        </w:tc>
        <w:tc>
          <w:tcPr>
            <w:tcW w:w="1562" w:type="dxa"/>
            <w:noWrap/>
            <w:vAlign w:val="center"/>
          </w:tcPr>
          <w:p w14:paraId="5AFCC421"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color w:val="000000"/>
                <w:sz w:val="22"/>
                <w:szCs w:val="22"/>
              </w:rPr>
              <w:t>ANA</w:t>
            </w:r>
          </w:p>
        </w:tc>
        <w:tc>
          <w:tcPr>
            <w:tcW w:w="2641" w:type="dxa"/>
            <w:noWrap/>
            <w:vAlign w:val="center"/>
          </w:tcPr>
          <w:p w14:paraId="2DFD1422" w14:textId="209DB331" w:rsidR="00C340C6" w:rsidRPr="00C340C6" w:rsidRDefault="00217011" w:rsidP="00C340C6">
            <w:pPr>
              <w:jc w:val="center"/>
              <w:rPr>
                <w:rFonts w:ascii="Arial Narrow" w:hAnsi="Arial Narrow" w:cs="Arial"/>
                <w:sz w:val="22"/>
                <w:szCs w:val="22"/>
                <w:lang w:val="en-PH"/>
              </w:rPr>
            </w:pPr>
            <w:r>
              <w:rPr>
                <w:rFonts w:ascii="Arial Narrow" w:hAnsi="Arial Narrow" w:cs="Arial"/>
                <w:sz w:val="22"/>
                <w:szCs w:val="22"/>
              </w:rPr>
              <w:t>121</w:t>
            </w:r>
          </w:p>
        </w:tc>
        <w:tc>
          <w:tcPr>
            <w:tcW w:w="2136" w:type="dxa"/>
            <w:vAlign w:val="center"/>
          </w:tcPr>
          <w:p w14:paraId="60FA36A3"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rPr>
              <w:t>0</w:t>
            </w:r>
          </w:p>
        </w:tc>
        <w:tc>
          <w:tcPr>
            <w:tcW w:w="1775" w:type="dxa"/>
            <w:noWrap/>
            <w:vAlign w:val="center"/>
          </w:tcPr>
          <w:p w14:paraId="2D80C1B1" w14:textId="06E67B89" w:rsidR="00C340C6" w:rsidRPr="00C340C6" w:rsidRDefault="00AA50CD" w:rsidP="00C340C6">
            <w:pPr>
              <w:jc w:val="center"/>
              <w:rPr>
                <w:rFonts w:ascii="Arial Narrow" w:hAnsi="Arial Narrow" w:cs="Arial"/>
                <w:sz w:val="22"/>
                <w:szCs w:val="22"/>
              </w:rPr>
            </w:pPr>
            <w:r>
              <w:rPr>
                <w:rFonts w:ascii="Arial Narrow" w:hAnsi="Arial Narrow" w:cs="Arial"/>
                <w:sz w:val="22"/>
                <w:szCs w:val="22"/>
              </w:rPr>
              <w:t>0</w:t>
            </w:r>
          </w:p>
        </w:tc>
        <w:tc>
          <w:tcPr>
            <w:tcW w:w="2212" w:type="dxa"/>
            <w:vAlign w:val="center"/>
          </w:tcPr>
          <w:p w14:paraId="16D02FCA" w14:textId="131CBF3A" w:rsidR="00C340C6" w:rsidRPr="00C340C6" w:rsidRDefault="00217011" w:rsidP="00C340C6">
            <w:pPr>
              <w:jc w:val="center"/>
              <w:rPr>
                <w:rFonts w:ascii="Arial Narrow" w:hAnsi="Arial Narrow" w:cs="Arial"/>
                <w:sz w:val="22"/>
                <w:szCs w:val="22"/>
              </w:rPr>
            </w:pPr>
            <w:r w:rsidRPr="00C340C6">
              <w:rPr>
                <w:rFonts w:ascii="Arial Narrow" w:hAnsi="Arial Narrow" w:cs="Arial"/>
                <w:sz w:val="22"/>
                <w:szCs w:val="22"/>
                <w:lang w:val="en-PH"/>
              </w:rPr>
              <w:t>Full target achieved</w:t>
            </w:r>
          </w:p>
        </w:tc>
      </w:tr>
      <w:tr w:rsidR="00C340C6" w:rsidRPr="00C340C6" w14:paraId="49FEB1F4" w14:textId="77777777" w:rsidTr="009A4A31">
        <w:trPr>
          <w:trHeight w:val="539"/>
        </w:trPr>
        <w:tc>
          <w:tcPr>
            <w:tcW w:w="3793" w:type="dxa"/>
          </w:tcPr>
          <w:p w14:paraId="0987F42A" w14:textId="77777777" w:rsidR="00C340C6" w:rsidRPr="00C340C6" w:rsidRDefault="00C340C6" w:rsidP="00491CC5">
            <w:pPr>
              <w:rPr>
                <w:rFonts w:ascii="Arial Narrow" w:hAnsi="Arial Narrow" w:cs="Arial"/>
                <w:sz w:val="22"/>
                <w:szCs w:val="22"/>
                <w:lang w:val="en-PH"/>
              </w:rPr>
            </w:pPr>
            <w:r w:rsidRPr="00C340C6">
              <w:rPr>
                <w:rFonts w:ascii="Arial Narrow" w:hAnsi="Arial Narrow" w:cs="Arial"/>
                <w:sz w:val="22"/>
                <w:szCs w:val="22"/>
                <w:lang w:val="en-PH"/>
              </w:rPr>
              <w:t>6.2 Number of agency policies approved and disseminated</w:t>
            </w:r>
          </w:p>
        </w:tc>
        <w:tc>
          <w:tcPr>
            <w:tcW w:w="1562" w:type="dxa"/>
            <w:noWrap/>
            <w:vAlign w:val="center"/>
          </w:tcPr>
          <w:p w14:paraId="3FAEA355"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rPr>
              <w:t>ANA</w:t>
            </w:r>
          </w:p>
        </w:tc>
        <w:tc>
          <w:tcPr>
            <w:tcW w:w="2641" w:type="dxa"/>
            <w:noWrap/>
            <w:vAlign w:val="center"/>
          </w:tcPr>
          <w:p w14:paraId="29BCD6F0" w14:textId="741C7C12" w:rsidR="00C340C6" w:rsidRPr="00C340C6" w:rsidRDefault="00217011" w:rsidP="00C340C6">
            <w:pPr>
              <w:jc w:val="center"/>
              <w:rPr>
                <w:rFonts w:ascii="Arial Narrow" w:hAnsi="Arial Narrow" w:cs="Arial"/>
                <w:sz w:val="22"/>
                <w:szCs w:val="22"/>
                <w:lang w:val="en-PH"/>
              </w:rPr>
            </w:pPr>
            <w:r>
              <w:rPr>
                <w:rFonts w:ascii="Arial Narrow" w:hAnsi="Arial Narrow" w:cs="Arial"/>
                <w:sz w:val="22"/>
                <w:szCs w:val="22"/>
              </w:rPr>
              <w:t>44</w:t>
            </w:r>
          </w:p>
        </w:tc>
        <w:tc>
          <w:tcPr>
            <w:tcW w:w="2136" w:type="dxa"/>
            <w:vAlign w:val="center"/>
          </w:tcPr>
          <w:p w14:paraId="4C8E6D9C"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rPr>
              <w:t>0</w:t>
            </w:r>
          </w:p>
        </w:tc>
        <w:tc>
          <w:tcPr>
            <w:tcW w:w="1775" w:type="dxa"/>
            <w:noWrap/>
            <w:vAlign w:val="center"/>
          </w:tcPr>
          <w:p w14:paraId="6BE78922" w14:textId="344B0558" w:rsidR="00C340C6" w:rsidRPr="00C340C6" w:rsidRDefault="00AA50CD" w:rsidP="00C340C6">
            <w:pPr>
              <w:jc w:val="center"/>
              <w:rPr>
                <w:rFonts w:ascii="Arial Narrow" w:hAnsi="Arial Narrow" w:cs="Arial"/>
                <w:sz w:val="22"/>
                <w:szCs w:val="22"/>
              </w:rPr>
            </w:pPr>
            <w:r>
              <w:rPr>
                <w:rFonts w:ascii="Arial Narrow" w:hAnsi="Arial Narrow" w:cs="Arial"/>
                <w:sz w:val="22"/>
                <w:szCs w:val="22"/>
              </w:rPr>
              <w:t>0</w:t>
            </w:r>
          </w:p>
        </w:tc>
        <w:tc>
          <w:tcPr>
            <w:tcW w:w="2212" w:type="dxa"/>
            <w:vAlign w:val="center"/>
          </w:tcPr>
          <w:p w14:paraId="7C6BADFD"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lang w:val="en-PH"/>
              </w:rPr>
              <w:t>Full target achieved</w:t>
            </w:r>
          </w:p>
        </w:tc>
      </w:tr>
      <w:tr w:rsidR="00C340C6" w:rsidRPr="00C340C6" w14:paraId="03942E6D" w14:textId="77777777" w:rsidTr="00491CC5">
        <w:trPr>
          <w:trHeight w:val="269"/>
        </w:trPr>
        <w:tc>
          <w:tcPr>
            <w:tcW w:w="14119" w:type="dxa"/>
            <w:gridSpan w:val="6"/>
          </w:tcPr>
          <w:p w14:paraId="4AFDBEF9" w14:textId="77777777" w:rsidR="00C340C6" w:rsidRPr="00C340C6" w:rsidRDefault="00C340C6" w:rsidP="00491CC5">
            <w:pPr>
              <w:rPr>
                <w:rFonts w:ascii="Arial Narrow" w:hAnsi="Arial Narrow" w:cs="Arial"/>
                <w:sz w:val="22"/>
                <w:szCs w:val="22"/>
                <w:lang w:val="en-PH"/>
              </w:rPr>
            </w:pPr>
            <w:r w:rsidRPr="00C340C6">
              <w:rPr>
                <w:rFonts w:ascii="Arial Narrow" w:hAnsi="Arial Narrow" w:cs="Arial"/>
                <w:sz w:val="22"/>
                <w:szCs w:val="22"/>
                <w:lang w:val="en-PH"/>
              </w:rPr>
              <w:t>6.3 Number of agency plans formulated and disseminated</w:t>
            </w:r>
          </w:p>
        </w:tc>
      </w:tr>
      <w:tr w:rsidR="00C340C6" w:rsidRPr="00C340C6" w14:paraId="5D77B490" w14:textId="77777777" w:rsidTr="009A4A31">
        <w:trPr>
          <w:trHeight w:val="304"/>
        </w:trPr>
        <w:tc>
          <w:tcPr>
            <w:tcW w:w="3793" w:type="dxa"/>
            <w:noWrap/>
            <w:hideMark/>
          </w:tcPr>
          <w:p w14:paraId="66C5C883" w14:textId="77777777" w:rsidR="00C340C6" w:rsidRPr="00C340C6" w:rsidRDefault="00C340C6" w:rsidP="00491CC5">
            <w:pPr>
              <w:rPr>
                <w:rFonts w:ascii="Arial Narrow" w:hAnsi="Arial Narrow" w:cs="Arial"/>
                <w:sz w:val="22"/>
                <w:szCs w:val="22"/>
                <w:lang w:val="en-PH"/>
              </w:rPr>
            </w:pPr>
            <w:r w:rsidRPr="00C340C6">
              <w:rPr>
                <w:rFonts w:ascii="Arial Narrow" w:hAnsi="Arial Narrow" w:cs="Arial"/>
                <w:sz w:val="22"/>
                <w:szCs w:val="22"/>
                <w:lang w:val="en-PH"/>
              </w:rPr>
              <w:t>a. Medium-term Plans</w:t>
            </w:r>
          </w:p>
        </w:tc>
        <w:tc>
          <w:tcPr>
            <w:tcW w:w="1562" w:type="dxa"/>
            <w:noWrap/>
            <w:vAlign w:val="center"/>
            <w:hideMark/>
          </w:tcPr>
          <w:p w14:paraId="4CAA3D47"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color w:val="000000"/>
                <w:sz w:val="22"/>
                <w:szCs w:val="22"/>
              </w:rPr>
              <w:t>ANA</w:t>
            </w:r>
          </w:p>
        </w:tc>
        <w:tc>
          <w:tcPr>
            <w:tcW w:w="2641" w:type="dxa"/>
            <w:noWrap/>
            <w:vAlign w:val="center"/>
            <w:hideMark/>
          </w:tcPr>
          <w:p w14:paraId="39FDB804"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rPr>
              <w:t>1</w:t>
            </w:r>
          </w:p>
        </w:tc>
        <w:tc>
          <w:tcPr>
            <w:tcW w:w="2136" w:type="dxa"/>
            <w:vAlign w:val="center"/>
          </w:tcPr>
          <w:p w14:paraId="55894885"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rPr>
              <w:t>0</w:t>
            </w:r>
          </w:p>
        </w:tc>
        <w:tc>
          <w:tcPr>
            <w:tcW w:w="1775" w:type="dxa"/>
            <w:noWrap/>
            <w:vAlign w:val="center"/>
            <w:hideMark/>
          </w:tcPr>
          <w:p w14:paraId="0EAFF2B5" w14:textId="27BABCE4" w:rsidR="00C340C6" w:rsidRPr="00C340C6" w:rsidRDefault="00AA50CD" w:rsidP="00C340C6">
            <w:pPr>
              <w:jc w:val="center"/>
              <w:rPr>
                <w:rFonts w:ascii="Arial Narrow" w:hAnsi="Arial Narrow" w:cs="Arial"/>
                <w:sz w:val="22"/>
                <w:szCs w:val="22"/>
                <w:lang w:val="en-PH"/>
              </w:rPr>
            </w:pPr>
            <w:r>
              <w:rPr>
                <w:rFonts w:ascii="Arial Narrow" w:hAnsi="Arial Narrow" w:cs="Arial"/>
                <w:sz w:val="22"/>
                <w:szCs w:val="22"/>
              </w:rPr>
              <w:t>0</w:t>
            </w:r>
          </w:p>
        </w:tc>
        <w:tc>
          <w:tcPr>
            <w:tcW w:w="2212" w:type="dxa"/>
            <w:vAlign w:val="center"/>
          </w:tcPr>
          <w:p w14:paraId="0EFEBBCF"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lang w:val="en-PH"/>
              </w:rPr>
              <w:t>Full target achieved</w:t>
            </w:r>
          </w:p>
        </w:tc>
      </w:tr>
      <w:tr w:rsidR="00C340C6" w:rsidRPr="00C340C6" w14:paraId="7A3DC3D9" w14:textId="77777777" w:rsidTr="00295B7A">
        <w:trPr>
          <w:trHeight w:val="377"/>
        </w:trPr>
        <w:tc>
          <w:tcPr>
            <w:tcW w:w="3793" w:type="dxa"/>
            <w:noWrap/>
            <w:hideMark/>
          </w:tcPr>
          <w:p w14:paraId="4D903012" w14:textId="77777777" w:rsidR="00C340C6" w:rsidRPr="00C340C6" w:rsidRDefault="00C340C6" w:rsidP="00491CC5">
            <w:pPr>
              <w:rPr>
                <w:rFonts w:ascii="Arial Narrow" w:hAnsi="Arial Narrow" w:cs="Arial"/>
                <w:sz w:val="22"/>
                <w:szCs w:val="22"/>
                <w:lang w:val="en-PH"/>
              </w:rPr>
            </w:pPr>
            <w:r w:rsidRPr="00C340C6">
              <w:rPr>
                <w:rFonts w:ascii="Arial Narrow" w:hAnsi="Arial Narrow" w:cs="Arial"/>
                <w:sz w:val="22"/>
                <w:szCs w:val="22"/>
                <w:lang w:val="en-PH"/>
              </w:rPr>
              <w:t>b. Annual Plans</w:t>
            </w:r>
          </w:p>
        </w:tc>
        <w:tc>
          <w:tcPr>
            <w:tcW w:w="1562" w:type="dxa"/>
            <w:noWrap/>
            <w:vAlign w:val="center"/>
            <w:hideMark/>
          </w:tcPr>
          <w:p w14:paraId="2F9112B5"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color w:val="000000"/>
                <w:sz w:val="22"/>
                <w:szCs w:val="22"/>
              </w:rPr>
              <w:t>ANA</w:t>
            </w:r>
          </w:p>
        </w:tc>
        <w:tc>
          <w:tcPr>
            <w:tcW w:w="2641" w:type="dxa"/>
            <w:noWrap/>
            <w:vAlign w:val="center"/>
            <w:hideMark/>
          </w:tcPr>
          <w:p w14:paraId="6FF64DFE" w14:textId="161DC626" w:rsidR="00C340C6" w:rsidRPr="00C340C6" w:rsidRDefault="00217011" w:rsidP="00C340C6">
            <w:pPr>
              <w:jc w:val="center"/>
              <w:rPr>
                <w:rFonts w:ascii="Arial Narrow" w:hAnsi="Arial Narrow" w:cs="Arial"/>
                <w:sz w:val="22"/>
                <w:szCs w:val="22"/>
                <w:lang w:val="en-PH"/>
              </w:rPr>
            </w:pPr>
            <w:r>
              <w:rPr>
                <w:rFonts w:ascii="Arial Narrow" w:hAnsi="Arial Narrow" w:cs="Arial"/>
                <w:sz w:val="22"/>
                <w:szCs w:val="22"/>
              </w:rPr>
              <w:t>11</w:t>
            </w:r>
          </w:p>
        </w:tc>
        <w:tc>
          <w:tcPr>
            <w:tcW w:w="2136" w:type="dxa"/>
            <w:vAlign w:val="center"/>
          </w:tcPr>
          <w:p w14:paraId="571AF4B8"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rPr>
              <w:t>0</w:t>
            </w:r>
          </w:p>
        </w:tc>
        <w:tc>
          <w:tcPr>
            <w:tcW w:w="1775" w:type="dxa"/>
            <w:noWrap/>
            <w:vAlign w:val="center"/>
            <w:hideMark/>
          </w:tcPr>
          <w:p w14:paraId="7DE09C9A" w14:textId="4C5C40A5" w:rsidR="00C340C6" w:rsidRPr="00C340C6" w:rsidRDefault="00AA50CD" w:rsidP="00C340C6">
            <w:pPr>
              <w:jc w:val="center"/>
              <w:rPr>
                <w:rFonts w:ascii="Arial Narrow" w:hAnsi="Arial Narrow" w:cs="Arial"/>
                <w:sz w:val="22"/>
                <w:szCs w:val="22"/>
              </w:rPr>
            </w:pPr>
            <w:r>
              <w:rPr>
                <w:rFonts w:ascii="Arial Narrow" w:hAnsi="Arial Narrow" w:cs="Arial"/>
                <w:sz w:val="22"/>
                <w:szCs w:val="22"/>
              </w:rPr>
              <w:t>0</w:t>
            </w:r>
          </w:p>
        </w:tc>
        <w:tc>
          <w:tcPr>
            <w:tcW w:w="2212" w:type="dxa"/>
            <w:vAlign w:val="center"/>
          </w:tcPr>
          <w:p w14:paraId="7AE9E687"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lang w:val="en-PH"/>
              </w:rPr>
              <w:t>Full target achieved</w:t>
            </w:r>
          </w:p>
        </w:tc>
      </w:tr>
      <w:tr w:rsidR="00C340C6" w:rsidRPr="00C340C6" w14:paraId="4FAE812C" w14:textId="77777777" w:rsidTr="009A4A31">
        <w:trPr>
          <w:trHeight w:val="377"/>
        </w:trPr>
        <w:tc>
          <w:tcPr>
            <w:tcW w:w="3793" w:type="dxa"/>
            <w:hideMark/>
          </w:tcPr>
          <w:p w14:paraId="2E8F50F2" w14:textId="77777777" w:rsidR="00C340C6" w:rsidRPr="00C340C6" w:rsidRDefault="00C340C6" w:rsidP="00491CC5">
            <w:pPr>
              <w:rPr>
                <w:rFonts w:ascii="Arial Narrow" w:hAnsi="Arial Narrow" w:cs="Arial"/>
                <w:sz w:val="22"/>
                <w:szCs w:val="22"/>
                <w:lang w:val="en-PH"/>
              </w:rPr>
            </w:pPr>
            <w:r w:rsidRPr="00C340C6">
              <w:rPr>
                <w:rFonts w:ascii="Arial Narrow" w:hAnsi="Arial Narrow" w:cs="Arial"/>
                <w:sz w:val="22"/>
                <w:szCs w:val="22"/>
                <w:lang w:val="en-PH"/>
              </w:rPr>
              <w:t>6.4 Number of researches completed</w:t>
            </w:r>
          </w:p>
        </w:tc>
        <w:tc>
          <w:tcPr>
            <w:tcW w:w="1562" w:type="dxa"/>
            <w:noWrap/>
            <w:vAlign w:val="center"/>
            <w:hideMark/>
          </w:tcPr>
          <w:p w14:paraId="4B212A28"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color w:val="000000"/>
                <w:sz w:val="22"/>
                <w:szCs w:val="22"/>
              </w:rPr>
              <w:t>ANA</w:t>
            </w:r>
          </w:p>
        </w:tc>
        <w:tc>
          <w:tcPr>
            <w:tcW w:w="2641" w:type="dxa"/>
            <w:noWrap/>
            <w:vAlign w:val="center"/>
            <w:hideMark/>
          </w:tcPr>
          <w:p w14:paraId="525B1CFE" w14:textId="4DFB000E" w:rsidR="00C340C6" w:rsidRPr="00C340C6" w:rsidRDefault="00217011" w:rsidP="00C340C6">
            <w:pPr>
              <w:jc w:val="center"/>
              <w:rPr>
                <w:rFonts w:ascii="Arial Narrow" w:hAnsi="Arial Narrow" w:cs="Arial"/>
                <w:sz w:val="22"/>
                <w:szCs w:val="22"/>
                <w:lang w:val="en-PH"/>
              </w:rPr>
            </w:pPr>
            <w:r>
              <w:rPr>
                <w:rFonts w:ascii="Arial Narrow" w:hAnsi="Arial Narrow" w:cs="Arial"/>
                <w:sz w:val="22"/>
                <w:szCs w:val="22"/>
                <w:lang w:val="en-PH"/>
              </w:rPr>
              <w:t>2</w:t>
            </w:r>
          </w:p>
        </w:tc>
        <w:tc>
          <w:tcPr>
            <w:tcW w:w="2136" w:type="dxa"/>
            <w:vAlign w:val="center"/>
          </w:tcPr>
          <w:p w14:paraId="0C741BA9"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rPr>
              <w:t>0</w:t>
            </w:r>
          </w:p>
        </w:tc>
        <w:tc>
          <w:tcPr>
            <w:tcW w:w="1775" w:type="dxa"/>
            <w:noWrap/>
            <w:vAlign w:val="center"/>
            <w:hideMark/>
          </w:tcPr>
          <w:p w14:paraId="5D55DEA3" w14:textId="33FACAF8" w:rsidR="00C340C6" w:rsidRPr="00C340C6" w:rsidRDefault="00AA50CD" w:rsidP="00C340C6">
            <w:pPr>
              <w:jc w:val="center"/>
              <w:rPr>
                <w:rFonts w:ascii="Arial Narrow" w:hAnsi="Arial Narrow" w:cs="Arial"/>
                <w:sz w:val="22"/>
                <w:szCs w:val="22"/>
                <w:lang w:val="en-PH"/>
              </w:rPr>
            </w:pPr>
            <w:r>
              <w:rPr>
                <w:rFonts w:ascii="Arial Narrow" w:hAnsi="Arial Narrow" w:cs="Arial"/>
                <w:sz w:val="22"/>
                <w:szCs w:val="22"/>
              </w:rPr>
              <w:t>0</w:t>
            </w:r>
          </w:p>
        </w:tc>
        <w:tc>
          <w:tcPr>
            <w:tcW w:w="2212" w:type="dxa"/>
            <w:vAlign w:val="center"/>
          </w:tcPr>
          <w:p w14:paraId="424AEE8D"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lang w:val="en-PH"/>
              </w:rPr>
              <w:t>Full target achieved</w:t>
            </w:r>
          </w:p>
        </w:tc>
      </w:tr>
      <w:tr w:rsidR="00C340C6" w:rsidRPr="00C340C6" w14:paraId="5D99EE76" w14:textId="77777777" w:rsidTr="009A4A31">
        <w:trPr>
          <w:trHeight w:val="350"/>
        </w:trPr>
        <w:tc>
          <w:tcPr>
            <w:tcW w:w="3793" w:type="dxa"/>
          </w:tcPr>
          <w:p w14:paraId="749E48AD" w14:textId="77777777" w:rsidR="00C340C6" w:rsidRPr="00C340C6" w:rsidRDefault="00C340C6" w:rsidP="00491CC5">
            <w:pPr>
              <w:rPr>
                <w:rFonts w:ascii="Arial Narrow" w:eastAsiaTheme="minorHAnsi" w:hAnsi="Arial Narrow" w:cs="Arial"/>
                <w:sz w:val="22"/>
                <w:szCs w:val="22"/>
                <w:lang w:val="en-PH" w:eastAsia="en-US"/>
              </w:rPr>
            </w:pPr>
            <w:r w:rsidRPr="00C340C6">
              <w:rPr>
                <w:rFonts w:ascii="Arial Narrow" w:hAnsi="Arial Narrow" w:cs="Arial"/>
                <w:sz w:val="22"/>
                <w:szCs w:val="22"/>
              </w:rPr>
              <w:t>6.5 Number of position papers prepared</w:t>
            </w:r>
          </w:p>
        </w:tc>
        <w:tc>
          <w:tcPr>
            <w:tcW w:w="1562" w:type="dxa"/>
            <w:noWrap/>
            <w:vAlign w:val="center"/>
          </w:tcPr>
          <w:p w14:paraId="775710ED" w14:textId="77777777" w:rsidR="00C340C6" w:rsidRPr="00C340C6" w:rsidRDefault="00C340C6" w:rsidP="00C340C6">
            <w:pPr>
              <w:jc w:val="center"/>
              <w:rPr>
                <w:rFonts w:ascii="Arial Narrow" w:hAnsi="Arial Narrow" w:cs="Arial"/>
                <w:color w:val="000000"/>
                <w:sz w:val="22"/>
                <w:szCs w:val="22"/>
              </w:rPr>
            </w:pPr>
            <w:r w:rsidRPr="00C340C6">
              <w:rPr>
                <w:rFonts w:ascii="Arial Narrow" w:hAnsi="Arial Narrow" w:cs="Arial"/>
                <w:color w:val="000000"/>
                <w:sz w:val="22"/>
                <w:szCs w:val="22"/>
              </w:rPr>
              <w:t>ANA</w:t>
            </w:r>
          </w:p>
        </w:tc>
        <w:tc>
          <w:tcPr>
            <w:tcW w:w="2641" w:type="dxa"/>
            <w:noWrap/>
            <w:vAlign w:val="center"/>
          </w:tcPr>
          <w:p w14:paraId="62314C81"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0</w:t>
            </w:r>
          </w:p>
        </w:tc>
        <w:tc>
          <w:tcPr>
            <w:tcW w:w="2136" w:type="dxa"/>
            <w:vAlign w:val="center"/>
          </w:tcPr>
          <w:p w14:paraId="1850ED2C"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0</w:t>
            </w:r>
          </w:p>
        </w:tc>
        <w:tc>
          <w:tcPr>
            <w:tcW w:w="1775" w:type="dxa"/>
            <w:noWrap/>
            <w:vAlign w:val="center"/>
          </w:tcPr>
          <w:p w14:paraId="73A77192" w14:textId="75748BE5" w:rsidR="00C340C6" w:rsidRPr="00C340C6" w:rsidRDefault="00AA50CD" w:rsidP="00C340C6">
            <w:pPr>
              <w:jc w:val="center"/>
              <w:rPr>
                <w:rFonts w:ascii="Arial Narrow" w:hAnsi="Arial Narrow" w:cs="Arial"/>
                <w:sz w:val="22"/>
                <w:szCs w:val="22"/>
              </w:rPr>
            </w:pPr>
            <w:r>
              <w:rPr>
                <w:rFonts w:ascii="Arial Narrow" w:hAnsi="Arial Narrow" w:cs="Arial"/>
                <w:sz w:val="22"/>
                <w:szCs w:val="22"/>
              </w:rPr>
              <w:t>0</w:t>
            </w:r>
          </w:p>
        </w:tc>
        <w:tc>
          <w:tcPr>
            <w:tcW w:w="2212" w:type="dxa"/>
            <w:vAlign w:val="center"/>
          </w:tcPr>
          <w:p w14:paraId="79BCDDE7" w14:textId="5F9C3B3F" w:rsidR="00C340C6" w:rsidRPr="00C340C6" w:rsidRDefault="00217011" w:rsidP="00C340C6">
            <w:pPr>
              <w:jc w:val="center"/>
              <w:rPr>
                <w:rFonts w:ascii="Arial Narrow" w:hAnsi="Arial Narrow" w:cs="Arial"/>
                <w:sz w:val="22"/>
                <w:szCs w:val="22"/>
                <w:lang w:val="en-PH"/>
              </w:rPr>
            </w:pPr>
            <w:r w:rsidRPr="00C340C6">
              <w:rPr>
                <w:rFonts w:ascii="Arial Narrow" w:hAnsi="Arial Narrow" w:cs="Arial"/>
                <w:sz w:val="22"/>
                <w:szCs w:val="22"/>
                <w:lang w:val="en-PH"/>
              </w:rPr>
              <w:t>Full target achieved</w:t>
            </w:r>
          </w:p>
        </w:tc>
      </w:tr>
      <w:tr w:rsidR="00C340C6" w:rsidRPr="00C340C6" w14:paraId="3565505F" w14:textId="77777777" w:rsidTr="00491CC5">
        <w:trPr>
          <w:trHeight w:val="350"/>
        </w:trPr>
        <w:tc>
          <w:tcPr>
            <w:tcW w:w="14119" w:type="dxa"/>
            <w:gridSpan w:val="6"/>
            <w:shd w:val="clear" w:color="auto" w:fill="D9E2F3" w:themeFill="accent1" w:themeFillTint="33"/>
          </w:tcPr>
          <w:p w14:paraId="755E1555" w14:textId="77777777" w:rsidR="00C340C6" w:rsidRPr="00C340C6" w:rsidRDefault="00C340C6" w:rsidP="00491CC5">
            <w:pPr>
              <w:jc w:val="both"/>
              <w:rPr>
                <w:rFonts w:ascii="Arial Narrow" w:hAnsi="Arial Narrow" w:cs="Arial"/>
                <w:sz w:val="22"/>
                <w:szCs w:val="22"/>
                <w:lang w:val="en-PH"/>
              </w:rPr>
            </w:pPr>
            <w:r w:rsidRPr="00C340C6">
              <w:rPr>
                <w:rFonts w:ascii="Arial Narrow" w:hAnsi="Arial Narrow" w:cs="Arial"/>
                <w:b/>
                <w:bCs/>
                <w:sz w:val="22"/>
                <w:szCs w:val="22"/>
              </w:rPr>
              <w:t>Social Technology Development</w:t>
            </w:r>
          </w:p>
        </w:tc>
      </w:tr>
      <w:tr w:rsidR="00217011" w:rsidRPr="00C340C6" w14:paraId="160191EF" w14:textId="77777777" w:rsidTr="009A4A31">
        <w:trPr>
          <w:trHeight w:val="683"/>
        </w:trPr>
        <w:tc>
          <w:tcPr>
            <w:tcW w:w="3793" w:type="dxa"/>
            <w:hideMark/>
          </w:tcPr>
          <w:p w14:paraId="0AC914F9" w14:textId="77777777" w:rsidR="00217011" w:rsidRPr="00C340C6" w:rsidRDefault="00217011" w:rsidP="00217011">
            <w:pPr>
              <w:rPr>
                <w:rFonts w:ascii="Arial Narrow" w:hAnsi="Arial Narrow" w:cs="Arial"/>
                <w:sz w:val="22"/>
                <w:szCs w:val="22"/>
                <w:lang w:val="en-PH"/>
              </w:rPr>
            </w:pPr>
            <w:r w:rsidRPr="00C340C6">
              <w:rPr>
                <w:rFonts w:ascii="Arial Narrow" w:hAnsi="Arial Narrow" w:cs="Arial"/>
                <w:sz w:val="22"/>
                <w:szCs w:val="22"/>
                <w:lang w:val="en-PH"/>
              </w:rPr>
              <w:t>6.6 Percentage of intermediaries adopting completed social technologies</w:t>
            </w:r>
          </w:p>
        </w:tc>
        <w:tc>
          <w:tcPr>
            <w:tcW w:w="1562" w:type="dxa"/>
            <w:noWrap/>
            <w:vAlign w:val="center"/>
            <w:hideMark/>
          </w:tcPr>
          <w:p w14:paraId="5F363A5F" w14:textId="599A12B8" w:rsidR="00217011" w:rsidRPr="00C340C6" w:rsidRDefault="00217011" w:rsidP="00217011">
            <w:pPr>
              <w:jc w:val="center"/>
              <w:rPr>
                <w:rFonts w:ascii="Arial Narrow" w:hAnsi="Arial Narrow" w:cs="Arial"/>
                <w:sz w:val="22"/>
                <w:szCs w:val="22"/>
                <w:lang w:val="en-PH"/>
              </w:rPr>
            </w:pPr>
            <w:r>
              <w:rPr>
                <w:rFonts w:ascii="Arial Narrow" w:hAnsi="Arial Narrow" w:cs="Arial"/>
                <w:sz w:val="22"/>
                <w:szCs w:val="22"/>
              </w:rPr>
              <w:t>ANA</w:t>
            </w:r>
          </w:p>
        </w:tc>
        <w:tc>
          <w:tcPr>
            <w:tcW w:w="2641" w:type="dxa"/>
            <w:noWrap/>
            <w:vAlign w:val="center"/>
            <w:hideMark/>
          </w:tcPr>
          <w:p w14:paraId="4377A691" w14:textId="38971CD9" w:rsidR="00217011" w:rsidRPr="00C340C6" w:rsidRDefault="00217011" w:rsidP="00217011">
            <w:pPr>
              <w:jc w:val="center"/>
              <w:rPr>
                <w:rFonts w:ascii="Arial Narrow" w:hAnsi="Arial Narrow" w:cs="Arial"/>
                <w:sz w:val="22"/>
                <w:szCs w:val="22"/>
                <w:lang w:val="en-PH"/>
              </w:rPr>
            </w:pPr>
            <w:r>
              <w:rPr>
                <w:rFonts w:ascii="Arial Narrow" w:hAnsi="Arial Narrow" w:cs="Arial"/>
                <w:sz w:val="22"/>
                <w:szCs w:val="22"/>
                <w:lang w:val="en-PH"/>
              </w:rPr>
              <w:t>0</w:t>
            </w:r>
          </w:p>
        </w:tc>
        <w:tc>
          <w:tcPr>
            <w:tcW w:w="2136" w:type="dxa"/>
            <w:vAlign w:val="center"/>
          </w:tcPr>
          <w:p w14:paraId="603DEC07" w14:textId="4F268FB7" w:rsidR="00217011" w:rsidRPr="00C340C6" w:rsidRDefault="00217011" w:rsidP="00217011">
            <w:pPr>
              <w:jc w:val="center"/>
              <w:rPr>
                <w:rFonts w:ascii="Arial Narrow" w:hAnsi="Arial Narrow" w:cs="Arial"/>
                <w:sz w:val="22"/>
                <w:szCs w:val="22"/>
                <w:lang w:val="en-PH"/>
              </w:rPr>
            </w:pPr>
            <w:r w:rsidRPr="00C340C6">
              <w:rPr>
                <w:rFonts w:ascii="Arial Narrow" w:hAnsi="Arial Narrow" w:cs="Arial"/>
                <w:sz w:val="22"/>
                <w:szCs w:val="22"/>
              </w:rPr>
              <w:t>0</w:t>
            </w:r>
          </w:p>
        </w:tc>
        <w:tc>
          <w:tcPr>
            <w:tcW w:w="1775" w:type="dxa"/>
            <w:noWrap/>
            <w:vAlign w:val="center"/>
          </w:tcPr>
          <w:p w14:paraId="4294C333" w14:textId="531F10F6" w:rsidR="00217011" w:rsidRPr="00C340C6" w:rsidRDefault="00AA50CD" w:rsidP="00217011">
            <w:pPr>
              <w:jc w:val="center"/>
              <w:rPr>
                <w:rFonts w:ascii="Arial Narrow" w:hAnsi="Arial Narrow" w:cs="Arial"/>
                <w:sz w:val="22"/>
                <w:szCs w:val="22"/>
                <w:lang w:val="en-PH"/>
              </w:rPr>
            </w:pPr>
            <w:r>
              <w:rPr>
                <w:rFonts w:ascii="Arial Narrow" w:hAnsi="Arial Narrow" w:cs="Arial"/>
                <w:sz w:val="22"/>
                <w:szCs w:val="22"/>
              </w:rPr>
              <w:t>0</w:t>
            </w:r>
          </w:p>
        </w:tc>
        <w:tc>
          <w:tcPr>
            <w:tcW w:w="2212" w:type="dxa"/>
            <w:vAlign w:val="center"/>
          </w:tcPr>
          <w:p w14:paraId="601162A1" w14:textId="6E2900B4" w:rsidR="00217011" w:rsidRPr="00C340C6" w:rsidRDefault="00AA50CD" w:rsidP="00217011">
            <w:pPr>
              <w:jc w:val="center"/>
              <w:rPr>
                <w:rFonts w:ascii="Arial Narrow" w:hAnsi="Arial Narrow" w:cs="Arial"/>
                <w:sz w:val="22"/>
                <w:szCs w:val="22"/>
                <w:lang w:val="en-PH"/>
              </w:rPr>
            </w:pPr>
            <w:r w:rsidRPr="00C340C6">
              <w:rPr>
                <w:rFonts w:ascii="Arial Narrow" w:hAnsi="Arial Narrow" w:cs="Arial"/>
                <w:sz w:val="22"/>
                <w:szCs w:val="22"/>
                <w:lang w:val="en-PH"/>
              </w:rPr>
              <w:t>Full target achieved</w:t>
            </w:r>
          </w:p>
        </w:tc>
      </w:tr>
      <w:tr w:rsidR="00C340C6" w:rsidRPr="00C340C6" w14:paraId="2B17BC09" w14:textId="77777777" w:rsidTr="009A4A31">
        <w:trPr>
          <w:trHeight w:val="476"/>
        </w:trPr>
        <w:tc>
          <w:tcPr>
            <w:tcW w:w="3793" w:type="dxa"/>
          </w:tcPr>
          <w:p w14:paraId="55483053" w14:textId="77777777" w:rsidR="00C340C6" w:rsidRPr="00C340C6" w:rsidRDefault="00C340C6" w:rsidP="00491CC5">
            <w:pPr>
              <w:rPr>
                <w:rFonts w:ascii="Arial Narrow" w:hAnsi="Arial Narrow" w:cs="Arial"/>
                <w:sz w:val="22"/>
                <w:szCs w:val="22"/>
                <w:lang w:val="en-PH"/>
              </w:rPr>
            </w:pPr>
            <w:r w:rsidRPr="00C340C6">
              <w:rPr>
                <w:rFonts w:ascii="Arial Narrow" w:hAnsi="Arial Narrow" w:cs="Arial"/>
                <w:sz w:val="22"/>
                <w:szCs w:val="22"/>
              </w:rPr>
              <w:t>6.7 Number of intermediaries replicating completed social technologies</w:t>
            </w:r>
          </w:p>
        </w:tc>
        <w:tc>
          <w:tcPr>
            <w:tcW w:w="1562" w:type="dxa"/>
            <w:noWrap/>
            <w:vAlign w:val="center"/>
          </w:tcPr>
          <w:p w14:paraId="4D72CA53"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4</w:t>
            </w:r>
          </w:p>
        </w:tc>
        <w:tc>
          <w:tcPr>
            <w:tcW w:w="2641" w:type="dxa"/>
            <w:noWrap/>
            <w:vAlign w:val="center"/>
          </w:tcPr>
          <w:p w14:paraId="47C8BAC1" w14:textId="2BD0A01D" w:rsidR="00C340C6" w:rsidRPr="00C340C6" w:rsidRDefault="00217011" w:rsidP="00C340C6">
            <w:pPr>
              <w:jc w:val="center"/>
              <w:rPr>
                <w:rFonts w:ascii="Arial Narrow" w:hAnsi="Arial Narrow" w:cs="Arial"/>
                <w:sz w:val="22"/>
                <w:szCs w:val="22"/>
              </w:rPr>
            </w:pPr>
            <w:r>
              <w:rPr>
                <w:rFonts w:ascii="Arial Narrow" w:hAnsi="Arial Narrow" w:cs="Arial"/>
                <w:sz w:val="22"/>
                <w:szCs w:val="22"/>
              </w:rPr>
              <w:t>3</w:t>
            </w:r>
          </w:p>
        </w:tc>
        <w:tc>
          <w:tcPr>
            <w:tcW w:w="2136" w:type="dxa"/>
            <w:vAlign w:val="center"/>
          </w:tcPr>
          <w:p w14:paraId="7E0F99C3" w14:textId="5615839A" w:rsidR="00C340C6" w:rsidRPr="00C340C6" w:rsidRDefault="00217011" w:rsidP="00C340C6">
            <w:pPr>
              <w:jc w:val="center"/>
              <w:rPr>
                <w:rFonts w:ascii="Arial Narrow" w:hAnsi="Arial Narrow" w:cs="Arial"/>
                <w:sz w:val="22"/>
                <w:szCs w:val="22"/>
              </w:rPr>
            </w:pPr>
            <w:r>
              <w:rPr>
                <w:rFonts w:ascii="Arial Narrow" w:hAnsi="Arial Narrow" w:cs="Arial"/>
                <w:sz w:val="22"/>
                <w:szCs w:val="22"/>
              </w:rPr>
              <w:t>-1</w:t>
            </w:r>
          </w:p>
        </w:tc>
        <w:tc>
          <w:tcPr>
            <w:tcW w:w="1775" w:type="dxa"/>
            <w:noWrap/>
            <w:vAlign w:val="center"/>
          </w:tcPr>
          <w:p w14:paraId="60E76692" w14:textId="3F3360D1" w:rsidR="00C340C6" w:rsidRPr="00C340C6" w:rsidRDefault="00AA50CD" w:rsidP="00C340C6">
            <w:pPr>
              <w:jc w:val="center"/>
              <w:rPr>
                <w:rFonts w:ascii="Arial Narrow" w:hAnsi="Arial Narrow" w:cs="Arial"/>
                <w:sz w:val="22"/>
                <w:szCs w:val="22"/>
              </w:rPr>
            </w:pPr>
            <w:r>
              <w:rPr>
                <w:rFonts w:ascii="Arial Narrow" w:hAnsi="Arial Narrow" w:cs="Arial"/>
                <w:sz w:val="22"/>
                <w:szCs w:val="22"/>
              </w:rPr>
              <w:t>-.025</w:t>
            </w:r>
          </w:p>
        </w:tc>
        <w:tc>
          <w:tcPr>
            <w:tcW w:w="2212" w:type="dxa"/>
            <w:vAlign w:val="center"/>
          </w:tcPr>
          <w:p w14:paraId="28F71CC7" w14:textId="6A40560F" w:rsidR="00C340C6" w:rsidRPr="00C340C6" w:rsidRDefault="00DA49E1" w:rsidP="00C340C6">
            <w:pPr>
              <w:jc w:val="center"/>
              <w:rPr>
                <w:rFonts w:ascii="Arial Narrow" w:hAnsi="Arial Narrow" w:cs="Arial"/>
                <w:sz w:val="22"/>
                <w:szCs w:val="22"/>
                <w:lang w:val="en-PH"/>
              </w:rPr>
            </w:pPr>
            <w:r>
              <w:rPr>
                <w:rFonts w:ascii="Arial Narrow" w:hAnsi="Arial Narrow" w:cs="Arial"/>
                <w:sz w:val="22"/>
                <w:szCs w:val="22"/>
                <w:lang w:val="en-PH"/>
              </w:rPr>
              <w:t>Minor</w:t>
            </w:r>
            <w:r w:rsidR="00C340C6" w:rsidRPr="00C340C6">
              <w:rPr>
                <w:rFonts w:ascii="Arial Narrow" w:hAnsi="Arial Narrow" w:cs="Arial"/>
                <w:sz w:val="22"/>
                <w:szCs w:val="22"/>
                <w:lang w:val="en-PH"/>
              </w:rPr>
              <w:t xml:space="preserve"> Deviation</w:t>
            </w:r>
          </w:p>
        </w:tc>
      </w:tr>
      <w:tr w:rsidR="00D04732" w:rsidRPr="00C340C6" w14:paraId="735F4B60" w14:textId="77777777" w:rsidTr="00842CEB">
        <w:trPr>
          <w:trHeight w:val="467"/>
        </w:trPr>
        <w:tc>
          <w:tcPr>
            <w:tcW w:w="3793" w:type="dxa"/>
          </w:tcPr>
          <w:p w14:paraId="28573C92" w14:textId="56D56451" w:rsidR="00D04732" w:rsidRPr="00295B7A" w:rsidRDefault="00D04732" w:rsidP="00D04732">
            <w:pPr>
              <w:rPr>
                <w:rFonts w:ascii="Arial Narrow" w:hAnsi="Arial Narrow" w:cs="Arial"/>
                <w:iCs/>
                <w:sz w:val="22"/>
                <w:szCs w:val="22"/>
              </w:rPr>
            </w:pPr>
            <w:r w:rsidRPr="00C340C6">
              <w:rPr>
                <w:rFonts w:ascii="Arial Narrow" w:hAnsi="Arial Narrow" w:cs="Arial"/>
                <w:iCs/>
                <w:sz w:val="22"/>
                <w:szCs w:val="22"/>
              </w:rPr>
              <w:t>6.8 Number of</w:t>
            </w:r>
            <w:r>
              <w:rPr>
                <w:rFonts w:ascii="Arial Narrow" w:hAnsi="Arial Narrow" w:cs="Arial"/>
                <w:iCs/>
                <w:sz w:val="22"/>
                <w:szCs w:val="22"/>
              </w:rPr>
              <w:t xml:space="preserve"> social technologies formulated</w:t>
            </w:r>
          </w:p>
        </w:tc>
        <w:tc>
          <w:tcPr>
            <w:tcW w:w="1562" w:type="dxa"/>
            <w:noWrap/>
            <w:vAlign w:val="center"/>
          </w:tcPr>
          <w:p w14:paraId="35BB883A" w14:textId="61E05BCD" w:rsidR="00D04732" w:rsidRPr="00C340C6" w:rsidRDefault="00D04732" w:rsidP="00D04732">
            <w:pPr>
              <w:jc w:val="center"/>
              <w:rPr>
                <w:rFonts w:ascii="Arial Narrow" w:hAnsi="Arial Narrow" w:cs="Arial"/>
                <w:sz w:val="22"/>
                <w:szCs w:val="22"/>
              </w:rPr>
            </w:pPr>
            <w:r>
              <w:rPr>
                <w:rFonts w:ascii="Arial Narrow" w:hAnsi="Arial Narrow" w:cs="Arial"/>
                <w:sz w:val="22"/>
                <w:szCs w:val="22"/>
              </w:rPr>
              <w:t>ANA</w:t>
            </w:r>
          </w:p>
        </w:tc>
        <w:tc>
          <w:tcPr>
            <w:tcW w:w="2641" w:type="dxa"/>
            <w:noWrap/>
          </w:tcPr>
          <w:p w14:paraId="570749B8" w14:textId="0598BCC2" w:rsidR="00D04732" w:rsidRPr="00C340C6" w:rsidRDefault="00D04732" w:rsidP="00D04732">
            <w:pPr>
              <w:jc w:val="center"/>
              <w:rPr>
                <w:rFonts w:ascii="Arial Narrow" w:hAnsi="Arial Narrow" w:cs="Arial"/>
                <w:sz w:val="22"/>
                <w:szCs w:val="22"/>
              </w:rPr>
            </w:pPr>
            <w:r w:rsidRPr="001C7953">
              <w:rPr>
                <w:rFonts w:ascii="Arial Narrow" w:hAnsi="Arial Narrow" w:cs="Arial"/>
                <w:sz w:val="22"/>
                <w:szCs w:val="22"/>
              </w:rPr>
              <w:t>-</w:t>
            </w:r>
          </w:p>
        </w:tc>
        <w:tc>
          <w:tcPr>
            <w:tcW w:w="2136" w:type="dxa"/>
            <w:vAlign w:val="center"/>
          </w:tcPr>
          <w:p w14:paraId="682CACD8" w14:textId="2A944E28" w:rsidR="00D04732" w:rsidRPr="00C340C6" w:rsidRDefault="00D04732" w:rsidP="00D04732">
            <w:pPr>
              <w:jc w:val="center"/>
              <w:rPr>
                <w:rFonts w:ascii="Arial Narrow" w:hAnsi="Arial Narrow" w:cs="Arial"/>
                <w:sz w:val="22"/>
                <w:szCs w:val="22"/>
              </w:rPr>
            </w:pPr>
            <w:r>
              <w:rPr>
                <w:rFonts w:ascii="Arial Narrow" w:hAnsi="Arial Narrow" w:cs="Arial"/>
                <w:sz w:val="22"/>
                <w:szCs w:val="22"/>
              </w:rPr>
              <w:t>-</w:t>
            </w:r>
          </w:p>
        </w:tc>
        <w:tc>
          <w:tcPr>
            <w:tcW w:w="1775" w:type="dxa"/>
            <w:noWrap/>
            <w:vAlign w:val="center"/>
          </w:tcPr>
          <w:p w14:paraId="048D1262" w14:textId="36D5CC1E" w:rsidR="00D04732" w:rsidRPr="00C340C6" w:rsidRDefault="00D04732" w:rsidP="00D04732">
            <w:pPr>
              <w:jc w:val="center"/>
              <w:rPr>
                <w:rFonts w:ascii="Arial Narrow" w:hAnsi="Arial Narrow" w:cs="Arial"/>
                <w:sz w:val="22"/>
                <w:szCs w:val="22"/>
              </w:rPr>
            </w:pPr>
            <w:r>
              <w:rPr>
                <w:rFonts w:ascii="Arial Narrow" w:hAnsi="Arial Narrow" w:cs="Arial"/>
                <w:sz w:val="22"/>
                <w:szCs w:val="22"/>
              </w:rPr>
              <w:t>-</w:t>
            </w:r>
          </w:p>
        </w:tc>
        <w:tc>
          <w:tcPr>
            <w:tcW w:w="2212" w:type="dxa"/>
            <w:vAlign w:val="center"/>
          </w:tcPr>
          <w:p w14:paraId="7C1CAE7F" w14:textId="5869A670" w:rsidR="00D04732" w:rsidRPr="00C340C6" w:rsidRDefault="00D04732" w:rsidP="00D04732">
            <w:pPr>
              <w:jc w:val="center"/>
              <w:rPr>
                <w:rFonts w:ascii="Arial Narrow" w:hAnsi="Arial Narrow" w:cs="Arial"/>
                <w:sz w:val="22"/>
                <w:szCs w:val="22"/>
                <w:lang w:val="en-PH"/>
              </w:rPr>
            </w:pPr>
            <w:r w:rsidRPr="00C340C6">
              <w:rPr>
                <w:rFonts w:ascii="Arial Narrow" w:hAnsi="Arial Narrow" w:cs="Arial"/>
                <w:sz w:val="22"/>
                <w:szCs w:val="22"/>
                <w:lang w:val="en-PH"/>
              </w:rPr>
              <w:t>-</w:t>
            </w:r>
          </w:p>
        </w:tc>
      </w:tr>
      <w:tr w:rsidR="00D04732" w:rsidRPr="00C340C6" w14:paraId="308DB6E5" w14:textId="77777777" w:rsidTr="00842CEB">
        <w:trPr>
          <w:trHeight w:val="458"/>
        </w:trPr>
        <w:tc>
          <w:tcPr>
            <w:tcW w:w="3793" w:type="dxa"/>
          </w:tcPr>
          <w:p w14:paraId="666A931A" w14:textId="77777777" w:rsidR="00D04732" w:rsidRPr="00C340C6" w:rsidRDefault="00D04732" w:rsidP="00D04732">
            <w:pPr>
              <w:rPr>
                <w:rFonts w:ascii="Arial Narrow" w:hAnsi="Arial Narrow" w:cs="Arial"/>
                <w:iCs/>
                <w:sz w:val="22"/>
                <w:szCs w:val="22"/>
              </w:rPr>
            </w:pPr>
            <w:r w:rsidRPr="00C340C6">
              <w:rPr>
                <w:rFonts w:ascii="Arial Narrow" w:hAnsi="Arial Narrow" w:cs="Arial"/>
                <w:iCs/>
                <w:sz w:val="22"/>
                <w:szCs w:val="22"/>
              </w:rPr>
              <w:t>6.9  Number of SWD programs and services enhance</w:t>
            </w:r>
          </w:p>
        </w:tc>
        <w:tc>
          <w:tcPr>
            <w:tcW w:w="1562" w:type="dxa"/>
            <w:noWrap/>
            <w:vAlign w:val="center"/>
          </w:tcPr>
          <w:p w14:paraId="219A3858" w14:textId="4A4F3C54" w:rsidR="00D04732" w:rsidRPr="00C340C6" w:rsidRDefault="00D04732" w:rsidP="00D04732">
            <w:pPr>
              <w:jc w:val="center"/>
              <w:rPr>
                <w:rFonts w:ascii="Arial Narrow" w:hAnsi="Arial Narrow" w:cs="Arial"/>
                <w:sz w:val="22"/>
                <w:szCs w:val="22"/>
              </w:rPr>
            </w:pPr>
            <w:r>
              <w:rPr>
                <w:rFonts w:ascii="Arial Narrow" w:hAnsi="Arial Narrow" w:cs="Arial"/>
                <w:sz w:val="22"/>
                <w:szCs w:val="22"/>
              </w:rPr>
              <w:t>ANA</w:t>
            </w:r>
          </w:p>
        </w:tc>
        <w:tc>
          <w:tcPr>
            <w:tcW w:w="2641" w:type="dxa"/>
            <w:noWrap/>
          </w:tcPr>
          <w:p w14:paraId="34705106" w14:textId="184DCF93" w:rsidR="00D04732" w:rsidRPr="00C340C6" w:rsidRDefault="00D04732" w:rsidP="00D04732">
            <w:pPr>
              <w:jc w:val="center"/>
              <w:rPr>
                <w:rFonts w:ascii="Arial Narrow" w:hAnsi="Arial Narrow" w:cs="Arial"/>
                <w:sz w:val="22"/>
                <w:szCs w:val="22"/>
              </w:rPr>
            </w:pPr>
            <w:r w:rsidRPr="001C7953">
              <w:rPr>
                <w:rFonts w:ascii="Arial Narrow" w:hAnsi="Arial Narrow" w:cs="Arial"/>
                <w:sz w:val="22"/>
                <w:szCs w:val="22"/>
              </w:rPr>
              <w:t>-</w:t>
            </w:r>
          </w:p>
        </w:tc>
        <w:tc>
          <w:tcPr>
            <w:tcW w:w="2136" w:type="dxa"/>
            <w:vAlign w:val="center"/>
          </w:tcPr>
          <w:p w14:paraId="179FAF3A" w14:textId="56A1AC97" w:rsidR="00D04732" w:rsidRPr="00C340C6" w:rsidRDefault="00D04732" w:rsidP="00D04732">
            <w:pPr>
              <w:jc w:val="center"/>
              <w:rPr>
                <w:rFonts w:ascii="Arial Narrow" w:hAnsi="Arial Narrow" w:cs="Arial"/>
                <w:sz w:val="22"/>
                <w:szCs w:val="22"/>
              </w:rPr>
            </w:pPr>
            <w:r w:rsidRPr="00C340C6">
              <w:rPr>
                <w:rFonts w:ascii="Arial Narrow" w:hAnsi="Arial Narrow" w:cs="Arial"/>
                <w:sz w:val="22"/>
                <w:szCs w:val="22"/>
              </w:rPr>
              <w:t>-</w:t>
            </w:r>
          </w:p>
        </w:tc>
        <w:tc>
          <w:tcPr>
            <w:tcW w:w="1775" w:type="dxa"/>
            <w:noWrap/>
            <w:vAlign w:val="center"/>
          </w:tcPr>
          <w:p w14:paraId="2E60DEF9" w14:textId="3353F0FD" w:rsidR="00D04732" w:rsidRPr="00C340C6" w:rsidRDefault="00D04732" w:rsidP="00D04732">
            <w:pPr>
              <w:jc w:val="center"/>
              <w:rPr>
                <w:rFonts w:ascii="Arial Narrow" w:hAnsi="Arial Narrow" w:cs="Arial"/>
                <w:sz w:val="22"/>
                <w:szCs w:val="22"/>
              </w:rPr>
            </w:pPr>
            <w:r w:rsidRPr="00C340C6">
              <w:rPr>
                <w:rFonts w:ascii="Arial Narrow" w:hAnsi="Arial Narrow" w:cs="Arial"/>
                <w:sz w:val="22"/>
                <w:szCs w:val="22"/>
              </w:rPr>
              <w:t>-</w:t>
            </w:r>
          </w:p>
        </w:tc>
        <w:tc>
          <w:tcPr>
            <w:tcW w:w="2212" w:type="dxa"/>
            <w:vAlign w:val="center"/>
          </w:tcPr>
          <w:p w14:paraId="00AE0F4D" w14:textId="77777777" w:rsidR="00D04732" w:rsidRPr="00C340C6" w:rsidRDefault="00D04732" w:rsidP="00D04732">
            <w:pPr>
              <w:jc w:val="center"/>
              <w:rPr>
                <w:rFonts w:ascii="Arial Narrow" w:hAnsi="Arial Narrow" w:cs="Arial"/>
                <w:sz w:val="22"/>
                <w:szCs w:val="22"/>
              </w:rPr>
            </w:pPr>
            <w:r w:rsidRPr="00C340C6">
              <w:rPr>
                <w:rFonts w:ascii="Arial Narrow" w:hAnsi="Arial Narrow" w:cs="Arial"/>
                <w:sz w:val="22"/>
                <w:szCs w:val="22"/>
              </w:rPr>
              <w:t>-</w:t>
            </w:r>
          </w:p>
        </w:tc>
      </w:tr>
      <w:tr w:rsidR="00C340C6" w:rsidRPr="00C340C6" w14:paraId="6890E007" w14:textId="77777777" w:rsidTr="009A4A31">
        <w:trPr>
          <w:trHeight w:val="512"/>
        </w:trPr>
        <w:tc>
          <w:tcPr>
            <w:tcW w:w="3793" w:type="dxa"/>
          </w:tcPr>
          <w:p w14:paraId="47AE3254" w14:textId="77777777" w:rsidR="00C340C6" w:rsidRPr="00C340C6" w:rsidRDefault="00C340C6" w:rsidP="00491CC5">
            <w:pPr>
              <w:rPr>
                <w:rFonts w:ascii="Arial Narrow" w:hAnsi="Arial Narrow" w:cs="Arial"/>
                <w:iCs/>
                <w:sz w:val="22"/>
                <w:szCs w:val="22"/>
              </w:rPr>
            </w:pPr>
            <w:r w:rsidRPr="00C340C6">
              <w:rPr>
                <w:rFonts w:ascii="Arial Narrow" w:hAnsi="Arial Narrow" w:cs="Arial"/>
                <w:iCs/>
                <w:sz w:val="22"/>
                <w:szCs w:val="22"/>
              </w:rPr>
              <w:t>6.10 Percentage of LGUs reached through social marketing activities</w:t>
            </w:r>
          </w:p>
        </w:tc>
        <w:tc>
          <w:tcPr>
            <w:tcW w:w="1562" w:type="dxa"/>
            <w:noWrap/>
            <w:vAlign w:val="center"/>
          </w:tcPr>
          <w:p w14:paraId="00CD9C45"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45</w:t>
            </w:r>
          </w:p>
        </w:tc>
        <w:tc>
          <w:tcPr>
            <w:tcW w:w="2641" w:type="dxa"/>
            <w:noWrap/>
            <w:vAlign w:val="center"/>
          </w:tcPr>
          <w:p w14:paraId="6AF0B378" w14:textId="0A7744BD" w:rsidR="00C340C6" w:rsidRPr="00C340C6" w:rsidRDefault="00145671" w:rsidP="00C340C6">
            <w:pPr>
              <w:jc w:val="center"/>
              <w:rPr>
                <w:rFonts w:ascii="Arial Narrow" w:hAnsi="Arial Narrow" w:cs="Arial"/>
                <w:sz w:val="22"/>
                <w:szCs w:val="22"/>
              </w:rPr>
            </w:pPr>
            <w:r>
              <w:rPr>
                <w:rFonts w:ascii="Arial Narrow" w:hAnsi="Arial Narrow" w:cs="Arial"/>
                <w:sz w:val="22"/>
                <w:szCs w:val="22"/>
              </w:rPr>
              <w:t>45</w:t>
            </w:r>
          </w:p>
        </w:tc>
        <w:tc>
          <w:tcPr>
            <w:tcW w:w="2136" w:type="dxa"/>
            <w:vAlign w:val="center"/>
          </w:tcPr>
          <w:p w14:paraId="2F21E979" w14:textId="263FA230" w:rsidR="00C340C6" w:rsidRPr="00C340C6" w:rsidRDefault="00145671" w:rsidP="00C340C6">
            <w:pPr>
              <w:jc w:val="center"/>
              <w:rPr>
                <w:rFonts w:ascii="Arial Narrow" w:hAnsi="Arial Narrow" w:cs="Arial"/>
                <w:sz w:val="22"/>
                <w:szCs w:val="22"/>
              </w:rPr>
            </w:pPr>
            <w:r>
              <w:rPr>
                <w:rFonts w:ascii="Arial Narrow" w:hAnsi="Arial Narrow" w:cs="Arial"/>
                <w:sz w:val="22"/>
                <w:szCs w:val="22"/>
              </w:rPr>
              <w:t>0</w:t>
            </w:r>
          </w:p>
        </w:tc>
        <w:tc>
          <w:tcPr>
            <w:tcW w:w="1775" w:type="dxa"/>
            <w:noWrap/>
            <w:vAlign w:val="center"/>
          </w:tcPr>
          <w:p w14:paraId="4306951B" w14:textId="35764E8C" w:rsidR="00C340C6" w:rsidRPr="00C340C6" w:rsidRDefault="00145671" w:rsidP="00D04732">
            <w:pPr>
              <w:jc w:val="center"/>
              <w:rPr>
                <w:rFonts w:ascii="Arial Narrow" w:hAnsi="Arial Narrow" w:cs="Arial"/>
                <w:sz w:val="22"/>
                <w:szCs w:val="22"/>
              </w:rPr>
            </w:pPr>
            <w:r>
              <w:rPr>
                <w:rFonts w:ascii="Arial Narrow" w:hAnsi="Arial Narrow" w:cs="Arial"/>
                <w:sz w:val="22"/>
                <w:szCs w:val="22"/>
              </w:rPr>
              <w:t>0</w:t>
            </w:r>
          </w:p>
        </w:tc>
        <w:tc>
          <w:tcPr>
            <w:tcW w:w="2212" w:type="dxa"/>
            <w:vAlign w:val="center"/>
          </w:tcPr>
          <w:p w14:paraId="1C0AE21B" w14:textId="0A120388" w:rsidR="00C340C6" w:rsidRPr="00C340C6" w:rsidRDefault="00145671" w:rsidP="00C340C6">
            <w:pPr>
              <w:jc w:val="center"/>
              <w:rPr>
                <w:rFonts w:ascii="Arial Narrow" w:hAnsi="Arial Narrow" w:cs="Arial"/>
                <w:sz w:val="22"/>
                <w:szCs w:val="22"/>
              </w:rPr>
            </w:pPr>
            <w:r w:rsidRPr="00C340C6">
              <w:rPr>
                <w:rFonts w:ascii="Arial Narrow" w:hAnsi="Arial Narrow" w:cs="Arial"/>
                <w:sz w:val="22"/>
                <w:szCs w:val="22"/>
                <w:lang w:val="en-PH"/>
              </w:rPr>
              <w:t>Full target achieved</w:t>
            </w:r>
          </w:p>
        </w:tc>
      </w:tr>
      <w:tr w:rsidR="00C340C6" w:rsidRPr="00C340C6" w14:paraId="2F32465A" w14:textId="77777777" w:rsidTr="00491CC5">
        <w:trPr>
          <w:trHeight w:val="296"/>
        </w:trPr>
        <w:tc>
          <w:tcPr>
            <w:tcW w:w="14119" w:type="dxa"/>
            <w:gridSpan w:val="6"/>
            <w:shd w:val="clear" w:color="auto" w:fill="D9E2F3" w:themeFill="accent1" w:themeFillTint="33"/>
          </w:tcPr>
          <w:p w14:paraId="18EF4B8E" w14:textId="77777777" w:rsidR="00C340C6" w:rsidRPr="00C340C6" w:rsidRDefault="00C340C6" w:rsidP="00491CC5">
            <w:pPr>
              <w:jc w:val="both"/>
              <w:rPr>
                <w:rFonts w:ascii="Arial Narrow" w:hAnsi="Arial Narrow" w:cs="Arial"/>
                <w:sz w:val="22"/>
                <w:szCs w:val="22"/>
                <w:lang w:val="en-PH"/>
              </w:rPr>
            </w:pPr>
            <w:r w:rsidRPr="00C340C6">
              <w:rPr>
                <w:rFonts w:ascii="Arial Narrow" w:hAnsi="Arial Narrow" w:cs="Arial"/>
                <w:b/>
                <w:bCs/>
                <w:sz w:val="22"/>
                <w:szCs w:val="22"/>
              </w:rPr>
              <w:t>National Household Targeting System for Poverty Reduction</w:t>
            </w:r>
          </w:p>
        </w:tc>
      </w:tr>
      <w:tr w:rsidR="00C340C6" w:rsidRPr="00C340C6" w14:paraId="6FB48D9A" w14:textId="77777777" w:rsidTr="009A4A31">
        <w:trPr>
          <w:trHeight w:val="710"/>
        </w:trPr>
        <w:tc>
          <w:tcPr>
            <w:tcW w:w="3793" w:type="dxa"/>
            <w:vAlign w:val="center"/>
          </w:tcPr>
          <w:p w14:paraId="36C1B447" w14:textId="77777777" w:rsidR="00C340C6" w:rsidRPr="00C340C6" w:rsidRDefault="00C340C6" w:rsidP="00491CC5">
            <w:pPr>
              <w:rPr>
                <w:rFonts w:ascii="Arial Narrow" w:hAnsi="Arial Narrow" w:cs="Arial"/>
                <w:sz w:val="22"/>
                <w:szCs w:val="22"/>
                <w:lang w:val="en-PH"/>
              </w:rPr>
            </w:pPr>
            <w:r w:rsidRPr="00C340C6">
              <w:rPr>
                <w:rFonts w:ascii="Arial Narrow" w:hAnsi="Arial Narrow" w:cs="Arial"/>
                <w:color w:val="000000"/>
                <w:sz w:val="22"/>
                <w:szCs w:val="22"/>
              </w:rPr>
              <w:t>6.11 Percentage of intermediaries utilizing Listahanan results for social welfare and development initiatives</w:t>
            </w:r>
          </w:p>
        </w:tc>
        <w:tc>
          <w:tcPr>
            <w:tcW w:w="1562" w:type="dxa"/>
            <w:noWrap/>
            <w:vAlign w:val="center"/>
          </w:tcPr>
          <w:p w14:paraId="402DC981"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rPr>
              <w:t>ANA</w:t>
            </w:r>
          </w:p>
        </w:tc>
        <w:tc>
          <w:tcPr>
            <w:tcW w:w="2641" w:type="dxa"/>
            <w:vAlign w:val="center"/>
          </w:tcPr>
          <w:p w14:paraId="59E25279" w14:textId="23E59EE6" w:rsidR="00C340C6" w:rsidRPr="00B11607" w:rsidRDefault="00B11607" w:rsidP="00B11607">
            <w:pPr>
              <w:jc w:val="center"/>
              <w:rPr>
                <w:rFonts w:ascii="Arial Narrow" w:hAnsi="Arial Narrow" w:cs="Arial"/>
                <w:color w:val="000000"/>
                <w:sz w:val="22"/>
                <w:szCs w:val="22"/>
              </w:rPr>
            </w:pPr>
            <w:r>
              <w:rPr>
                <w:rFonts w:ascii="Arial Narrow" w:hAnsi="Arial Narrow" w:cs="Arial"/>
                <w:color w:val="000000"/>
                <w:sz w:val="22"/>
                <w:szCs w:val="22"/>
              </w:rPr>
              <w:t>0</w:t>
            </w:r>
          </w:p>
        </w:tc>
        <w:tc>
          <w:tcPr>
            <w:tcW w:w="2136" w:type="dxa"/>
            <w:vAlign w:val="center"/>
          </w:tcPr>
          <w:p w14:paraId="38B1FF55" w14:textId="77777777" w:rsidR="00C340C6" w:rsidRPr="00C340C6" w:rsidRDefault="00C340C6" w:rsidP="00C340C6">
            <w:pPr>
              <w:jc w:val="center"/>
              <w:rPr>
                <w:rFonts w:ascii="Arial Narrow" w:hAnsi="Arial Narrow" w:cs="Arial"/>
                <w:color w:val="000000"/>
                <w:sz w:val="22"/>
                <w:szCs w:val="22"/>
              </w:rPr>
            </w:pPr>
            <w:r w:rsidRPr="00C340C6">
              <w:rPr>
                <w:rFonts w:ascii="Arial Narrow" w:hAnsi="Arial Narrow" w:cs="Arial"/>
                <w:color w:val="000000"/>
                <w:sz w:val="22"/>
                <w:szCs w:val="22"/>
              </w:rPr>
              <w:t>0</w:t>
            </w:r>
          </w:p>
        </w:tc>
        <w:tc>
          <w:tcPr>
            <w:tcW w:w="1775" w:type="dxa"/>
            <w:noWrap/>
            <w:vAlign w:val="center"/>
          </w:tcPr>
          <w:p w14:paraId="1F9D2C75" w14:textId="1F29C357" w:rsidR="00C340C6" w:rsidRPr="00C340C6" w:rsidRDefault="00D04732" w:rsidP="00C340C6">
            <w:pPr>
              <w:jc w:val="center"/>
              <w:rPr>
                <w:rFonts w:ascii="Arial Narrow" w:hAnsi="Arial Narrow" w:cs="Arial"/>
                <w:sz w:val="22"/>
                <w:szCs w:val="22"/>
                <w:lang w:val="en-PH"/>
              </w:rPr>
            </w:pPr>
            <w:r>
              <w:rPr>
                <w:rFonts w:ascii="Arial Narrow" w:hAnsi="Arial Narrow" w:cs="Arial"/>
                <w:color w:val="000000"/>
                <w:sz w:val="22"/>
                <w:szCs w:val="22"/>
              </w:rPr>
              <w:t>0</w:t>
            </w:r>
          </w:p>
        </w:tc>
        <w:tc>
          <w:tcPr>
            <w:tcW w:w="2212" w:type="dxa"/>
            <w:vAlign w:val="center"/>
          </w:tcPr>
          <w:p w14:paraId="343BA84E" w14:textId="0B0D4313" w:rsidR="00C340C6" w:rsidRPr="00C340C6" w:rsidRDefault="00CC270D" w:rsidP="00C340C6">
            <w:pPr>
              <w:jc w:val="center"/>
              <w:rPr>
                <w:rFonts w:ascii="Arial Narrow" w:hAnsi="Arial Narrow" w:cs="Arial"/>
                <w:sz w:val="22"/>
                <w:szCs w:val="22"/>
                <w:lang w:val="en-PH"/>
              </w:rPr>
            </w:pPr>
            <w:r>
              <w:rPr>
                <w:rFonts w:ascii="Arial Narrow" w:hAnsi="Arial Narrow" w:cs="Arial"/>
                <w:sz w:val="22"/>
                <w:szCs w:val="22"/>
                <w:lang w:val="en-PH"/>
              </w:rPr>
              <w:t>-</w:t>
            </w:r>
          </w:p>
        </w:tc>
      </w:tr>
      <w:tr w:rsidR="00C340C6" w:rsidRPr="00C340C6" w14:paraId="0A1FB76B" w14:textId="77777777" w:rsidTr="009A4A31">
        <w:trPr>
          <w:trHeight w:val="521"/>
        </w:trPr>
        <w:tc>
          <w:tcPr>
            <w:tcW w:w="3793" w:type="dxa"/>
          </w:tcPr>
          <w:p w14:paraId="04524FF4" w14:textId="77777777" w:rsidR="00C340C6" w:rsidRPr="00C340C6" w:rsidRDefault="00C340C6" w:rsidP="00491CC5">
            <w:pPr>
              <w:rPr>
                <w:rFonts w:ascii="Arial Narrow" w:hAnsi="Arial Narrow" w:cs="Arial"/>
                <w:color w:val="000000"/>
                <w:sz w:val="22"/>
                <w:szCs w:val="22"/>
              </w:rPr>
            </w:pPr>
            <w:r w:rsidRPr="00C340C6">
              <w:rPr>
                <w:rFonts w:ascii="Arial Narrow" w:hAnsi="Arial Narrow" w:cs="Arial"/>
                <w:sz w:val="22"/>
                <w:szCs w:val="22"/>
              </w:rPr>
              <w:t>6.12 No. of requests for statistical data granted</w:t>
            </w:r>
          </w:p>
        </w:tc>
        <w:tc>
          <w:tcPr>
            <w:tcW w:w="1562" w:type="dxa"/>
            <w:noWrap/>
            <w:vAlign w:val="center"/>
          </w:tcPr>
          <w:p w14:paraId="64D2020E"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100% or all data requests</w:t>
            </w:r>
          </w:p>
        </w:tc>
        <w:tc>
          <w:tcPr>
            <w:tcW w:w="2641" w:type="dxa"/>
            <w:vAlign w:val="center"/>
          </w:tcPr>
          <w:p w14:paraId="67A5B8B0" w14:textId="57AF20F3" w:rsidR="00C340C6" w:rsidRPr="00C340C6" w:rsidRDefault="00B11607" w:rsidP="00C340C6">
            <w:pPr>
              <w:jc w:val="center"/>
              <w:rPr>
                <w:rFonts w:ascii="Arial Narrow" w:hAnsi="Arial Narrow" w:cs="Arial"/>
                <w:color w:val="000000"/>
                <w:sz w:val="22"/>
                <w:szCs w:val="22"/>
              </w:rPr>
            </w:pPr>
            <w:r>
              <w:rPr>
                <w:rFonts w:ascii="Arial Narrow" w:hAnsi="Arial Narrow" w:cs="Arial"/>
                <w:sz w:val="22"/>
                <w:szCs w:val="22"/>
              </w:rPr>
              <w:t>6</w:t>
            </w:r>
          </w:p>
        </w:tc>
        <w:tc>
          <w:tcPr>
            <w:tcW w:w="2136" w:type="dxa"/>
            <w:vAlign w:val="center"/>
          </w:tcPr>
          <w:p w14:paraId="43EDEC1E" w14:textId="3B05AF73"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0</w:t>
            </w:r>
          </w:p>
        </w:tc>
        <w:tc>
          <w:tcPr>
            <w:tcW w:w="1775" w:type="dxa"/>
            <w:noWrap/>
            <w:vAlign w:val="center"/>
          </w:tcPr>
          <w:p w14:paraId="29826BBC" w14:textId="5FFB3FCD" w:rsidR="00C340C6" w:rsidRPr="00C340C6" w:rsidRDefault="00D04732" w:rsidP="00C340C6">
            <w:pPr>
              <w:jc w:val="center"/>
              <w:rPr>
                <w:rFonts w:ascii="Arial Narrow" w:hAnsi="Arial Narrow" w:cs="Arial"/>
                <w:sz w:val="22"/>
                <w:szCs w:val="22"/>
              </w:rPr>
            </w:pPr>
            <w:r>
              <w:rPr>
                <w:rFonts w:ascii="Arial Narrow" w:hAnsi="Arial Narrow" w:cs="Arial"/>
                <w:sz w:val="22"/>
                <w:szCs w:val="22"/>
              </w:rPr>
              <w:t>0</w:t>
            </w:r>
          </w:p>
        </w:tc>
        <w:tc>
          <w:tcPr>
            <w:tcW w:w="2212" w:type="dxa"/>
            <w:vAlign w:val="center"/>
          </w:tcPr>
          <w:p w14:paraId="44F1C502"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lang w:val="en-PH"/>
              </w:rPr>
              <w:t>Full target achieved</w:t>
            </w:r>
          </w:p>
        </w:tc>
      </w:tr>
      <w:tr w:rsidR="00C340C6" w:rsidRPr="00C340C6" w14:paraId="094BCBEB" w14:textId="77777777" w:rsidTr="009A4A31">
        <w:trPr>
          <w:trHeight w:val="539"/>
        </w:trPr>
        <w:tc>
          <w:tcPr>
            <w:tcW w:w="3793" w:type="dxa"/>
          </w:tcPr>
          <w:p w14:paraId="7DCC479A" w14:textId="77777777" w:rsidR="00C340C6" w:rsidRPr="00C340C6" w:rsidRDefault="00C340C6" w:rsidP="00491CC5">
            <w:pPr>
              <w:rPr>
                <w:rFonts w:ascii="Arial Narrow" w:hAnsi="Arial Narrow" w:cs="Arial"/>
                <w:sz w:val="22"/>
                <w:szCs w:val="22"/>
              </w:rPr>
            </w:pPr>
            <w:r w:rsidRPr="00C340C6">
              <w:rPr>
                <w:rFonts w:ascii="Arial Narrow" w:hAnsi="Arial Narrow" w:cs="Arial"/>
                <w:sz w:val="22"/>
                <w:szCs w:val="22"/>
              </w:rPr>
              <w:t>6.13  No. of name-matching requests granted</w:t>
            </w:r>
          </w:p>
        </w:tc>
        <w:tc>
          <w:tcPr>
            <w:tcW w:w="1562" w:type="dxa"/>
            <w:noWrap/>
            <w:vAlign w:val="center"/>
          </w:tcPr>
          <w:p w14:paraId="20E3E6F1"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100% or all data requests</w:t>
            </w:r>
          </w:p>
        </w:tc>
        <w:tc>
          <w:tcPr>
            <w:tcW w:w="2641" w:type="dxa"/>
            <w:vAlign w:val="center"/>
          </w:tcPr>
          <w:p w14:paraId="621F791A"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1</w:t>
            </w:r>
          </w:p>
        </w:tc>
        <w:tc>
          <w:tcPr>
            <w:tcW w:w="2136" w:type="dxa"/>
            <w:vAlign w:val="center"/>
          </w:tcPr>
          <w:p w14:paraId="753E4FAF" w14:textId="131A469A" w:rsidR="00C340C6" w:rsidRPr="00B11607" w:rsidRDefault="00B11607" w:rsidP="00B11607">
            <w:pPr>
              <w:jc w:val="center"/>
              <w:rPr>
                <w:rFonts w:ascii="Arial Narrow" w:hAnsi="Arial Narrow" w:cs="Arial"/>
                <w:sz w:val="22"/>
                <w:szCs w:val="22"/>
              </w:rPr>
            </w:pPr>
            <w:r>
              <w:rPr>
                <w:rFonts w:ascii="Arial Narrow" w:hAnsi="Arial Narrow" w:cs="Arial"/>
                <w:sz w:val="22"/>
                <w:szCs w:val="22"/>
              </w:rPr>
              <w:t>0</w:t>
            </w:r>
          </w:p>
        </w:tc>
        <w:tc>
          <w:tcPr>
            <w:tcW w:w="1775" w:type="dxa"/>
            <w:noWrap/>
            <w:vAlign w:val="center"/>
          </w:tcPr>
          <w:p w14:paraId="11F7255D" w14:textId="1C622A1C" w:rsidR="00C340C6" w:rsidRPr="00C340C6" w:rsidRDefault="00EF6C8E" w:rsidP="00C340C6">
            <w:pPr>
              <w:jc w:val="center"/>
              <w:rPr>
                <w:rFonts w:ascii="Arial Narrow" w:hAnsi="Arial Narrow" w:cs="Arial"/>
                <w:sz w:val="22"/>
                <w:szCs w:val="22"/>
              </w:rPr>
            </w:pPr>
            <w:r>
              <w:rPr>
                <w:rFonts w:ascii="Arial Narrow" w:hAnsi="Arial Narrow" w:cs="Arial"/>
                <w:sz w:val="22"/>
                <w:szCs w:val="22"/>
              </w:rPr>
              <w:t>0</w:t>
            </w:r>
          </w:p>
        </w:tc>
        <w:tc>
          <w:tcPr>
            <w:tcW w:w="2212" w:type="dxa"/>
            <w:vAlign w:val="center"/>
          </w:tcPr>
          <w:p w14:paraId="138FA8CF"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lang w:val="en-PH"/>
              </w:rPr>
              <w:t>Full target achieved</w:t>
            </w:r>
          </w:p>
        </w:tc>
      </w:tr>
      <w:tr w:rsidR="00C340C6" w:rsidRPr="00C340C6" w14:paraId="1E67AFB8" w14:textId="77777777" w:rsidTr="009A4A31">
        <w:trPr>
          <w:trHeight w:val="539"/>
        </w:trPr>
        <w:tc>
          <w:tcPr>
            <w:tcW w:w="3793" w:type="dxa"/>
          </w:tcPr>
          <w:p w14:paraId="3BDAAB1F" w14:textId="77777777" w:rsidR="00C340C6" w:rsidRPr="00C340C6" w:rsidRDefault="00C340C6" w:rsidP="00491CC5">
            <w:pPr>
              <w:rPr>
                <w:rFonts w:ascii="Arial Narrow" w:hAnsi="Arial Narrow" w:cs="Arial"/>
                <w:sz w:val="22"/>
                <w:szCs w:val="22"/>
              </w:rPr>
            </w:pPr>
            <w:r w:rsidRPr="00C340C6">
              <w:rPr>
                <w:rFonts w:ascii="Arial Narrow" w:hAnsi="Arial Narrow" w:cs="Arial"/>
                <w:sz w:val="22"/>
                <w:szCs w:val="22"/>
              </w:rPr>
              <w:t>6.14 No. of requests for List of Poor Households generated</w:t>
            </w:r>
          </w:p>
        </w:tc>
        <w:tc>
          <w:tcPr>
            <w:tcW w:w="1562" w:type="dxa"/>
            <w:noWrap/>
            <w:vAlign w:val="center"/>
          </w:tcPr>
          <w:p w14:paraId="4EE3994E"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100% or all data requests</w:t>
            </w:r>
          </w:p>
        </w:tc>
        <w:tc>
          <w:tcPr>
            <w:tcW w:w="2641" w:type="dxa"/>
            <w:vAlign w:val="center"/>
          </w:tcPr>
          <w:p w14:paraId="0C7D2566"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no request received</w:t>
            </w:r>
          </w:p>
        </w:tc>
        <w:tc>
          <w:tcPr>
            <w:tcW w:w="2136" w:type="dxa"/>
            <w:vAlign w:val="center"/>
          </w:tcPr>
          <w:p w14:paraId="687D9521" w14:textId="0747E9FC"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w:t>
            </w:r>
          </w:p>
        </w:tc>
        <w:tc>
          <w:tcPr>
            <w:tcW w:w="1775" w:type="dxa"/>
            <w:noWrap/>
            <w:vAlign w:val="center"/>
          </w:tcPr>
          <w:p w14:paraId="044BB111" w14:textId="6CE8144D"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w:t>
            </w:r>
          </w:p>
        </w:tc>
        <w:tc>
          <w:tcPr>
            <w:tcW w:w="2212" w:type="dxa"/>
            <w:vAlign w:val="center"/>
          </w:tcPr>
          <w:p w14:paraId="037AF077"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w:t>
            </w:r>
          </w:p>
        </w:tc>
      </w:tr>
      <w:tr w:rsidR="00C340C6" w:rsidRPr="00C340C6" w14:paraId="240CC24D" w14:textId="77777777" w:rsidTr="009A4A31">
        <w:trPr>
          <w:trHeight w:val="539"/>
        </w:trPr>
        <w:tc>
          <w:tcPr>
            <w:tcW w:w="3793" w:type="dxa"/>
            <w:vAlign w:val="center"/>
          </w:tcPr>
          <w:p w14:paraId="0ACCD8F3" w14:textId="77777777" w:rsidR="00C340C6" w:rsidRPr="00C340C6" w:rsidRDefault="00C340C6" w:rsidP="00491CC5">
            <w:pPr>
              <w:rPr>
                <w:rFonts w:ascii="Arial Narrow" w:hAnsi="Arial Narrow" w:cs="Arial"/>
                <w:sz w:val="22"/>
                <w:szCs w:val="22"/>
                <w:lang w:val="en-PH"/>
              </w:rPr>
            </w:pPr>
            <w:r w:rsidRPr="00C340C6">
              <w:rPr>
                <w:rFonts w:ascii="Arial Narrow" w:hAnsi="Arial Narrow" w:cs="Arial"/>
                <w:color w:val="000000"/>
                <w:sz w:val="22"/>
                <w:szCs w:val="22"/>
              </w:rPr>
              <w:t>6.13 Number of households assessed to determine poverty status</w:t>
            </w:r>
          </w:p>
        </w:tc>
        <w:tc>
          <w:tcPr>
            <w:tcW w:w="1562" w:type="dxa"/>
            <w:noWrap/>
            <w:vAlign w:val="center"/>
          </w:tcPr>
          <w:p w14:paraId="6FAB911B"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rPr>
              <w:t>272,625</w:t>
            </w:r>
          </w:p>
        </w:tc>
        <w:tc>
          <w:tcPr>
            <w:tcW w:w="2641" w:type="dxa"/>
            <w:vAlign w:val="center"/>
          </w:tcPr>
          <w:p w14:paraId="23EAA6CE" w14:textId="4EBDA521" w:rsidR="00C340C6" w:rsidRPr="00C340C6" w:rsidRDefault="00B11607" w:rsidP="00C340C6">
            <w:pPr>
              <w:jc w:val="center"/>
              <w:rPr>
                <w:rFonts w:ascii="Arial Narrow" w:hAnsi="Arial Narrow" w:cs="Arial"/>
                <w:sz w:val="22"/>
                <w:szCs w:val="22"/>
                <w:lang w:val="en-PH"/>
              </w:rPr>
            </w:pPr>
            <w:r>
              <w:rPr>
                <w:rFonts w:ascii="Arial Narrow" w:hAnsi="Arial Narrow" w:cs="Arial"/>
                <w:sz w:val="22"/>
                <w:szCs w:val="22"/>
              </w:rPr>
              <w:t>250,311</w:t>
            </w:r>
          </w:p>
        </w:tc>
        <w:tc>
          <w:tcPr>
            <w:tcW w:w="2136" w:type="dxa"/>
            <w:vAlign w:val="center"/>
          </w:tcPr>
          <w:p w14:paraId="7C0DF92F" w14:textId="0C44B272" w:rsidR="00C340C6" w:rsidRPr="00C340C6" w:rsidRDefault="00C340C6" w:rsidP="00B11607">
            <w:pPr>
              <w:jc w:val="center"/>
              <w:rPr>
                <w:rFonts w:ascii="Arial Narrow" w:hAnsi="Arial Narrow" w:cs="Arial"/>
                <w:color w:val="000000"/>
                <w:sz w:val="22"/>
                <w:szCs w:val="22"/>
              </w:rPr>
            </w:pPr>
            <w:r w:rsidRPr="00C340C6">
              <w:rPr>
                <w:rFonts w:ascii="Arial Narrow" w:hAnsi="Arial Narrow" w:cs="Arial"/>
                <w:sz w:val="22"/>
                <w:szCs w:val="22"/>
              </w:rPr>
              <w:t>-</w:t>
            </w:r>
            <w:r w:rsidR="00B11607">
              <w:rPr>
                <w:rFonts w:ascii="Arial Narrow" w:hAnsi="Arial Narrow" w:cs="Arial"/>
                <w:sz w:val="22"/>
                <w:szCs w:val="22"/>
              </w:rPr>
              <w:t>22,314</w:t>
            </w:r>
          </w:p>
        </w:tc>
        <w:tc>
          <w:tcPr>
            <w:tcW w:w="1775" w:type="dxa"/>
            <w:noWrap/>
            <w:vAlign w:val="center"/>
          </w:tcPr>
          <w:p w14:paraId="3F1D83CC" w14:textId="1A8F1530" w:rsidR="00C340C6" w:rsidRPr="00C340C6" w:rsidRDefault="00EF6C8E" w:rsidP="00B11607">
            <w:pPr>
              <w:jc w:val="center"/>
              <w:rPr>
                <w:rFonts w:ascii="Arial Narrow" w:hAnsi="Arial Narrow" w:cs="Arial"/>
                <w:sz w:val="22"/>
                <w:szCs w:val="22"/>
                <w:lang w:val="en-PH"/>
              </w:rPr>
            </w:pPr>
            <w:r>
              <w:rPr>
                <w:rFonts w:ascii="Arial Narrow" w:hAnsi="Arial Narrow" w:cs="Arial"/>
                <w:sz w:val="22"/>
                <w:szCs w:val="22"/>
                <w:lang w:val="en-PH"/>
              </w:rPr>
              <w:t>-0.08</w:t>
            </w:r>
          </w:p>
        </w:tc>
        <w:tc>
          <w:tcPr>
            <w:tcW w:w="2212" w:type="dxa"/>
            <w:vAlign w:val="center"/>
          </w:tcPr>
          <w:p w14:paraId="029EE03A"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lang w:val="en-PH"/>
              </w:rPr>
              <w:t>Minor Deviation</w:t>
            </w:r>
          </w:p>
        </w:tc>
      </w:tr>
      <w:tr w:rsidR="00C340C6" w:rsidRPr="00C340C6" w14:paraId="2AF3F202" w14:textId="77777777" w:rsidTr="009A4A31">
        <w:trPr>
          <w:trHeight w:val="431"/>
        </w:trPr>
        <w:tc>
          <w:tcPr>
            <w:tcW w:w="3793" w:type="dxa"/>
            <w:vAlign w:val="center"/>
          </w:tcPr>
          <w:p w14:paraId="1886C46B" w14:textId="77777777" w:rsidR="00C340C6" w:rsidRPr="00C340C6" w:rsidRDefault="00C340C6" w:rsidP="00491CC5">
            <w:pPr>
              <w:rPr>
                <w:rFonts w:ascii="Arial Narrow" w:hAnsi="Arial Narrow" w:cs="Arial"/>
                <w:sz w:val="22"/>
                <w:szCs w:val="22"/>
                <w:lang w:val="en-PH"/>
              </w:rPr>
            </w:pPr>
            <w:r w:rsidRPr="00C340C6">
              <w:rPr>
                <w:rFonts w:ascii="Arial Narrow" w:hAnsi="Arial Narrow" w:cs="Arial"/>
                <w:color w:val="000000"/>
                <w:sz w:val="22"/>
                <w:szCs w:val="22"/>
              </w:rPr>
              <w:t>6.15 Number of households assessed to determine poverty status</w:t>
            </w:r>
          </w:p>
        </w:tc>
        <w:tc>
          <w:tcPr>
            <w:tcW w:w="1562" w:type="dxa"/>
            <w:noWrap/>
            <w:vAlign w:val="center"/>
          </w:tcPr>
          <w:p w14:paraId="0529E915"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color w:val="000000"/>
                <w:sz w:val="22"/>
                <w:szCs w:val="22"/>
              </w:rPr>
              <w:t>272,625</w:t>
            </w:r>
          </w:p>
        </w:tc>
        <w:tc>
          <w:tcPr>
            <w:tcW w:w="2641" w:type="dxa"/>
            <w:vAlign w:val="center"/>
          </w:tcPr>
          <w:p w14:paraId="33DF848D"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color w:val="000000"/>
                <w:sz w:val="22"/>
                <w:szCs w:val="22"/>
              </w:rPr>
              <w:t>249,197</w:t>
            </w:r>
          </w:p>
        </w:tc>
        <w:tc>
          <w:tcPr>
            <w:tcW w:w="2136" w:type="dxa"/>
            <w:vAlign w:val="center"/>
          </w:tcPr>
          <w:p w14:paraId="393511AC" w14:textId="77777777" w:rsidR="00C340C6" w:rsidRPr="00C340C6" w:rsidRDefault="00C340C6" w:rsidP="00C340C6">
            <w:pPr>
              <w:jc w:val="center"/>
              <w:rPr>
                <w:rFonts w:ascii="Arial Narrow" w:hAnsi="Arial Narrow" w:cs="Arial"/>
                <w:color w:val="000000"/>
                <w:sz w:val="22"/>
                <w:szCs w:val="22"/>
              </w:rPr>
            </w:pPr>
            <w:r w:rsidRPr="00C340C6">
              <w:rPr>
                <w:rFonts w:ascii="Arial Narrow" w:hAnsi="Arial Narrow" w:cs="Arial"/>
                <w:color w:val="000000"/>
                <w:sz w:val="22"/>
                <w:szCs w:val="22"/>
              </w:rPr>
              <w:t>-23,428</w:t>
            </w:r>
          </w:p>
        </w:tc>
        <w:tc>
          <w:tcPr>
            <w:tcW w:w="1775" w:type="dxa"/>
            <w:noWrap/>
            <w:vAlign w:val="center"/>
          </w:tcPr>
          <w:p w14:paraId="786F7979" w14:textId="2C9F27D3" w:rsidR="00C340C6" w:rsidRPr="00C340C6" w:rsidRDefault="00EF6C8E" w:rsidP="00C340C6">
            <w:pPr>
              <w:jc w:val="center"/>
              <w:rPr>
                <w:rFonts w:ascii="Arial Narrow" w:hAnsi="Arial Narrow" w:cs="Arial"/>
                <w:sz w:val="22"/>
                <w:szCs w:val="22"/>
                <w:lang w:val="en-PH"/>
              </w:rPr>
            </w:pPr>
            <w:r>
              <w:rPr>
                <w:rFonts w:ascii="Arial Narrow" w:hAnsi="Arial Narrow" w:cs="Arial"/>
                <w:sz w:val="22"/>
                <w:szCs w:val="22"/>
                <w:lang w:val="en-PH"/>
              </w:rPr>
              <w:t>-0.09</w:t>
            </w:r>
          </w:p>
        </w:tc>
        <w:tc>
          <w:tcPr>
            <w:tcW w:w="2212" w:type="dxa"/>
            <w:vAlign w:val="center"/>
          </w:tcPr>
          <w:p w14:paraId="341BD62B"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lang w:val="en-PH"/>
              </w:rPr>
              <w:t>Minor Deviation</w:t>
            </w:r>
          </w:p>
        </w:tc>
      </w:tr>
      <w:tr w:rsidR="00B11607" w:rsidRPr="00C340C6" w14:paraId="3ACD387F" w14:textId="77777777" w:rsidTr="009A4A31">
        <w:trPr>
          <w:trHeight w:val="791"/>
        </w:trPr>
        <w:tc>
          <w:tcPr>
            <w:tcW w:w="3793" w:type="dxa"/>
            <w:vAlign w:val="center"/>
          </w:tcPr>
          <w:p w14:paraId="6B980E04" w14:textId="77777777" w:rsidR="00B11607" w:rsidRPr="00C340C6" w:rsidRDefault="00B11607" w:rsidP="00B11607">
            <w:pPr>
              <w:rPr>
                <w:rFonts w:ascii="Arial Narrow" w:hAnsi="Arial Narrow" w:cs="Arial"/>
                <w:color w:val="000000"/>
                <w:sz w:val="22"/>
                <w:szCs w:val="22"/>
              </w:rPr>
            </w:pPr>
            <w:r w:rsidRPr="00C340C6">
              <w:rPr>
                <w:rFonts w:ascii="Arial Narrow" w:hAnsi="Arial Narrow" w:cs="Arial"/>
                <w:color w:val="000000"/>
                <w:sz w:val="22"/>
                <w:szCs w:val="22"/>
              </w:rPr>
              <w:t>6.16 Number of accomplished HAFs properly encoded</w:t>
            </w:r>
          </w:p>
        </w:tc>
        <w:tc>
          <w:tcPr>
            <w:tcW w:w="1562" w:type="dxa"/>
            <w:noWrap/>
            <w:vAlign w:val="center"/>
          </w:tcPr>
          <w:p w14:paraId="435EA0BF" w14:textId="77777777" w:rsidR="00B11607" w:rsidRPr="00C340C6" w:rsidRDefault="00B11607" w:rsidP="00B11607">
            <w:pPr>
              <w:jc w:val="center"/>
              <w:rPr>
                <w:rFonts w:ascii="Arial Narrow" w:hAnsi="Arial Narrow" w:cs="Arial"/>
                <w:color w:val="000000"/>
                <w:sz w:val="22"/>
                <w:szCs w:val="22"/>
              </w:rPr>
            </w:pPr>
            <w:r w:rsidRPr="00C340C6">
              <w:rPr>
                <w:rFonts w:ascii="Arial Narrow" w:hAnsi="Arial Narrow" w:cs="Arial"/>
                <w:color w:val="000000"/>
                <w:sz w:val="22"/>
                <w:szCs w:val="22"/>
              </w:rPr>
              <w:t>100% accomplished HAFs properly encoded</w:t>
            </w:r>
          </w:p>
        </w:tc>
        <w:tc>
          <w:tcPr>
            <w:tcW w:w="2641" w:type="dxa"/>
            <w:vAlign w:val="center"/>
          </w:tcPr>
          <w:p w14:paraId="20498B71" w14:textId="173440EA" w:rsidR="00B11607" w:rsidRPr="00C340C6" w:rsidRDefault="00B11607" w:rsidP="00B11607">
            <w:pPr>
              <w:jc w:val="center"/>
              <w:rPr>
                <w:rFonts w:ascii="Arial Narrow" w:hAnsi="Arial Narrow" w:cs="Arial"/>
                <w:color w:val="000000"/>
                <w:sz w:val="22"/>
                <w:szCs w:val="22"/>
              </w:rPr>
            </w:pPr>
            <w:r>
              <w:rPr>
                <w:rFonts w:ascii="Arial Narrow" w:hAnsi="Arial Narrow" w:cs="Arial"/>
                <w:color w:val="000000"/>
                <w:sz w:val="22"/>
                <w:szCs w:val="22"/>
              </w:rPr>
              <w:t>100% (248,890/248,890)</w:t>
            </w:r>
          </w:p>
        </w:tc>
        <w:tc>
          <w:tcPr>
            <w:tcW w:w="2136" w:type="dxa"/>
            <w:vAlign w:val="center"/>
          </w:tcPr>
          <w:p w14:paraId="1B46E46D" w14:textId="200176A8" w:rsidR="00B11607" w:rsidRPr="00C340C6" w:rsidRDefault="00B11607" w:rsidP="00B11607">
            <w:pPr>
              <w:jc w:val="center"/>
              <w:rPr>
                <w:rFonts w:ascii="Arial Narrow" w:hAnsi="Arial Narrow" w:cs="Arial"/>
                <w:color w:val="000000"/>
                <w:sz w:val="22"/>
                <w:szCs w:val="22"/>
              </w:rPr>
            </w:pPr>
            <w:r>
              <w:rPr>
                <w:rFonts w:ascii="Arial Narrow" w:hAnsi="Arial Narrow" w:cs="Arial"/>
                <w:sz w:val="22"/>
                <w:szCs w:val="22"/>
              </w:rPr>
              <w:t>0</w:t>
            </w:r>
          </w:p>
        </w:tc>
        <w:tc>
          <w:tcPr>
            <w:tcW w:w="1775" w:type="dxa"/>
            <w:noWrap/>
            <w:vAlign w:val="center"/>
          </w:tcPr>
          <w:p w14:paraId="7BBA027C" w14:textId="5B42FAE6" w:rsidR="00B11607" w:rsidRPr="00C340C6" w:rsidRDefault="00B11607" w:rsidP="00B11607">
            <w:pPr>
              <w:jc w:val="center"/>
              <w:rPr>
                <w:rFonts w:ascii="Arial Narrow" w:hAnsi="Arial Narrow" w:cs="Arial"/>
                <w:color w:val="000000"/>
                <w:sz w:val="22"/>
                <w:szCs w:val="22"/>
              </w:rPr>
            </w:pPr>
            <w:r w:rsidRPr="00C340C6">
              <w:rPr>
                <w:rFonts w:ascii="Arial Narrow" w:hAnsi="Arial Narrow" w:cs="Arial"/>
                <w:sz w:val="22"/>
                <w:szCs w:val="22"/>
              </w:rPr>
              <w:t>0%</w:t>
            </w:r>
          </w:p>
        </w:tc>
        <w:tc>
          <w:tcPr>
            <w:tcW w:w="2212" w:type="dxa"/>
            <w:vAlign w:val="center"/>
          </w:tcPr>
          <w:p w14:paraId="4A0B9E85" w14:textId="2C3219B8" w:rsidR="00B11607" w:rsidRPr="00C340C6" w:rsidRDefault="00B11607" w:rsidP="00B11607">
            <w:pPr>
              <w:jc w:val="center"/>
              <w:rPr>
                <w:rFonts w:ascii="Arial Narrow" w:hAnsi="Arial Narrow" w:cs="Arial"/>
                <w:sz w:val="22"/>
                <w:szCs w:val="22"/>
                <w:lang w:val="en-PH"/>
              </w:rPr>
            </w:pPr>
            <w:r w:rsidRPr="00C340C6">
              <w:rPr>
                <w:rFonts w:ascii="Arial Narrow" w:hAnsi="Arial Narrow" w:cs="Arial"/>
                <w:sz w:val="22"/>
                <w:szCs w:val="22"/>
                <w:lang w:val="en-PH"/>
              </w:rPr>
              <w:t>Full target achieved</w:t>
            </w:r>
          </w:p>
        </w:tc>
      </w:tr>
      <w:tr w:rsidR="00B11607" w:rsidRPr="00C340C6" w14:paraId="417DFF3B" w14:textId="77777777" w:rsidTr="009A4A31">
        <w:trPr>
          <w:trHeight w:val="593"/>
        </w:trPr>
        <w:tc>
          <w:tcPr>
            <w:tcW w:w="3793" w:type="dxa"/>
            <w:vAlign w:val="center"/>
          </w:tcPr>
          <w:p w14:paraId="6DFD345B" w14:textId="77777777" w:rsidR="00B11607" w:rsidRPr="00C340C6" w:rsidRDefault="00B11607" w:rsidP="00B11607">
            <w:pPr>
              <w:rPr>
                <w:rFonts w:ascii="Arial Narrow" w:hAnsi="Arial Narrow" w:cs="Arial"/>
                <w:color w:val="000000"/>
                <w:sz w:val="22"/>
                <w:szCs w:val="22"/>
              </w:rPr>
            </w:pPr>
            <w:r w:rsidRPr="00C340C6">
              <w:rPr>
                <w:rFonts w:ascii="Arial Narrow" w:hAnsi="Arial Narrow" w:cs="Arial"/>
                <w:color w:val="000000"/>
                <w:sz w:val="22"/>
                <w:szCs w:val="22"/>
              </w:rPr>
              <w:t>6.17 Number of households encoded HAFs passed verification</w:t>
            </w:r>
          </w:p>
        </w:tc>
        <w:tc>
          <w:tcPr>
            <w:tcW w:w="1562" w:type="dxa"/>
            <w:noWrap/>
            <w:vAlign w:val="center"/>
          </w:tcPr>
          <w:p w14:paraId="25CE6732" w14:textId="77777777" w:rsidR="00B11607" w:rsidRPr="00C340C6" w:rsidRDefault="00B11607" w:rsidP="00B11607">
            <w:pPr>
              <w:jc w:val="right"/>
              <w:rPr>
                <w:rFonts w:ascii="Arial Narrow" w:hAnsi="Arial Narrow" w:cs="Arial"/>
                <w:color w:val="000000"/>
                <w:sz w:val="22"/>
                <w:szCs w:val="22"/>
              </w:rPr>
            </w:pPr>
            <w:r w:rsidRPr="00C340C6">
              <w:rPr>
                <w:rFonts w:ascii="Arial Narrow" w:hAnsi="Arial Narrow" w:cs="Arial"/>
                <w:color w:val="000000"/>
                <w:sz w:val="22"/>
                <w:szCs w:val="22"/>
              </w:rPr>
              <w:t>100% encoded HAFs passed verification</w:t>
            </w:r>
          </w:p>
        </w:tc>
        <w:tc>
          <w:tcPr>
            <w:tcW w:w="2641" w:type="dxa"/>
            <w:vAlign w:val="center"/>
          </w:tcPr>
          <w:p w14:paraId="7A599E6F" w14:textId="25D9E9D0" w:rsidR="00B11607" w:rsidRPr="00C340C6" w:rsidRDefault="00B11607" w:rsidP="00B11607">
            <w:pPr>
              <w:jc w:val="center"/>
              <w:rPr>
                <w:rFonts w:ascii="Arial Narrow" w:hAnsi="Arial Narrow" w:cs="Arial"/>
                <w:color w:val="000000"/>
                <w:sz w:val="22"/>
                <w:szCs w:val="22"/>
              </w:rPr>
            </w:pPr>
            <w:r>
              <w:rPr>
                <w:rFonts w:ascii="Arial Narrow" w:hAnsi="Arial Narrow" w:cs="Arial"/>
                <w:color w:val="000000"/>
                <w:sz w:val="22"/>
                <w:szCs w:val="22"/>
              </w:rPr>
              <w:t>100% (248,707)</w:t>
            </w:r>
          </w:p>
        </w:tc>
        <w:tc>
          <w:tcPr>
            <w:tcW w:w="2136" w:type="dxa"/>
            <w:vAlign w:val="center"/>
          </w:tcPr>
          <w:p w14:paraId="77CB8B2A" w14:textId="1D5247B3" w:rsidR="00B11607" w:rsidRPr="00C340C6" w:rsidRDefault="00B11607" w:rsidP="00B11607">
            <w:pPr>
              <w:jc w:val="center"/>
              <w:rPr>
                <w:rFonts w:ascii="Arial Narrow" w:hAnsi="Arial Narrow" w:cs="Arial"/>
                <w:color w:val="000000"/>
                <w:sz w:val="22"/>
                <w:szCs w:val="22"/>
              </w:rPr>
            </w:pPr>
            <w:r>
              <w:rPr>
                <w:rFonts w:ascii="Arial Narrow" w:hAnsi="Arial Narrow" w:cs="Arial"/>
                <w:sz w:val="22"/>
                <w:szCs w:val="22"/>
              </w:rPr>
              <w:t>0</w:t>
            </w:r>
          </w:p>
        </w:tc>
        <w:tc>
          <w:tcPr>
            <w:tcW w:w="1775" w:type="dxa"/>
            <w:noWrap/>
            <w:vAlign w:val="center"/>
          </w:tcPr>
          <w:p w14:paraId="53A43160" w14:textId="17D40074" w:rsidR="00B11607" w:rsidRPr="00C340C6" w:rsidRDefault="00B11607" w:rsidP="00B11607">
            <w:pPr>
              <w:jc w:val="center"/>
              <w:rPr>
                <w:rFonts w:ascii="Arial Narrow" w:hAnsi="Arial Narrow" w:cs="Arial"/>
                <w:color w:val="000000"/>
                <w:sz w:val="22"/>
                <w:szCs w:val="22"/>
              </w:rPr>
            </w:pPr>
            <w:r w:rsidRPr="00C340C6">
              <w:rPr>
                <w:rFonts w:ascii="Arial Narrow" w:hAnsi="Arial Narrow" w:cs="Arial"/>
                <w:sz w:val="22"/>
                <w:szCs w:val="22"/>
              </w:rPr>
              <w:t>0%</w:t>
            </w:r>
          </w:p>
        </w:tc>
        <w:tc>
          <w:tcPr>
            <w:tcW w:w="2212" w:type="dxa"/>
            <w:vAlign w:val="center"/>
          </w:tcPr>
          <w:p w14:paraId="72CD1A7C" w14:textId="28DA3B16" w:rsidR="00B11607" w:rsidRPr="00C340C6" w:rsidRDefault="00B11607" w:rsidP="00B11607">
            <w:pPr>
              <w:jc w:val="center"/>
              <w:rPr>
                <w:rFonts w:ascii="Arial Narrow" w:hAnsi="Arial Narrow" w:cs="Arial"/>
                <w:sz w:val="22"/>
                <w:szCs w:val="22"/>
              </w:rPr>
            </w:pPr>
            <w:r w:rsidRPr="00C340C6">
              <w:rPr>
                <w:rFonts w:ascii="Arial Narrow" w:hAnsi="Arial Narrow" w:cs="Arial"/>
                <w:sz w:val="22"/>
                <w:szCs w:val="22"/>
                <w:lang w:val="en-PH"/>
              </w:rPr>
              <w:t>Full target achieved</w:t>
            </w:r>
          </w:p>
        </w:tc>
      </w:tr>
      <w:tr w:rsidR="0064013C" w:rsidRPr="00C340C6" w14:paraId="1DF63F09" w14:textId="77777777" w:rsidTr="009A4A31">
        <w:trPr>
          <w:trHeight w:val="449"/>
        </w:trPr>
        <w:tc>
          <w:tcPr>
            <w:tcW w:w="3793" w:type="dxa"/>
            <w:vAlign w:val="center"/>
          </w:tcPr>
          <w:p w14:paraId="19B561C3" w14:textId="77777777" w:rsidR="0064013C" w:rsidRPr="00C340C6" w:rsidRDefault="0064013C" w:rsidP="0064013C">
            <w:pPr>
              <w:rPr>
                <w:rFonts w:ascii="Arial Narrow" w:hAnsi="Arial Narrow" w:cs="Arial"/>
                <w:color w:val="000000"/>
                <w:sz w:val="22"/>
                <w:szCs w:val="22"/>
              </w:rPr>
            </w:pPr>
            <w:r w:rsidRPr="00C340C6">
              <w:rPr>
                <w:rFonts w:ascii="Arial Narrow" w:hAnsi="Arial Narrow" w:cs="Arial"/>
                <w:color w:val="000000"/>
                <w:sz w:val="22"/>
                <w:szCs w:val="22"/>
              </w:rPr>
              <w:t>6.18 Number of barangays with functional Barangay Verification Team</w:t>
            </w:r>
          </w:p>
        </w:tc>
        <w:tc>
          <w:tcPr>
            <w:tcW w:w="1562" w:type="dxa"/>
            <w:noWrap/>
            <w:vAlign w:val="center"/>
          </w:tcPr>
          <w:p w14:paraId="5E743BD2" w14:textId="77777777" w:rsidR="0064013C" w:rsidRPr="00C340C6" w:rsidRDefault="0064013C" w:rsidP="0064013C">
            <w:pPr>
              <w:jc w:val="right"/>
              <w:rPr>
                <w:rFonts w:ascii="Arial Narrow" w:hAnsi="Arial Narrow" w:cs="Arial"/>
                <w:color w:val="000000"/>
                <w:sz w:val="22"/>
                <w:szCs w:val="22"/>
              </w:rPr>
            </w:pPr>
            <w:r w:rsidRPr="00C340C6">
              <w:rPr>
                <w:rFonts w:ascii="Arial Narrow" w:hAnsi="Arial Narrow" w:cs="Arial"/>
                <w:color w:val="000000"/>
                <w:sz w:val="22"/>
                <w:szCs w:val="22"/>
              </w:rPr>
              <w:t>100% or 1,175 functional BVTs</w:t>
            </w:r>
          </w:p>
        </w:tc>
        <w:tc>
          <w:tcPr>
            <w:tcW w:w="2641" w:type="dxa"/>
            <w:vAlign w:val="center"/>
          </w:tcPr>
          <w:p w14:paraId="2C27DA28" w14:textId="51D8684D" w:rsidR="0064013C" w:rsidRPr="00C340C6" w:rsidRDefault="0064013C" w:rsidP="0064013C">
            <w:pPr>
              <w:jc w:val="center"/>
              <w:rPr>
                <w:rFonts w:ascii="Arial Narrow" w:hAnsi="Arial Narrow" w:cs="Arial"/>
                <w:color w:val="000000"/>
                <w:sz w:val="22"/>
                <w:szCs w:val="22"/>
              </w:rPr>
            </w:pPr>
            <w:r w:rsidRPr="00C340C6">
              <w:rPr>
                <w:rFonts w:ascii="Arial Narrow" w:hAnsi="Arial Narrow" w:cs="Arial"/>
                <w:color w:val="000000"/>
                <w:sz w:val="22"/>
                <w:szCs w:val="22"/>
              </w:rPr>
              <w:t>100% or 1,175 functional BVTs</w:t>
            </w:r>
          </w:p>
        </w:tc>
        <w:tc>
          <w:tcPr>
            <w:tcW w:w="2136" w:type="dxa"/>
            <w:vAlign w:val="center"/>
          </w:tcPr>
          <w:p w14:paraId="0FE8F578" w14:textId="77042D31" w:rsidR="0064013C" w:rsidRPr="00C340C6" w:rsidRDefault="0064013C" w:rsidP="0064013C">
            <w:pPr>
              <w:jc w:val="center"/>
              <w:rPr>
                <w:rFonts w:ascii="Arial Narrow" w:hAnsi="Arial Narrow" w:cs="Arial"/>
                <w:color w:val="000000"/>
                <w:sz w:val="22"/>
                <w:szCs w:val="22"/>
              </w:rPr>
            </w:pPr>
            <w:r>
              <w:rPr>
                <w:rFonts w:ascii="Arial Narrow" w:hAnsi="Arial Narrow" w:cs="Arial"/>
                <w:sz w:val="22"/>
                <w:szCs w:val="22"/>
              </w:rPr>
              <w:t>0</w:t>
            </w:r>
          </w:p>
        </w:tc>
        <w:tc>
          <w:tcPr>
            <w:tcW w:w="1775" w:type="dxa"/>
            <w:noWrap/>
            <w:vAlign w:val="center"/>
          </w:tcPr>
          <w:p w14:paraId="771DB443" w14:textId="0E38092D" w:rsidR="0064013C" w:rsidRPr="00C340C6" w:rsidRDefault="0064013C" w:rsidP="0064013C">
            <w:pPr>
              <w:jc w:val="center"/>
              <w:rPr>
                <w:rFonts w:ascii="Arial Narrow" w:hAnsi="Arial Narrow" w:cs="Arial"/>
                <w:color w:val="000000"/>
                <w:sz w:val="22"/>
                <w:szCs w:val="22"/>
              </w:rPr>
            </w:pPr>
            <w:r w:rsidRPr="00C340C6">
              <w:rPr>
                <w:rFonts w:ascii="Arial Narrow" w:hAnsi="Arial Narrow" w:cs="Arial"/>
                <w:sz w:val="22"/>
                <w:szCs w:val="22"/>
              </w:rPr>
              <w:t>0%</w:t>
            </w:r>
          </w:p>
        </w:tc>
        <w:tc>
          <w:tcPr>
            <w:tcW w:w="2212" w:type="dxa"/>
            <w:vAlign w:val="center"/>
          </w:tcPr>
          <w:p w14:paraId="49996CF8" w14:textId="12421E5D" w:rsidR="0064013C" w:rsidRPr="00C340C6" w:rsidRDefault="0064013C" w:rsidP="0064013C">
            <w:pPr>
              <w:jc w:val="center"/>
              <w:rPr>
                <w:rFonts w:ascii="Arial Narrow" w:hAnsi="Arial Narrow" w:cs="Arial"/>
                <w:color w:val="000000"/>
                <w:sz w:val="22"/>
                <w:szCs w:val="22"/>
              </w:rPr>
            </w:pPr>
            <w:r w:rsidRPr="00C340C6">
              <w:rPr>
                <w:rFonts w:ascii="Arial Narrow" w:hAnsi="Arial Narrow" w:cs="Arial"/>
                <w:sz w:val="22"/>
                <w:szCs w:val="22"/>
                <w:lang w:val="en-PH"/>
              </w:rPr>
              <w:t>Full target achieved</w:t>
            </w:r>
          </w:p>
        </w:tc>
      </w:tr>
      <w:tr w:rsidR="0064013C" w:rsidRPr="00C340C6" w14:paraId="06A211F0" w14:textId="77777777" w:rsidTr="009A4A31">
        <w:trPr>
          <w:trHeight w:val="702"/>
        </w:trPr>
        <w:tc>
          <w:tcPr>
            <w:tcW w:w="3793" w:type="dxa"/>
            <w:vAlign w:val="center"/>
          </w:tcPr>
          <w:p w14:paraId="0ADD070D" w14:textId="77777777" w:rsidR="0064013C" w:rsidRPr="00C340C6" w:rsidRDefault="0064013C" w:rsidP="0064013C">
            <w:pPr>
              <w:rPr>
                <w:rFonts w:ascii="Arial Narrow" w:hAnsi="Arial Narrow" w:cs="Arial"/>
                <w:color w:val="000000"/>
                <w:sz w:val="22"/>
                <w:szCs w:val="22"/>
              </w:rPr>
            </w:pPr>
            <w:r w:rsidRPr="00C340C6">
              <w:rPr>
                <w:rFonts w:ascii="Arial Narrow" w:hAnsi="Arial Narrow" w:cs="Arial"/>
                <w:color w:val="000000"/>
                <w:sz w:val="22"/>
                <w:szCs w:val="22"/>
              </w:rPr>
              <w:t>6.19 Number of cities/municipalities with functional Local Verification Committee</w:t>
            </w:r>
          </w:p>
        </w:tc>
        <w:tc>
          <w:tcPr>
            <w:tcW w:w="1562" w:type="dxa"/>
            <w:noWrap/>
            <w:vAlign w:val="center"/>
          </w:tcPr>
          <w:p w14:paraId="5C643BD6" w14:textId="77777777" w:rsidR="0064013C" w:rsidRPr="00C340C6" w:rsidRDefault="0064013C" w:rsidP="0064013C">
            <w:pPr>
              <w:jc w:val="right"/>
              <w:rPr>
                <w:rFonts w:ascii="Arial Narrow" w:hAnsi="Arial Narrow" w:cs="Arial"/>
                <w:color w:val="000000"/>
                <w:sz w:val="22"/>
                <w:szCs w:val="22"/>
              </w:rPr>
            </w:pPr>
            <w:r w:rsidRPr="00C340C6">
              <w:rPr>
                <w:rFonts w:ascii="Arial Narrow" w:hAnsi="Arial Narrow" w:cs="Arial"/>
                <w:color w:val="000000"/>
                <w:sz w:val="22"/>
                <w:szCs w:val="22"/>
              </w:rPr>
              <w:t>100% or 77 functional LVCs</w:t>
            </w:r>
          </w:p>
        </w:tc>
        <w:tc>
          <w:tcPr>
            <w:tcW w:w="2641" w:type="dxa"/>
            <w:vAlign w:val="center"/>
          </w:tcPr>
          <w:p w14:paraId="0C5870D7" w14:textId="1991AECA" w:rsidR="0064013C" w:rsidRPr="00C340C6" w:rsidRDefault="0064013C" w:rsidP="0064013C">
            <w:pPr>
              <w:jc w:val="center"/>
              <w:rPr>
                <w:rFonts w:ascii="Arial Narrow" w:hAnsi="Arial Narrow" w:cs="Arial"/>
                <w:color w:val="000000"/>
                <w:sz w:val="22"/>
                <w:szCs w:val="22"/>
              </w:rPr>
            </w:pPr>
            <w:r w:rsidRPr="00C340C6">
              <w:rPr>
                <w:rFonts w:ascii="Arial Narrow" w:hAnsi="Arial Narrow" w:cs="Arial"/>
                <w:color w:val="000000"/>
                <w:sz w:val="22"/>
                <w:szCs w:val="22"/>
              </w:rPr>
              <w:t>100% or 77 functional LVCs</w:t>
            </w:r>
          </w:p>
        </w:tc>
        <w:tc>
          <w:tcPr>
            <w:tcW w:w="2136" w:type="dxa"/>
            <w:vAlign w:val="center"/>
          </w:tcPr>
          <w:p w14:paraId="37ED9164" w14:textId="6541B3C6" w:rsidR="0064013C" w:rsidRPr="00C340C6" w:rsidRDefault="0064013C" w:rsidP="0064013C">
            <w:pPr>
              <w:jc w:val="center"/>
              <w:rPr>
                <w:rFonts w:ascii="Arial Narrow" w:hAnsi="Arial Narrow" w:cs="Arial"/>
                <w:color w:val="000000"/>
                <w:sz w:val="22"/>
                <w:szCs w:val="22"/>
              </w:rPr>
            </w:pPr>
            <w:r>
              <w:rPr>
                <w:rFonts w:ascii="Arial Narrow" w:hAnsi="Arial Narrow" w:cs="Arial"/>
                <w:sz w:val="22"/>
                <w:szCs w:val="22"/>
              </w:rPr>
              <w:t>0</w:t>
            </w:r>
          </w:p>
        </w:tc>
        <w:tc>
          <w:tcPr>
            <w:tcW w:w="1775" w:type="dxa"/>
            <w:noWrap/>
            <w:vAlign w:val="center"/>
          </w:tcPr>
          <w:p w14:paraId="2FEF8664" w14:textId="5CF6BB1C" w:rsidR="0064013C" w:rsidRPr="00C340C6" w:rsidRDefault="0064013C" w:rsidP="0064013C">
            <w:pPr>
              <w:jc w:val="center"/>
              <w:rPr>
                <w:rFonts w:ascii="Arial Narrow" w:hAnsi="Arial Narrow" w:cs="Arial"/>
                <w:color w:val="000000"/>
                <w:sz w:val="22"/>
                <w:szCs w:val="22"/>
              </w:rPr>
            </w:pPr>
            <w:r w:rsidRPr="00C340C6">
              <w:rPr>
                <w:rFonts w:ascii="Arial Narrow" w:hAnsi="Arial Narrow" w:cs="Arial"/>
                <w:sz w:val="22"/>
                <w:szCs w:val="22"/>
              </w:rPr>
              <w:t>0%</w:t>
            </w:r>
          </w:p>
        </w:tc>
        <w:tc>
          <w:tcPr>
            <w:tcW w:w="2212" w:type="dxa"/>
            <w:vAlign w:val="center"/>
          </w:tcPr>
          <w:p w14:paraId="130374BC" w14:textId="24EADB73" w:rsidR="0064013C" w:rsidRPr="00C340C6" w:rsidRDefault="0064013C" w:rsidP="0064013C">
            <w:pPr>
              <w:jc w:val="center"/>
              <w:rPr>
                <w:rFonts w:ascii="Arial Narrow" w:hAnsi="Arial Narrow" w:cs="Arial"/>
                <w:color w:val="000000"/>
                <w:sz w:val="22"/>
                <w:szCs w:val="22"/>
              </w:rPr>
            </w:pPr>
            <w:r w:rsidRPr="00C340C6">
              <w:rPr>
                <w:rFonts w:ascii="Arial Narrow" w:hAnsi="Arial Narrow" w:cs="Arial"/>
                <w:sz w:val="22"/>
                <w:szCs w:val="22"/>
                <w:lang w:val="en-PH"/>
              </w:rPr>
              <w:t>Full target achieved</w:t>
            </w:r>
          </w:p>
        </w:tc>
      </w:tr>
      <w:tr w:rsidR="00C340C6" w:rsidRPr="00C340C6" w14:paraId="67F7411D" w14:textId="77777777" w:rsidTr="009A4A31">
        <w:trPr>
          <w:trHeight w:val="458"/>
        </w:trPr>
        <w:tc>
          <w:tcPr>
            <w:tcW w:w="3793" w:type="dxa"/>
            <w:vAlign w:val="center"/>
          </w:tcPr>
          <w:p w14:paraId="1296DC29" w14:textId="77777777" w:rsidR="00C340C6" w:rsidRPr="00C340C6" w:rsidRDefault="00C340C6" w:rsidP="00491CC5">
            <w:pPr>
              <w:rPr>
                <w:rFonts w:ascii="Arial Narrow" w:hAnsi="Arial Narrow" w:cs="Arial"/>
                <w:color w:val="000000"/>
                <w:sz w:val="22"/>
                <w:szCs w:val="22"/>
              </w:rPr>
            </w:pPr>
            <w:r w:rsidRPr="00C340C6">
              <w:rPr>
                <w:rFonts w:ascii="Arial Narrow" w:hAnsi="Arial Narrow" w:cs="Arial"/>
                <w:color w:val="000000"/>
                <w:sz w:val="22"/>
                <w:szCs w:val="22"/>
              </w:rPr>
              <w:t>6.20 % of grievances received during the Validation Phase resolved</w:t>
            </w:r>
          </w:p>
        </w:tc>
        <w:tc>
          <w:tcPr>
            <w:tcW w:w="1562" w:type="dxa"/>
            <w:noWrap/>
            <w:vAlign w:val="center"/>
          </w:tcPr>
          <w:p w14:paraId="4088DEAC" w14:textId="77777777" w:rsidR="00C340C6" w:rsidRPr="00C340C6" w:rsidRDefault="00C340C6" w:rsidP="00491CC5">
            <w:pPr>
              <w:jc w:val="right"/>
              <w:rPr>
                <w:rFonts w:ascii="Arial Narrow" w:hAnsi="Arial Narrow" w:cs="Arial"/>
                <w:color w:val="000000"/>
                <w:sz w:val="22"/>
                <w:szCs w:val="22"/>
              </w:rPr>
            </w:pPr>
            <w:r w:rsidRPr="00C340C6">
              <w:rPr>
                <w:rFonts w:ascii="Arial Narrow" w:hAnsi="Arial Narrow" w:cs="Arial"/>
                <w:color w:val="000000"/>
                <w:sz w:val="22"/>
                <w:szCs w:val="22"/>
              </w:rPr>
              <w:t>100% of grievances resolved</w:t>
            </w:r>
          </w:p>
        </w:tc>
        <w:tc>
          <w:tcPr>
            <w:tcW w:w="2641" w:type="dxa"/>
            <w:vAlign w:val="center"/>
          </w:tcPr>
          <w:p w14:paraId="5DD334CA" w14:textId="3F6D7519" w:rsidR="00C340C6" w:rsidRPr="00C340C6" w:rsidRDefault="0064013C" w:rsidP="00C340C6">
            <w:pPr>
              <w:jc w:val="center"/>
              <w:rPr>
                <w:rFonts w:ascii="Arial Narrow" w:hAnsi="Arial Narrow" w:cs="Arial"/>
                <w:color w:val="000000"/>
                <w:sz w:val="22"/>
                <w:szCs w:val="22"/>
              </w:rPr>
            </w:pPr>
            <w:r>
              <w:rPr>
                <w:rFonts w:ascii="Arial Narrow" w:hAnsi="Arial Narrow" w:cs="Arial"/>
                <w:color w:val="000000"/>
                <w:sz w:val="22"/>
                <w:szCs w:val="22"/>
              </w:rPr>
              <w:t>No grievances recieved</w:t>
            </w:r>
          </w:p>
        </w:tc>
        <w:tc>
          <w:tcPr>
            <w:tcW w:w="2136" w:type="dxa"/>
            <w:vAlign w:val="center"/>
          </w:tcPr>
          <w:p w14:paraId="0A9D0E17" w14:textId="77777777" w:rsidR="00C340C6" w:rsidRPr="00C340C6" w:rsidRDefault="00C340C6" w:rsidP="00C340C6">
            <w:pPr>
              <w:jc w:val="center"/>
              <w:rPr>
                <w:rFonts w:ascii="Arial Narrow" w:hAnsi="Arial Narrow" w:cs="Arial"/>
                <w:color w:val="000000"/>
                <w:sz w:val="22"/>
                <w:szCs w:val="22"/>
              </w:rPr>
            </w:pPr>
            <w:r w:rsidRPr="00C340C6">
              <w:rPr>
                <w:rFonts w:ascii="Arial Narrow" w:hAnsi="Arial Narrow" w:cs="Arial"/>
                <w:color w:val="000000"/>
                <w:sz w:val="22"/>
                <w:szCs w:val="22"/>
              </w:rPr>
              <w:t>-</w:t>
            </w:r>
          </w:p>
        </w:tc>
        <w:tc>
          <w:tcPr>
            <w:tcW w:w="1775" w:type="dxa"/>
            <w:noWrap/>
            <w:vAlign w:val="center"/>
          </w:tcPr>
          <w:p w14:paraId="463240A0" w14:textId="77777777" w:rsidR="00C340C6" w:rsidRPr="00C340C6" w:rsidRDefault="00C340C6" w:rsidP="00C340C6">
            <w:pPr>
              <w:jc w:val="center"/>
              <w:rPr>
                <w:rFonts w:ascii="Arial Narrow" w:hAnsi="Arial Narrow" w:cs="Arial"/>
                <w:color w:val="000000"/>
                <w:sz w:val="22"/>
                <w:szCs w:val="22"/>
              </w:rPr>
            </w:pPr>
            <w:r w:rsidRPr="00C340C6">
              <w:rPr>
                <w:rFonts w:ascii="Arial Narrow" w:hAnsi="Arial Narrow" w:cs="Arial"/>
                <w:color w:val="000000"/>
                <w:sz w:val="22"/>
                <w:szCs w:val="22"/>
              </w:rPr>
              <w:t>-</w:t>
            </w:r>
          </w:p>
        </w:tc>
        <w:tc>
          <w:tcPr>
            <w:tcW w:w="2212" w:type="dxa"/>
            <w:vAlign w:val="center"/>
          </w:tcPr>
          <w:p w14:paraId="10E623C7" w14:textId="07D558D8" w:rsidR="00C340C6" w:rsidRPr="00C340C6" w:rsidRDefault="0064013C" w:rsidP="00C340C6">
            <w:pPr>
              <w:jc w:val="center"/>
              <w:rPr>
                <w:rFonts w:ascii="Arial Narrow" w:hAnsi="Arial Narrow" w:cs="Arial"/>
                <w:color w:val="000000"/>
                <w:sz w:val="22"/>
                <w:szCs w:val="22"/>
              </w:rPr>
            </w:pPr>
            <w:r w:rsidRPr="00C340C6">
              <w:rPr>
                <w:rFonts w:ascii="Arial Narrow" w:hAnsi="Arial Narrow" w:cs="Arial"/>
                <w:sz w:val="22"/>
                <w:szCs w:val="22"/>
                <w:lang w:val="en-PH"/>
              </w:rPr>
              <w:t>Full target achieved</w:t>
            </w:r>
          </w:p>
        </w:tc>
      </w:tr>
      <w:tr w:rsidR="00C340C6" w:rsidRPr="00C340C6" w14:paraId="17247F36" w14:textId="77777777" w:rsidTr="00491CC5">
        <w:trPr>
          <w:trHeight w:val="233"/>
        </w:trPr>
        <w:tc>
          <w:tcPr>
            <w:tcW w:w="14119" w:type="dxa"/>
            <w:gridSpan w:val="6"/>
            <w:shd w:val="clear" w:color="auto" w:fill="D9E2F3" w:themeFill="accent1" w:themeFillTint="33"/>
          </w:tcPr>
          <w:p w14:paraId="2ABFB236" w14:textId="77777777" w:rsidR="00C340C6" w:rsidRPr="00C340C6" w:rsidRDefault="00C340C6" w:rsidP="00491CC5">
            <w:pPr>
              <w:rPr>
                <w:rFonts w:ascii="Arial Narrow" w:hAnsi="Arial Narrow" w:cs="Arial"/>
                <w:sz w:val="22"/>
                <w:szCs w:val="22"/>
                <w:lang w:val="en-PH"/>
              </w:rPr>
            </w:pPr>
            <w:r w:rsidRPr="00C340C6">
              <w:rPr>
                <w:rFonts w:ascii="Arial Narrow" w:hAnsi="Arial Narrow" w:cs="Arial"/>
                <w:b/>
                <w:sz w:val="22"/>
                <w:szCs w:val="22"/>
                <w:lang w:val="en-PH"/>
              </w:rPr>
              <w:t>Information and Communications Technology Management</w:t>
            </w:r>
          </w:p>
        </w:tc>
      </w:tr>
      <w:tr w:rsidR="00C340C6" w:rsidRPr="00C340C6" w14:paraId="3519D74D" w14:textId="77777777" w:rsidTr="009A4A31">
        <w:trPr>
          <w:trHeight w:val="440"/>
        </w:trPr>
        <w:tc>
          <w:tcPr>
            <w:tcW w:w="3793" w:type="dxa"/>
          </w:tcPr>
          <w:p w14:paraId="6E30F9EE" w14:textId="77777777" w:rsidR="00C340C6" w:rsidRPr="00C340C6" w:rsidRDefault="00C340C6" w:rsidP="00491CC5">
            <w:pPr>
              <w:rPr>
                <w:rFonts w:ascii="Arial Narrow" w:hAnsi="Arial Narrow" w:cs="Arial"/>
                <w:sz w:val="22"/>
                <w:szCs w:val="22"/>
                <w:lang w:val="en-PH"/>
              </w:rPr>
            </w:pPr>
            <w:r w:rsidRPr="00C340C6">
              <w:rPr>
                <w:rFonts w:ascii="Arial Narrow" w:hAnsi="Arial Narrow" w:cs="Arial"/>
                <w:sz w:val="22"/>
                <w:szCs w:val="22"/>
                <w:lang w:val="en-PH"/>
              </w:rPr>
              <w:t>Number of computer networks maintained</w:t>
            </w:r>
          </w:p>
        </w:tc>
        <w:tc>
          <w:tcPr>
            <w:tcW w:w="1562" w:type="dxa"/>
            <w:noWrap/>
            <w:vAlign w:val="center"/>
          </w:tcPr>
          <w:p w14:paraId="67F10BF4"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rPr>
              <w:t>13</w:t>
            </w:r>
          </w:p>
        </w:tc>
        <w:tc>
          <w:tcPr>
            <w:tcW w:w="2641" w:type="dxa"/>
            <w:vAlign w:val="center"/>
          </w:tcPr>
          <w:p w14:paraId="25649072" w14:textId="74160EE7" w:rsidR="00C340C6" w:rsidRPr="00C340C6" w:rsidRDefault="00AE0A6C" w:rsidP="00C340C6">
            <w:pPr>
              <w:jc w:val="center"/>
              <w:rPr>
                <w:rFonts w:ascii="Arial Narrow" w:hAnsi="Arial Narrow" w:cs="Arial"/>
                <w:sz w:val="22"/>
                <w:szCs w:val="22"/>
                <w:lang w:val="en-PH"/>
              </w:rPr>
            </w:pPr>
            <w:r>
              <w:rPr>
                <w:rFonts w:ascii="Arial Narrow" w:hAnsi="Arial Narrow" w:cs="Arial"/>
                <w:sz w:val="22"/>
                <w:szCs w:val="22"/>
              </w:rPr>
              <w:t>13</w:t>
            </w:r>
          </w:p>
        </w:tc>
        <w:tc>
          <w:tcPr>
            <w:tcW w:w="2136" w:type="dxa"/>
            <w:vAlign w:val="center"/>
          </w:tcPr>
          <w:p w14:paraId="1E06221C" w14:textId="3F23A5AF" w:rsidR="00C340C6" w:rsidRPr="00C340C6" w:rsidRDefault="00AE0A6C" w:rsidP="00C340C6">
            <w:pPr>
              <w:jc w:val="center"/>
              <w:rPr>
                <w:rFonts w:ascii="Arial Narrow" w:hAnsi="Arial Narrow" w:cs="Arial"/>
                <w:sz w:val="22"/>
                <w:szCs w:val="22"/>
                <w:lang w:val="en-PH"/>
              </w:rPr>
            </w:pPr>
            <w:r>
              <w:rPr>
                <w:rFonts w:ascii="Arial Narrow" w:hAnsi="Arial Narrow" w:cs="Arial"/>
                <w:sz w:val="22"/>
                <w:szCs w:val="22"/>
              </w:rPr>
              <w:t>0</w:t>
            </w:r>
          </w:p>
        </w:tc>
        <w:tc>
          <w:tcPr>
            <w:tcW w:w="1775" w:type="dxa"/>
            <w:noWrap/>
            <w:vAlign w:val="center"/>
          </w:tcPr>
          <w:p w14:paraId="6C574497" w14:textId="0007E62A" w:rsidR="00C340C6" w:rsidRPr="00C340C6" w:rsidRDefault="00AE0A6C" w:rsidP="00C340C6">
            <w:pPr>
              <w:jc w:val="center"/>
              <w:rPr>
                <w:rFonts w:ascii="Arial Narrow" w:hAnsi="Arial Narrow" w:cs="Arial"/>
                <w:sz w:val="22"/>
                <w:szCs w:val="22"/>
                <w:lang w:val="en-PH"/>
              </w:rPr>
            </w:pPr>
            <w:r>
              <w:rPr>
                <w:rFonts w:ascii="Arial Narrow" w:hAnsi="Arial Narrow" w:cs="Arial"/>
                <w:sz w:val="22"/>
                <w:szCs w:val="22"/>
              </w:rPr>
              <w:t>0</w:t>
            </w:r>
            <w:r w:rsidR="00C340C6" w:rsidRPr="00C340C6">
              <w:rPr>
                <w:rFonts w:ascii="Arial Narrow" w:hAnsi="Arial Narrow" w:cs="Arial"/>
                <w:sz w:val="22"/>
                <w:szCs w:val="22"/>
              </w:rPr>
              <w:t>%</w:t>
            </w:r>
          </w:p>
        </w:tc>
        <w:tc>
          <w:tcPr>
            <w:tcW w:w="2212" w:type="dxa"/>
            <w:vAlign w:val="center"/>
          </w:tcPr>
          <w:p w14:paraId="795460FE" w14:textId="2493E43F" w:rsidR="00C340C6" w:rsidRPr="00C340C6" w:rsidRDefault="00AE0A6C" w:rsidP="00C340C6">
            <w:pPr>
              <w:jc w:val="center"/>
              <w:rPr>
                <w:rFonts w:ascii="Arial Narrow" w:hAnsi="Arial Narrow" w:cs="Arial"/>
                <w:sz w:val="22"/>
                <w:szCs w:val="22"/>
                <w:lang w:val="en-PH"/>
              </w:rPr>
            </w:pPr>
            <w:r w:rsidRPr="00C340C6">
              <w:rPr>
                <w:rFonts w:ascii="Arial Narrow" w:hAnsi="Arial Narrow" w:cs="Arial"/>
                <w:sz w:val="22"/>
                <w:szCs w:val="22"/>
                <w:lang w:val="en-PH"/>
              </w:rPr>
              <w:t>Full target achieved</w:t>
            </w:r>
          </w:p>
        </w:tc>
      </w:tr>
      <w:tr w:rsidR="00AE0A6C" w:rsidRPr="00C340C6" w14:paraId="6AA3EDC0" w14:textId="77777777" w:rsidTr="009A4A31">
        <w:trPr>
          <w:trHeight w:val="611"/>
        </w:trPr>
        <w:tc>
          <w:tcPr>
            <w:tcW w:w="3793" w:type="dxa"/>
            <w:hideMark/>
          </w:tcPr>
          <w:p w14:paraId="3B657585" w14:textId="77777777" w:rsidR="00AE0A6C" w:rsidRPr="00C340C6" w:rsidRDefault="00AE0A6C" w:rsidP="00AE0A6C">
            <w:pPr>
              <w:rPr>
                <w:rFonts w:ascii="Arial Narrow" w:hAnsi="Arial Narrow" w:cs="Arial"/>
                <w:sz w:val="22"/>
                <w:szCs w:val="22"/>
                <w:lang w:val="en-PH"/>
              </w:rPr>
            </w:pPr>
            <w:r w:rsidRPr="00C340C6">
              <w:rPr>
                <w:rFonts w:ascii="Arial Narrow" w:hAnsi="Arial Narrow" w:cs="Arial"/>
                <w:sz w:val="22"/>
                <w:szCs w:val="22"/>
                <w:lang w:val="en-PH"/>
              </w:rPr>
              <w:t>Percentage of users trained on ICT applications, tools and products</w:t>
            </w:r>
          </w:p>
        </w:tc>
        <w:tc>
          <w:tcPr>
            <w:tcW w:w="1562" w:type="dxa"/>
            <w:noWrap/>
            <w:vAlign w:val="center"/>
            <w:hideMark/>
          </w:tcPr>
          <w:p w14:paraId="3E5A5345" w14:textId="05D23CF3" w:rsidR="00AE0A6C" w:rsidRPr="00C340C6" w:rsidRDefault="00AE0A6C" w:rsidP="00AE0A6C">
            <w:pPr>
              <w:jc w:val="center"/>
              <w:rPr>
                <w:rFonts w:ascii="Arial Narrow" w:hAnsi="Arial Narrow" w:cs="Arial"/>
                <w:sz w:val="22"/>
                <w:szCs w:val="22"/>
                <w:lang w:val="en-PH"/>
              </w:rPr>
            </w:pPr>
            <w:r>
              <w:rPr>
                <w:rFonts w:ascii="Arial Narrow" w:hAnsi="Arial Narrow" w:cs="Arial"/>
                <w:sz w:val="22"/>
                <w:szCs w:val="22"/>
              </w:rPr>
              <w:t>100</w:t>
            </w:r>
            <w:r w:rsidRPr="00C340C6">
              <w:rPr>
                <w:rFonts w:ascii="Arial Narrow" w:hAnsi="Arial Narrow" w:cs="Arial"/>
                <w:sz w:val="22"/>
                <w:szCs w:val="22"/>
              </w:rPr>
              <w:t>%</w:t>
            </w:r>
          </w:p>
        </w:tc>
        <w:tc>
          <w:tcPr>
            <w:tcW w:w="2641" w:type="dxa"/>
            <w:vAlign w:val="center"/>
            <w:hideMark/>
          </w:tcPr>
          <w:p w14:paraId="2A3963BF" w14:textId="2A3A43AD" w:rsidR="00AE0A6C" w:rsidRPr="00C340C6" w:rsidRDefault="00AE0A6C" w:rsidP="00AE0A6C">
            <w:pPr>
              <w:jc w:val="center"/>
              <w:rPr>
                <w:rFonts w:ascii="Arial Narrow" w:hAnsi="Arial Narrow" w:cs="Arial"/>
                <w:sz w:val="22"/>
                <w:szCs w:val="22"/>
                <w:lang w:val="en-PH"/>
              </w:rPr>
            </w:pPr>
            <w:r>
              <w:rPr>
                <w:rFonts w:ascii="Arial Narrow" w:hAnsi="Arial Narrow" w:cs="Arial"/>
                <w:sz w:val="22"/>
                <w:szCs w:val="22"/>
              </w:rPr>
              <w:t>100</w:t>
            </w:r>
            <w:r w:rsidRPr="00C340C6">
              <w:rPr>
                <w:rFonts w:ascii="Arial Narrow" w:hAnsi="Arial Narrow" w:cs="Arial"/>
                <w:sz w:val="22"/>
                <w:szCs w:val="22"/>
              </w:rPr>
              <w:t>%</w:t>
            </w:r>
          </w:p>
        </w:tc>
        <w:tc>
          <w:tcPr>
            <w:tcW w:w="2136" w:type="dxa"/>
            <w:vAlign w:val="center"/>
          </w:tcPr>
          <w:p w14:paraId="76B45C84" w14:textId="4AEA1468" w:rsidR="00AE0A6C" w:rsidRPr="00C340C6" w:rsidRDefault="00AE0A6C" w:rsidP="00AE0A6C">
            <w:pPr>
              <w:jc w:val="center"/>
              <w:rPr>
                <w:rFonts w:ascii="Arial Narrow" w:hAnsi="Arial Narrow" w:cs="Arial"/>
                <w:sz w:val="22"/>
                <w:szCs w:val="22"/>
                <w:lang w:val="en-PH"/>
              </w:rPr>
            </w:pPr>
            <w:r>
              <w:rPr>
                <w:rFonts w:ascii="Arial Narrow" w:hAnsi="Arial Narrow" w:cs="Arial"/>
                <w:sz w:val="22"/>
                <w:szCs w:val="22"/>
              </w:rPr>
              <w:t>0</w:t>
            </w:r>
          </w:p>
        </w:tc>
        <w:tc>
          <w:tcPr>
            <w:tcW w:w="1775" w:type="dxa"/>
            <w:noWrap/>
            <w:vAlign w:val="center"/>
            <w:hideMark/>
          </w:tcPr>
          <w:p w14:paraId="004E34C2" w14:textId="3A305B91" w:rsidR="00AE0A6C" w:rsidRPr="00C340C6" w:rsidRDefault="00AE0A6C" w:rsidP="00AE0A6C">
            <w:pPr>
              <w:jc w:val="center"/>
              <w:rPr>
                <w:rFonts w:ascii="Arial Narrow" w:hAnsi="Arial Narrow" w:cs="Arial"/>
                <w:sz w:val="22"/>
                <w:szCs w:val="22"/>
                <w:lang w:val="en-PH"/>
              </w:rPr>
            </w:pPr>
            <w:r>
              <w:rPr>
                <w:rFonts w:ascii="Arial Narrow" w:hAnsi="Arial Narrow" w:cs="Arial"/>
                <w:sz w:val="22"/>
                <w:szCs w:val="22"/>
              </w:rPr>
              <w:t>0</w:t>
            </w:r>
            <w:r w:rsidRPr="00C340C6">
              <w:rPr>
                <w:rFonts w:ascii="Arial Narrow" w:hAnsi="Arial Narrow" w:cs="Arial"/>
                <w:sz w:val="22"/>
                <w:szCs w:val="22"/>
              </w:rPr>
              <w:t>%</w:t>
            </w:r>
          </w:p>
        </w:tc>
        <w:tc>
          <w:tcPr>
            <w:tcW w:w="2212" w:type="dxa"/>
            <w:vAlign w:val="center"/>
          </w:tcPr>
          <w:p w14:paraId="56147A48" w14:textId="5E424DFB" w:rsidR="00AE0A6C" w:rsidRPr="00C340C6" w:rsidRDefault="00AE0A6C" w:rsidP="00AE0A6C">
            <w:pPr>
              <w:jc w:val="center"/>
              <w:rPr>
                <w:rFonts w:ascii="Arial Narrow" w:hAnsi="Arial Narrow" w:cs="Arial"/>
                <w:sz w:val="22"/>
                <w:szCs w:val="22"/>
                <w:lang w:val="en-PH"/>
              </w:rPr>
            </w:pPr>
            <w:r w:rsidRPr="00C340C6">
              <w:rPr>
                <w:rFonts w:ascii="Arial Narrow" w:hAnsi="Arial Narrow" w:cs="Arial"/>
                <w:sz w:val="22"/>
                <w:szCs w:val="22"/>
                <w:lang w:val="en-PH"/>
              </w:rPr>
              <w:t>Full target achieved</w:t>
            </w:r>
          </w:p>
        </w:tc>
      </w:tr>
      <w:tr w:rsidR="00C340C6" w:rsidRPr="00C340C6" w14:paraId="0A05BDA3" w14:textId="77777777" w:rsidTr="009A4A31">
        <w:trPr>
          <w:trHeight w:val="418"/>
        </w:trPr>
        <w:tc>
          <w:tcPr>
            <w:tcW w:w="3793" w:type="dxa"/>
          </w:tcPr>
          <w:p w14:paraId="2DE4D789" w14:textId="77777777" w:rsidR="00C340C6" w:rsidRPr="00C340C6" w:rsidRDefault="00C340C6" w:rsidP="00491CC5">
            <w:pPr>
              <w:ind w:left="720"/>
              <w:rPr>
                <w:rFonts w:ascii="Arial Narrow" w:hAnsi="Arial Narrow" w:cs="Arial"/>
                <w:sz w:val="22"/>
                <w:szCs w:val="22"/>
              </w:rPr>
            </w:pPr>
            <w:r w:rsidRPr="00C340C6">
              <w:rPr>
                <w:rFonts w:ascii="Arial Narrow" w:hAnsi="Arial Narrow" w:cs="Arial"/>
                <w:iCs/>
                <w:sz w:val="22"/>
                <w:szCs w:val="22"/>
              </w:rPr>
              <w:t>No.  of Information Systems Deployed and Maintained</w:t>
            </w:r>
          </w:p>
        </w:tc>
        <w:tc>
          <w:tcPr>
            <w:tcW w:w="1562" w:type="dxa"/>
            <w:noWrap/>
            <w:vAlign w:val="center"/>
          </w:tcPr>
          <w:p w14:paraId="3F2D751E" w14:textId="7D4A8EF2" w:rsidR="00C340C6" w:rsidRPr="00C340C6" w:rsidRDefault="00AE0A6C" w:rsidP="00C340C6">
            <w:pPr>
              <w:jc w:val="center"/>
              <w:rPr>
                <w:rFonts w:ascii="Arial Narrow" w:hAnsi="Arial Narrow" w:cs="Arial"/>
                <w:sz w:val="22"/>
                <w:szCs w:val="22"/>
              </w:rPr>
            </w:pPr>
            <w:r>
              <w:rPr>
                <w:rFonts w:ascii="Arial Narrow" w:hAnsi="Arial Narrow" w:cs="Arial"/>
                <w:sz w:val="22"/>
                <w:szCs w:val="22"/>
              </w:rPr>
              <w:t>8</w:t>
            </w:r>
          </w:p>
        </w:tc>
        <w:tc>
          <w:tcPr>
            <w:tcW w:w="2641" w:type="dxa"/>
            <w:vAlign w:val="center"/>
          </w:tcPr>
          <w:p w14:paraId="4DF2CB47" w14:textId="57836C1F" w:rsidR="00C340C6" w:rsidRPr="00C340C6" w:rsidRDefault="00AE0A6C" w:rsidP="00C340C6">
            <w:pPr>
              <w:jc w:val="center"/>
              <w:rPr>
                <w:rFonts w:ascii="Arial Narrow" w:hAnsi="Arial Narrow" w:cs="Arial"/>
                <w:sz w:val="22"/>
                <w:szCs w:val="22"/>
              </w:rPr>
            </w:pPr>
            <w:r>
              <w:rPr>
                <w:rFonts w:ascii="Arial Narrow" w:hAnsi="Arial Narrow" w:cs="Arial"/>
                <w:sz w:val="22"/>
                <w:szCs w:val="22"/>
              </w:rPr>
              <w:t>9</w:t>
            </w:r>
          </w:p>
        </w:tc>
        <w:tc>
          <w:tcPr>
            <w:tcW w:w="2136" w:type="dxa"/>
            <w:vAlign w:val="center"/>
          </w:tcPr>
          <w:p w14:paraId="766D324A" w14:textId="431B13C2" w:rsidR="00C340C6" w:rsidRPr="00C340C6" w:rsidRDefault="00AE0A6C" w:rsidP="00C340C6">
            <w:pPr>
              <w:jc w:val="center"/>
              <w:rPr>
                <w:rFonts w:ascii="Arial Narrow" w:hAnsi="Arial Narrow" w:cs="Arial"/>
                <w:sz w:val="22"/>
                <w:szCs w:val="22"/>
              </w:rPr>
            </w:pPr>
            <w:r>
              <w:rPr>
                <w:rFonts w:ascii="Arial Narrow" w:hAnsi="Arial Narrow" w:cs="Arial"/>
                <w:sz w:val="22"/>
                <w:szCs w:val="22"/>
              </w:rPr>
              <w:t>1</w:t>
            </w:r>
          </w:p>
        </w:tc>
        <w:tc>
          <w:tcPr>
            <w:tcW w:w="1775" w:type="dxa"/>
            <w:noWrap/>
            <w:vAlign w:val="center"/>
          </w:tcPr>
          <w:p w14:paraId="562F365F" w14:textId="4D3D9E23" w:rsidR="00C340C6" w:rsidRPr="00C340C6" w:rsidRDefault="00EF6C8E" w:rsidP="00EF6C8E">
            <w:pPr>
              <w:jc w:val="center"/>
              <w:rPr>
                <w:rFonts w:ascii="Arial Narrow" w:hAnsi="Arial Narrow" w:cs="Arial"/>
                <w:sz w:val="22"/>
                <w:szCs w:val="22"/>
              </w:rPr>
            </w:pPr>
            <w:r>
              <w:rPr>
                <w:rFonts w:ascii="Arial Narrow" w:hAnsi="Arial Narrow" w:cs="Arial"/>
                <w:sz w:val="22"/>
                <w:szCs w:val="22"/>
              </w:rPr>
              <w:t>0.13</w:t>
            </w:r>
          </w:p>
        </w:tc>
        <w:tc>
          <w:tcPr>
            <w:tcW w:w="2212" w:type="dxa"/>
            <w:vAlign w:val="center"/>
          </w:tcPr>
          <w:p w14:paraId="4573E42F" w14:textId="4727016C" w:rsidR="00C340C6" w:rsidRPr="00C340C6" w:rsidRDefault="00EF6C8E" w:rsidP="00C340C6">
            <w:pPr>
              <w:jc w:val="center"/>
              <w:rPr>
                <w:rFonts w:ascii="Arial Narrow" w:hAnsi="Arial Narrow" w:cs="Arial"/>
                <w:sz w:val="22"/>
                <w:szCs w:val="22"/>
              </w:rPr>
            </w:pPr>
            <w:r w:rsidRPr="00C340C6">
              <w:rPr>
                <w:rFonts w:ascii="Arial Narrow" w:hAnsi="Arial Narrow" w:cs="Arial"/>
                <w:sz w:val="22"/>
                <w:szCs w:val="22"/>
                <w:lang w:val="en-PH"/>
              </w:rPr>
              <w:t>Minor Deviation</w:t>
            </w:r>
          </w:p>
        </w:tc>
      </w:tr>
      <w:tr w:rsidR="00AE0A6C" w:rsidRPr="00C340C6" w14:paraId="0759E0E3" w14:textId="77777777" w:rsidTr="009A4A31">
        <w:trPr>
          <w:trHeight w:val="485"/>
        </w:trPr>
        <w:tc>
          <w:tcPr>
            <w:tcW w:w="3793" w:type="dxa"/>
            <w:vAlign w:val="bottom"/>
          </w:tcPr>
          <w:p w14:paraId="19C18DB7" w14:textId="25AF8550" w:rsidR="00AE0A6C" w:rsidRPr="00C340C6" w:rsidRDefault="00AE0A6C" w:rsidP="00AE0A6C">
            <w:pPr>
              <w:rPr>
                <w:rFonts w:ascii="Arial Narrow" w:hAnsi="Arial Narrow" w:cs="Arial"/>
                <w:sz w:val="22"/>
                <w:szCs w:val="22"/>
              </w:rPr>
            </w:pPr>
            <w:r w:rsidRPr="00C340C6">
              <w:rPr>
                <w:rFonts w:ascii="Arial Narrow" w:hAnsi="Arial Narrow" w:cs="Arial"/>
                <w:sz w:val="22"/>
                <w:szCs w:val="22"/>
              </w:rPr>
              <w:t>6.19 Percentage of users trained on ICT applications, tools and products</w:t>
            </w:r>
          </w:p>
        </w:tc>
        <w:tc>
          <w:tcPr>
            <w:tcW w:w="1562" w:type="dxa"/>
            <w:noWrap/>
            <w:vAlign w:val="center"/>
          </w:tcPr>
          <w:p w14:paraId="316664F2" w14:textId="24DD7B52" w:rsidR="00AE0A6C" w:rsidRPr="00C340C6" w:rsidRDefault="00AE0A6C" w:rsidP="00AE0A6C">
            <w:pPr>
              <w:jc w:val="center"/>
              <w:rPr>
                <w:rFonts w:ascii="Arial Narrow" w:hAnsi="Arial Narrow" w:cs="Arial"/>
                <w:sz w:val="22"/>
                <w:szCs w:val="22"/>
              </w:rPr>
            </w:pPr>
            <w:r>
              <w:rPr>
                <w:rFonts w:ascii="Arial Narrow" w:hAnsi="Arial Narrow" w:cs="Arial"/>
                <w:sz w:val="22"/>
                <w:szCs w:val="22"/>
              </w:rPr>
              <w:t>100</w:t>
            </w:r>
            <w:r w:rsidRPr="00C340C6">
              <w:rPr>
                <w:rFonts w:ascii="Arial Narrow" w:hAnsi="Arial Narrow" w:cs="Arial"/>
                <w:sz w:val="22"/>
                <w:szCs w:val="22"/>
              </w:rPr>
              <w:t>%</w:t>
            </w:r>
          </w:p>
        </w:tc>
        <w:tc>
          <w:tcPr>
            <w:tcW w:w="2641" w:type="dxa"/>
            <w:vAlign w:val="center"/>
          </w:tcPr>
          <w:p w14:paraId="403B6BFC" w14:textId="05625486" w:rsidR="00AE0A6C" w:rsidRPr="00C340C6" w:rsidRDefault="00AE0A6C" w:rsidP="00AE0A6C">
            <w:pPr>
              <w:jc w:val="center"/>
              <w:rPr>
                <w:rFonts w:ascii="Arial Narrow" w:hAnsi="Arial Narrow" w:cs="Arial"/>
                <w:sz w:val="22"/>
                <w:szCs w:val="22"/>
              </w:rPr>
            </w:pPr>
            <w:r>
              <w:rPr>
                <w:rFonts w:ascii="Arial Narrow" w:hAnsi="Arial Narrow" w:cs="Arial"/>
                <w:sz w:val="22"/>
                <w:szCs w:val="22"/>
              </w:rPr>
              <w:t>100</w:t>
            </w:r>
            <w:r w:rsidRPr="00C340C6">
              <w:rPr>
                <w:rFonts w:ascii="Arial Narrow" w:hAnsi="Arial Narrow" w:cs="Arial"/>
                <w:sz w:val="22"/>
                <w:szCs w:val="22"/>
              </w:rPr>
              <w:t>%</w:t>
            </w:r>
          </w:p>
        </w:tc>
        <w:tc>
          <w:tcPr>
            <w:tcW w:w="2136" w:type="dxa"/>
            <w:vAlign w:val="center"/>
          </w:tcPr>
          <w:p w14:paraId="42AA74BE" w14:textId="4FF50272" w:rsidR="00AE0A6C" w:rsidRPr="00C340C6" w:rsidRDefault="00AE0A6C" w:rsidP="00AE0A6C">
            <w:pPr>
              <w:jc w:val="center"/>
              <w:rPr>
                <w:rFonts w:ascii="Arial Narrow" w:hAnsi="Arial Narrow" w:cs="Arial"/>
                <w:sz w:val="22"/>
                <w:szCs w:val="22"/>
              </w:rPr>
            </w:pPr>
            <w:r>
              <w:rPr>
                <w:rFonts w:ascii="Arial Narrow" w:hAnsi="Arial Narrow" w:cs="Arial"/>
                <w:sz w:val="22"/>
                <w:szCs w:val="22"/>
              </w:rPr>
              <w:t>0</w:t>
            </w:r>
          </w:p>
        </w:tc>
        <w:tc>
          <w:tcPr>
            <w:tcW w:w="1775" w:type="dxa"/>
            <w:noWrap/>
            <w:vAlign w:val="center"/>
          </w:tcPr>
          <w:p w14:paraId="204D80D5" w14:textId="10F51582" w:rsidR="00AE0A6C" w:rsidRPr="00C340C6" w:rsidRDefault="00AE0A6C" w:rsidP="00AE0A6C">
            <w:pPr>
              <w:jc w:val="center"/>
              <w:rPr>
                <w:rFonts w:ascii="Arial Narrow" w:hAnsi="Arial Narrow" w:cs="Arial"/>
                <w:sz w:val="22"/>
                <w:szCs w:val="22"/>
              </w:rPr>
            </w:pPr>
            <w:r>
              <w:rPr>
                <w:rFonts w:ascii="Arial Narrow" w:hAnsi="Arial Narrow" w:cs="Arial"/>
                <w:sz w:val="22"/>
                <w:szCs w:val="22"/>
              </w:rPr>
              <w:t>0</w:t>
            </w:r>
            <w:r w:rsidRPr="00C340C6">
              <w:rPr>
                <w:rFonts w:ascii="Arial Narrow" w:hAnsi="Arial Narrow" w:cs="Arial"/>
                <w:sz w:val="22"/>
                <w:szCs w:val="22"/>
              </w:rPr>
              <w:t>%</w:t>
            </w:r>
          </w:p>
        </w:tc>
        <w:tc>
          <w:tcPr>
            <w:tcW w:w="2212" w:type="dxa"/>
            <w:vAlign w:val="center"/>
          </w:tcPr>
          <w:p w14:paraId="2DE00CDA" w14:textId="2B07E221" w:rsidR="00AE0A6C" w:rsidRPr="00C340C6" w:rsidRDefault="00AE0A6C" w:rsidP="00AE0A6C">
            <w:pPr>
              <w:jc w:val="center"/>
              <w:rPr>
                <w:rFonts w:ascii="Arial Narrow" w:hAnsi="Arial Narrow" w:cs="Arial"/>
                <w:sz w:val="22"/>
                <w:szCs w:val="22"/>
              </w:rPr>
            </w:pPr>
            <w:r w:rsidRPr="00C340C6">
              <w:rPr>
                <w:rFonts w:ascii="Arial Narrow" w:hAnsi="Arial Narrow" w:cs="Arial"/>
                <w:sz w:val="22"/>
                <w:szCs w:val="22"/>
                <w:lang w:val="en-PH"/>
              </w:rPr>
              <w:t>Full target achieved</w:t>
            </w:r>
          </w:p>
        </w:tc>
      </w:tr>
      <w:tr w:rsidR="00AE0A6C" w:rsidRPr="00C340C6" w14:paraId="05D8177E" w14:textId="77777777" w:rsidTr="009A4A31">
        <w:trPr>
          <w:trHeight w:val="298"/>
        </w:trPr>
        <w:tc>
          <w:tcPr>
            <w:tcW w:w="3793" w:type="dxa"/>
            <w:vAlign w:val="center"/>
          </w:tcPr>
          <w:p w14:paraId="1E152834" w14:textId="77777777" w:rsidR="00AE0A6C" w:rsidRPr="00C340C6" w:rsidRDefault="00AE0A6C" w:rsidP="00AE0A6C">
            <w:pPr>
              <w:ind w:left="720"/>
              <w:rPr>
                <w:rFonts w:ascii="Arial Narrow" w:hAnsi="Arial Narrow" w:cs="Arial"/>
                <w:iCs/>
                <w:sz w:val="22"/>
                <w:szCs w:val="22"/>
              </w:rPr>
            </w:pPr>
            <w:r w:rsidRPr="00C340C6">
              <w:rPr>
                <w:rFonts w:ascii="Arial Narrow" w:hAnsi="Arial Narrow" w:cs="Arial"/>
                <w:iCs/>
                <w:sz w:val="22"/>
                <w:szCs w:val="22"/>
              </w:rPr>
              <w:t>No.  of Users Trained</w:t>
            </w:r>
          </w:p>
        </w:tc>
        <w:tc>
          <w:tcPr>
            <w:tcW w:w="1562" w:type="dxa"/>
            <w:noWrap/>
            <w:vAlign w:val="center"/>
          </w:tcPr>
          <w:p w14:paraId="2CB40E29" w14:textId="77777777" w:rsidR="00AE0A6C" w:rsidRPr="00C340C6" w:rsidRDefault="00AE0A6C" w:rsidP="00AE0A6C">
            <w:pPr>
              <w:jc w:val="center"/>
              <w:rPr>
                <w:rFonts w:ascii="Arial Narrow" w:hAnsi="Arial Narrow" w:cs="Arial"/>
                <w:sz w:val="22"/>
                <w:szCs w:val="22"/>
              </w:rPr>
            </w:pPr>
            <w:r w:rsidRPr="00C340C6">
              <w:rPr>
                <w:rFonts w:ascii="Arial Narrow" w:hAnsi="Arial Narrow" w:cs="Arial"/>
                <w:sz w:val="22"/>
                <w:szCs w:val="22"/>
              </w:rPr>
              <w:t>240</w:t>
            </w:r>
          </w:p>
        </w:tc>
        <w:tc>
          <w:tcPr>
            <w:tcW w:w="2641" w:type="dxa"/>
            <w:vAlign w:val="center"/>
          </w:tcPr>
          <w:p w14:paraId="12900860" w14:textId="32B0BD84" w:rsidR="00AE0A6C" w:rsidRPr="00C340C6" w:rsidRDefault="00AE0A6C" w:rsidP="00AE0A6C">
            <w:pPr>
              <w:jc w:val="center"/>
              <w:rPr>
                <w:rFonts w:ascii="Arial Narrow" w:hAnsi="Arial Narrow" w:cs="Arial"/>
                <w:sz w:val="22"/>
                <w:szCs w:val="22"/>
              </w:rPr>
            </w:pPr>
            <w:r>
              <w:rPr>
                <w:rFonts w:ascii="Arial Narrow" w:hAnsi="Arial Narrow" w:cs="Arial"/>
                <w:sz w:val="22"/>
                <w:szCs w:val="22"/>
              </w:rPr>
              <w:t>240</w:t>
            </w:r>
          </w:p>
        </w:tc>
        <w:tc>
          <w:tcPr>
            <w:tcW w:w="2136" w:type="dxa"/>
            <w:vAlign w:val="center"/>
          </w:tcPr>
          <w:p w14:paraId="3A9DF74F" w14:textId="315DE43E" w:rsidR="00AE0A6C" w:rsidRPr="00C340C6" w:rsidRDefault="00AE0A6C" w:rsidP="00AE0A6C">
            <w:pPr>
              <w:jc w:val="center"/>
              <w:rPr>
                <w:rFonts w:ascii="Arial Narrow" w:hAnsi="Arial Narrow" w:cs="Arial"/>
                <w:sz w:val="22"/>
                <w:szCs w:val="22"/>
              </w:rPr>
            </w:pPr>
            <w:r>
              <w:rPr>
                <w:rFonts w:ascii="Arial Narrow" w:hAnsi="Arial Narrow" w:cs="Arial"/>
                <w:sz w:val="22"/>
                <w:szCs w:val="22"/>
              </w:rPr>
              <w:t>0</w:t>
            </w:r>
          </w:p>
        </w:tc>
        <w:tc>
          <w:tcPr>
            <w:tcW w:w="1775" w:type="dxa"/>
            <w:noWrap/>
            <w:vAlign w:val="center"/>
          </w:tcPr>
          <w:p w14:paraId="59256086" w14:textId="6AC66240" w:rsidR="00AE0A6C" w:rsidRPr="00C340C6" w:rsidRDefault="00AE0A6C" w:rsidP="00AE0A6C">
            <w:pPr>
              <w:jc w:val="center"/>
              <w:rPr>
                <w:rFonts w:ascii="Arial Narrow" w:hAnsi="Arial Narrow" w:cs="Arial"/>
                <w:sz w:val="22"/>
                <w:szCs w:val="22"/>
              </w:rPr>
            </w:pPr>
            <w:r>
              <w:rPr>
                <w:rFonts w:ascii="Arial Narrow" w:hAnsi="Arial Narrow" w:cs="Arial"/>
                <w:sz w:val="22"/>
                <w:szCs w:val="22"/>
              </w:rPr>
              <w:t>0</w:t>
            </w:r>
            <w:r w:rsidRPr="00C340C6">
              <w:rPr>
                <w:rFonts w:ascii="Arial Narrow" w:hAnsi="Arial Narrow" w:cs="Arial"/>
                <w:sz w:val="22"/>
                <w:szCs w:val="22"/>
              </w:rPr>
              <w:t>%</w:t>
            </w:r>
          </w:p>
        </w:tc>
        <w:tc>
          <w:tcPr>
            <w:tcW w:w="2212" w:type="dxa"/>
            <w:vAlign w:val="center"/>
          </w:tcPr>
          <w:p w14:paraId="1022104D" w14:textId="32CF2F72" w:rsidR="00AE0A6C" w:rsidRPr="00C340C6" w:rsidRDefault="00AE0A6C" w:rsidP="00AE0A6C">
            <w:pPr>
              <w:jc w:val="center"/>
              <w:rPr>
                <w:rFonts w:ascii="Arial Narrow" w:hAnsi="Arial Narrow" w:cs="Arial"/>
                <w:sz w:val="22"/>
                <w:szCs w:val="22"/>
              </w:rPr>
            </w:pPr>
            <w:r w:rsidRPr="00C340C6">
              <w:rPr>
                <w:rFonts w:ascii="Arial Narrow" w:hAnsi="Arial Narrow" w:cs="Arial"/>
                <w:sz w:val="22"/>
                <w:szCs w:val="22"/>
                <w:lang w:val="en-PH"/>
              </w:rPr>
              <w:t>Full target achieved</w:t>
            </w:r>
          </w:p>
        </w:tc>
      </w:tr>
      <w:tr w:rsidR="00C340C6" w:rsidRPr="00C340C6" w14:paraId="3FB3F37D" w14:textId="77777777" w:rsidTr="009A4A31">
        <w:trPr>
          <w:trHeight w:val="458"/>
        </w:trPr>
        <w:tc>
          <w:tcPr>
            <w:tcW w:w="3793" w:type="dxa"/>
            <w:hideMark/>
          </w:tcPr>
          <w:p w14:paraId="4E09F51E" w14:textId="7910F5F8" w:rsidR="00C340C6" w:rsidRPr="00C340C6" w:rsidRDefault="00AE0A6C" w:rsidP="00491CC5">
            <w:pPr>
              <w:rPr>
                <w:rFonts w:ascii="Arial Narrow" w:hAnsi="Arial Narrow" w:cs="Arial"/>
                <w:sz w:val="22"/>
                <w:szCs w:val="22"/>
                <w:lang w:val="en-PH"/>
              </w:rPr>
            </w:pPr>
            <w:r>
              <w:rPr>
                <w:rFonts w:ascii="Arial Narrow" w:hAnsi="Arial Narrow" w:cs="Arial"/>
                <w:sz w:val="22"/>
                <w:szCs w:val="22"/>
                <w:lang w:val="en-PH"/>
              </w:rPr>
              <w:t xml:space="preserve">6.20 </w:t>
            </w:r>
            <w:r w:rsidR="00C340C6" w:rsidRPr="00C340C6">
              <w:rPr>
                <w:rFonts w:ascii="Arial Narrow" w:hAnsi="Arial Narrow" w:cs="Arial"/>
                <w:sz w:val="22"/>
                <w:szCs w:val="22"/>
                <w:lang w:val="en-PH"/>
              </w:rPr>
              <w:t>Percentage of service support and technical assistance requests acted upon</w:t>
            </w:r>
          </w:p>
        </w:tc>
        <w:tc>
          <w:tcPr>
            <w:tcW w:w="1562" w:type="dxa"/>
            <w:noWrap/>
            <w:vAlign w:val="center"/>
            <w:hideMark/>
          </w:tcPr>
          <w:p w14:paraId="6F0D7083"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rPr>
              <w:t>95%</w:t>
            </w:r>
          </w:p>
        </w:tc>
        <w:tc>
          <w:tcPr>
            <w:tcW w:w="2641" w:type="dxa"/>
            <w:vAlign w:val="center"/>
            <w:hideMark/>
          </w:tcPr>
          <w:p w14:paraId="71A25204" w14:textId="480E8F6D" w:rsidR="00C340C6" w:rsidRPr="00C340C6" w:rsidRDefault="00EF6C8E" w:rsidP="00C340C6">
            <w:pPr>
              <w:jc w:val="center"/>
              <w:rPr>
                <w:rFonts w:ascii="Arial Narrow" w:hAnsi="Arial Narrow" w:cs="Arial"/>
                <w:sz w:val="22"/>
                <w:szCs w:val="22"/>
                <w:lang w:val="en-PH"/>
              </w:rPr>
            </w:pPr>
            <w:r>
              <w:rPr>
                <w:rFonts w:ascii="Arial Narrow" w:hAnsi="Arial Narrow" w:cs="Arial"/>
                <w:sz w:val="22"/>
                <w:szCs w:val="22"/>
              </w:rPr>
              <w:t>100</w:t>
            </w:r>
            <w:r w:rsidR="00C340C6" w:rsidRPr="00C340C6">
              <w:rPr>
                <w:rFonts w:ascii="Arial Narrow" w:hAnsi="Arial Narrow" w:cs="Arial"/>
                <w:sz w:val="22"/>
                <w:szCs w:val="22"/>
              </w:rPr>
              <w:t>%</w:t>
            </w:r>
          </w:p>
        </w:tc>
        <w:tc>
          <w:tcPr>
            <w:tcW w:w="2136" w:type="dxa"/>
            <w:vAlign w:val="center"/>
          </w:tcPr>
          <w:p w14:paraId="7B314A2D" w14:textId="0EC00E2F" w:rsidR="00C340C6" w:rsidRPr="00C340C6" w:rsidRDefault="00EF6C8E" w:rsidP="00EF6C8E">
            <w:pPr>
              <w:jc w:val="center"/>
              <w:rPr>
                <w:rFonts w:ascii="Arial Narrow" w:hAnsi="Arial Narrow" w:cs="Arial"/>
                <w:sz w:val="22"/>
                <w:szCs w:val="22"/>
                <w:lang w:val="en-PH"/>
              </w:rPr>
            </w:pPr>
            <w:r>
              <w:rPr>
                <w:rFonts w:ascii="Arial Narrow" w:hAnsi="Arial Narrow" w:cs="Arial"/>
                <w:sz w:val="22"/>
                <w:szCs w:val="22"/>
              </w:rPr>
              <w:t>5</w:t>
            </w:r>
            <w:r w:rsidR="00C340C6" w:rsidRPr="00C340C6">
              <w:rPr>
                <w:rFonts w:ascii="Arial Narrow" w:hAnsi="Arial Narrow" w:cs="Arial"/>
                <w:sz w:val="22"/>
                <w:szCs w:val="22"/>
              </w:rPr>
              <w:t>%</w:t>
            </w:r>
          </w:p>
        </w:tc>
        <w:tc>
          <w:tcPr>
            <w:tcW w:w="1775" w:type="dxa"/>
            <w:noWrap/>
            <w:vAlign w:val="center"/>
            <w:hideMark/>
          </w:tcPr>
          <w:p w14:paraId="2CF7A1C0" w14:textId="79A301E3" w:rsidR="00C340C6" w:rsidRPr="00C340C6" w:rsidRDefault="00EF6C8E" w:rsidP="00C340C6">
            <w:pPr>
              <w:jc w:val="center"/>
              <w:rPr>
                <w:rFonts w:ascii="Arial Narrow" w:hAnsi="Arial Narrow" w:cs="Arial"/>
                <w:sz w:val="22"/>
                <w:szCs w:val="22"/>
                <w:lang w:val="en-PH"/>
              </w:rPr>
            </w:pPr>
            <w:r>
              <w:rPr>
                <w:rFonts w:ascii="Arial Narrow" w:hAnsi="Arial Narrow" w:cs="Arial"/>
                <w:sz w:val="22"/>
                <w:szCs w:val="22"/>
              </w:rPr>
              <w:t>0.05</w:t>
            </w:r>
            <w:r w:rsidR="00C340C6" w:rsidRPr="00C340C6">
              <w:rPr>
                <w:rFonts w:ascii="Arial Narrow" w:hAnsi="Arial Narrow" w:cs="Arial"/>
                <w:sz w:val="22"/>
                <w:szCs w:val="22"/>
              </w:rPr>
              <w:t>%</w:t>
            </w:r>
          </w:p>
        </w:tc>
        <w:tc>
          <w:tcPr>
            <w:tcW w:w="2212" w:type="dxa"/>
            <w:vAlign w:val="center"/>
          </w:tcPr>
          <w:p w14:paraId="646632B3" w14:textId="3EE9E029" w:rsidR="00C340C6" w:rsidRPr="00C340C6" w:rsidRDefault="00F57B30" w:rsidP="00C340C6">
            <w:pPr>
              <w:jc w:val="center"/>
              <w:rPr>
                <w:rFonts w:ascii="Arial Narrow" w:hAnsi="Arial Narrow" w:cs="Arial"/>
                <w:sz w:val="22"/>
                <w:szCs w:val="22"/>
              </w:rPr>
            </w:pPr>
            <w:r>
              <w:rPr>
                <w:rFonts w:ascii="Arial Narrow" w:hAnsi="Arial Narrow" w:cs="Arial"/>
                <w:sz w:val="22"/>
                <w:szCs w:val="22"/>
              </w:rPr>
              <w:t>Minor</w:t>
            </w:r>
            <w:r w:rsidRPr="00C340C6">
              <w:rPr>
                <w:rFonts w:ascii="Arial Narrow" w:hAnsi="Arial Narrow" w:cs="Arial"/>
                <w:sz w:val="22"/>
                <w:szCs w:val="22"/>
              </w:rPr>
              <w:t xml:space="preserve"> Deviation</w:t>
            </w:r>
          </w:p>
        </w:tc>
      </w:tr>
      <w:tr w:rsidR="00C340C6" w:rsidRPr="00C340C6" w14:paraId="38457CC6" w14:textId="77777777" w:rsidTr="009A4A31">
        <w:trPr>
          <w:trHeight w:val="557"/>
        </w:trPr>
        <w:tc>
          <w:tcPr>
            <w:tcW w:w="3793" w:type="dxa"/>
            <w:vAlign w:val="center"/>
          </w:tcPr>
          <w:p w14:paraId="7590E2EA" w14:textId="77777777" w:rsidR="00C340C6" w:rsidRPr="00C340C6" w:rsidRDefault="00C340C6" w:rsidP="00491CC5">
            <w:pPr>
              <w:ind w:left="720"/>
              <w:rPr>
                <w:rFonts w:ascii="Arial Narrow" w:hAnsi="Arial Narrow" w:cs="Arial"/>
                <w:sz w:val="22"/>
                <w:szCs w:val="22"/>
              </w:rPr>
            </w:pPr>
            <w:r w:rsidRPr="00C340C6">
              <w:rPr>
                <w:rFonts w:ascii="Arial Narrow" w:hAnsi="Arial Narrow" w:cs="Arial"/>
                <w:iCs/>
                <w:sz w:val="22"/>
                <w:szCs w:val="22"/>
              </w:rPr>
              <w:t>No.of TA and Support Service Requests Acted Upon</w:t>
            </w:r>
          </w:p>
        </w:tc>
        <w:tc>
          <w:tcPr>
            <w:tcW w:w="1562" w:type="dxa"/>
            <w:noWrap/>
            <w:vAlign w:val="center"/>
          </w:tcPr>
          <w:p w14:paraId="525E2969" w14:textId="217F5B0E" w:rsidR="00C340C6" w:rsidRPr="00C340C6" w:rsidRDefault="00993F18" w:rsidP="00C340C6">
            <w:pPr>
              <w:jc w:val="center"/>
              <w:rPr>
                <w:rFonts w:ascii="Arial Narrow" w:hAnsi="Arial Narrow" w:cs="Arial"/>
                <w:sz w:val="22"/>
                <w:szCs w:val="22"/>
              </w:rPr>
            </w:pPr>
            <w:r>
              <w:rPr>
                <w:rFonts w:ascii="Arial Narrow" w:hAnsi="Arial Narrow" w:cs="Arial"/>
                <w:sz w:val="22"/>
                <w:szCs w:val="22"/>
              </w:rPr>
              <w:t>180</w:t>
            </w:r>
          </w:p>
        </w:tc>
        <w:tc>
          <w:tcPr>
            <w:tcW w:w="2641" w:type="dxa"/>
            <w:vAlign w:val="center"/>
          </w:tcPr>
          <w:p w14:paraId="01678B79" w14:textId="6AA03457" w:rsidR="00C340C6" w:rsidRPr="00C340C6" w:rsidRDefault="00993F18" w:rsidP="00C340C6">
            <w:pPr>
              <w:jc w:val="center"/>
              <w:rPr>
                <w:rFonts w:ascii="Arial Narrow" w:hAnsi="Arial Narrow" w:cs="Arial"/>
                <w:sz w:val="22"/>
                <w:szCs w:val="22"/>
              </w:rPr>
            </w:pPr>
            <w:r>
              <w:rPr>
                <w:rFonts w:ascii="Arial Narrow" w:hAnsi="Arial Narrow" w:cs="Arial"/>
                <w:sz w:val="22"/>
                <w:szCs w:val="22"/>
              </w:rPr>
              <w:t>193</w:t>
            </w:r>
          </w:p>
        </w:tc>
        <w:tc>
          <w:tcPr>
            <w:tcW w:w="2136" w:type="dxa"/>
            <w:vAlign w:val="center"/>
          </w:tcPr>
          <w:p w14:paraId="7C5E4AC3" w14:textId="694B1771" w:rsidR="00C340C6" w:rsidRPr="00C340C6" w:rsidRDefault="00993F18" w:rsidP="00C340C6">
            <w:pPr>
              <w:jc w:val="center"/>
              <w:rPr>
                <w:rFonts w:ascii="Arial Narrow" w:hAnsi="Arial Narrow" w:cs="Arial"/>
                <w:sz w:val="22"/>
                <w:szCs w:val="22"/>
              </w:rPr>
            </w:pPr>
            <w:r>
              <w:rPr>
                <w:rFonts w:ascii="Arial Narrow" w:hAnsi="Arial Narrow" w:cs="Arial"/>
                <w:sz w:val="22"/>
                <w:szCs w:val="22"/>
              </w:rPr>
              <w:t>13</w:t>
            </w:r>
          </w:p>
        </w:tc>
        <w:tc>
          <w:tcPr>
            <w:tcW w:w="1775" w:type="dxa"/>
            <w:noWrap/>
            <w:vAlign w:val="center"/>
          </w:tcPr>
          <w:p w14:paraId="486728AE" w14:textId="442F0440" w:rsidR="00C340C6" w:rsidRPr="00C340C6" w:rsidRDefault="00EF6C8E" w:rsidP="00C340C6">
            <w:pPr>
              <w:jc w:val="center"/>
              <w:rPr>
                <w:rFonts w:ascii="Arial Narrow" w:hAnsi="Arial Narrow" w:cs="Arial"/>
                <w:sz w:val="22"/>
                <w:szCs w:val="22"/>
              </w:rPr>
            </w:pPr>
            <w:r>
              <w:rPr>
                <w:rFonts w:ascii="Arial Narrow" w:hAnsi="Arial Narrow" w:cs="Arial"/>
                <w:sz w:val="22"/>
                <w:szCs w:val="22"/>
              </w:rPr>
              <w:t>0.07</w:t>
            </w:r>
          </w:p>
        </w:tc>
        <w:tc>
          <w:tcPr>
            <w:tcW w:w="2212" w:type="dxa"/>
            <w:vAlign w:val="center"/>
          </w:tcPr>
          <w:p w14:paraId="19C1BB92" w14:textId="1AF0B1D0" w:rsidR="00C340C6" w:rsidRPr="00C340C6" w:rsidRDefault="00993F18" w:rsidP="00C340C6">
            <w:pPr>
              <w:jc w:val="center"/>
              <w:rPr>
                <w:rFonts w:ascii="Arial Narrow" w:hAnsi="Arial Narrow" w:cs="Arial"/>
                <w:sz w:val="22"/>
                <w:szCs w:val="22"/>
                <w:lang w:val="en-PH"/>
              </w:rPr>
            </w:pPr>
            <w:r>
              <w:rPr>
                <w:rFonts w:ascii="Arial Narrow" w:hAnsi="Arial Narrow" w:cs="Arial"/>
                <w:sz w:val="22"/>
                <w:szCs w:val="22"/>
              </w:rPr>
              <w:t>Minor</w:t>
            </w:r>
            <w:r w:rsidRPr="00C340C6">
              <w:rPr>
                <w:rFonts w:ascii="Arial Narrow" w:hAnsi="Arial Narrow" w:cs="Arial"/>
                <w:sz w:val="22"/>
                <w:szCs w:val="22"/>
              </w:rPr>
              <w:t xml:space="preserve"> Deviation</w:t>
            </w:r>
          </w:p>
        </w:tc>
      </w:tr>
      <w:tr w:rsidR="00C340C6" w:rsidRPr="00C340C6" w14:paraId="6DB6E83A" w14:textId="77777777" w:rsidTr="009A4A31">
        <w:trPr>
          <w:trHeight w:val="377"/>
        </w:trPr>
        <w:tc>
          <w:tcPr>
            <w:tcW w:w="3793" w:type="dxa"/>
            <w:vAlign w:val="center"/>
          </w:tcPr>
          <w:p w14:paraId="5CD07C43" w14:textId="77777777" w:rsidR="00C340C6" w:rsidRPr="00C340C6" w:rsidRDefault="00C340C6" w:rsidP="00491CC5">
            <w:pPr>
              <w:rPr>
                <w:rFonts w:ascii="Arial Narrow" w:hAnsi="Arial Narrow" w:cs="Arial"/>
                <w:iCs/>
                <w:sz w:val="22"/>
                <w:szCs w:val="22"/>
              </w:rPr>
            </w:pPr>
            <w:r w:rsidRPr="00C340C6">
              <w:rPr>
                <w:rFonts w:ascii="Arial Narrow" w:hAnsi="Arial Narrow" w:cs="Arial"/>
                <w:sz w:val="22"/>
                <w:szCs w:val="22"/>
              </w:rPr>
              <w:t>6.21 Number of databases maintained</w:t>
            </w:r>
          </w:p>
        </w:tc>
        <w:tc>
          <w:tcPr>
            <w:tcW w:w="1562" w:type="dxa"/>
            <w:noWrap/>
            <w:vAlign w:val="center"/>
          </w:tcPr>
          <w:p w14:paraId="453C095B"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9</w:t>
            </w:r>
          </w:p>
        </w:tc>
        <w:tc>
          <w:tcPr>
            <w:tcW w:w="2641" w:type="dxa"/>
            <w:vAlign w:val="center"/>
          </w:tcPr>
          <w:p w14:paraId="2B3FBAEE"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9</w:t>
            </w:r>
          </w:p>
        </w:tc>
        <w:tc>
          <w:tcPr>
            <w:tcW w:w="2136" w:type="dxa"/>
            <w:vAlign w:val="center"/>
          </w:tcPr>
          <w:p w14:paraId="46F31241"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0</w:t>
            </w:r>
          </w:p>
        </w:tc>
        <w:tc>
          <w:tcPr>
            <w:tcW w:w="1775" w:type="dxa"/>
            <w:noWrap/>
            <w:vAlign w:val="center"/>
          </w:tcPr>
          <w:p w14:paraId="761020A0" w14:textId="6CE99023"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0</w:t>
            </w:r>
          </w:p>
        </w:tc>
        <w:tc>
          <w:tcPr>
            <w:tcW w:w="2212" w:type="dxa"/>
            <w:vAlign w:val="center"/>
          </w:tcPr>
          <w:p w14:paraId="63C0923C" w14:textId="77777777" w:rsidR="00C340C6" w:rsidRPr="00C340C6" w:rsidRDefault="00C340C6" w:rsidP="00C340C6">
            <w:pPr>
              <w:jc w:val="center"/>
              <w:rPr>
                <w:rFonts w:ascii="Arial Narrow" w:hAnsi="Arial Narrow" w:cs="Arial"/>
                <w:iCs/>
                <w:sz w:val="22"/>
                <w:szCs w:val="22"/>
              </w:rPr>
            </w:pPr>
            <w:r w:rsidRPr="00C340C6">
              <w:rPr>
                <w:rFonts w:ascii="Arial Narrow" w:hAnsi="Arial Narrow" w:cs="Arial"/>
                <w:sz w:val="22"/>
                <w:szCs w:val="22"/>
                <w:lang w:val="en-PH"/>
              </w:rPr>
              <w:t>Full target achieved</w:t>
            </w:r>
          </w:p>
        </w:tc>
      </w:tr>
      <w:tr w:rsidR="00C340C6" w:rsidRPr="00C340C6" w14:paraId="1ADA943B" w14:textId="77777777" w:rsidTr="009A4A31">
        <w:trPr>
          <w:trHeight w:val="530"/>
        </w:trPr>
        <w:tc>
          <w:tcPr>
            <w:tcW w:w="3793" w:type="dxa"/>
          </w:tcPr>
          <w:p w14:paraId="1CF7F082" w14:textId="77777777" w:rsidR="00C340C6" w:rsidRPr="00C340C6" w:rsidRDefault="00C340C6" w:rsidP="00491CC5">
            <w:pPr>
              <w:rPr>
                <w:rFonts w:ascii="Arial Narrow" w:hAnsi="Arial Narrow" w:cs="Arial"/>
                <w:iCs/>
                <w:sz w:val="22"/>
                <w:szCs w:val="22"/>
              </w:rPr>
            </w:pPr>
            <w:r w:rsidRPr="00C340C6">
              <w:rPr>
                <w:rFonts w:ascii="Arial Narrow" w:hAnsi="Arial Narrow" w:cs="Arial"/>
                <w:sz w:val="22"/>
                <w:szCs w:val="22"/>
              </w:rPr>
              <w:t>6.22 Number of functional websites developed and maintained</w:t>
            </w:r>
          </w:p>
        </w:tc>
        <w:tc>
          <w:tcPr>
            <w:tcW w:w="1562" w:type="dxa"/>
            <w:noWrap/>
            <w:vAlign w:val="center"/>
          </w:tcPr>
          <w:p w14:paraId="6ED27361"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1</w:t>
            </w:r>
          </w:p>
        </w:tc>
        <w:tc>
          <w:tcPr>
            <w:tcW w:w="2641" w:type="dxa"/>
            <w:vAlign w:val="center"/>
          </w:tcPr>
          <w:p w14:paraId="1AA14D5F"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1</w:t>
            </w:r>
          </w:p>
        </w:tc>
        <w:tc>
          <w:tcPr>
            <w:tcW w:w="2136" w:type="dxa"/>
            <w:vAlign w:val="center"/>
          </w:tcPr>
          <w:p w14:paraId="3921F62D"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0</w:t>
            </w:r>
          </w:p>
        </w:tc>
        <w:tc>
          <w:tcPr>
            <w:tcW w:w="1775" w:type="dxa"/>
            <w:noWrap/>
            <w:vAlign w:val="center"/>
          </w:tcPr>
          <w:p w14:paraId="66EDECD2" w14:textId="30DDDF82" w:rsidR="00C340C6" w:rsidRPr="00C340C6" w:rsidRDefault="00EF6C8E" w:rsidP="00C340C6">
            <w:pPr>
              <w:jc w:val="center"/>
              <w:rPr>
                <w:rFonts w:ascii="Arial Narrow" w:hAnsi="Arial Narrow" w:cs="Arial"/>
                <w:sz w:val="22"/>
                <w:szCs w:val="22"/>
              </w:rPr>
            </w:pPr>
            <w:r>
              <w:rPr>
                <w:rFonts w:ascii="Arial Narrow" w:hAnsi="Arial Narrow" w:cs="Arial"/>
                <w:sz w:val="22"/>
                <w:szCs w:val="22"/>
              </w:rPr>
              <w:t>0</w:t>
            </w:r>
          </w:p>
        </w:tc>
        <w:tc>
          <w:tcPr>
            <w:tcW w:w="2212" w:type="dxa"/>
            <w:vAlign w:val="center"/>
          </w:tcPr>
          <w:p w14:paraId="50A31146" w14:textId="77777777" w:rsidR="00C340C6" w:rsidRPr="00C340C6" w:rsidRDefault="00C340C6" w:rsidP="00C340C6">
            <w:pPr>
              <w:jc w:val="center"/>
              <w:rPr>
                <w:rFonts w:ascii="Arial Narrow" w:hAnsi="Arial Narrow" w:cs="Arial"/>
                <w:iCs/>
                <w:sz w:val="22"/>
                <w:szCs w:val="22"/>
              </w:rPr>
            </w:pPr>
            <w:r w:rsidRPr="00C340C6">
              <w:rPr>
                <w:rFonts w:ascii="Arial Narrow" w:hAnsi="Arial Narrow" w:cs="Arial"/>
                <w:sz w:val="22"/>
                <w:szCs w:val="22"/>
                <w:lang w:val="en-PH"/>
              </w:rPr>
              <w:t>Full target achieved</w:t>
            </w:r>
          </w:p>
        </w:tc>
      </w:tr>
      <w:tr w:rsidR="00C340C6" w:rsidRPr="00C340C6" w14:paraId="081E72C4" w14:textId="77777777" w:rsidTr="00491CC5">
        <w:trPr>
          <w:trHeight w:val="269"/>
        </w:trPr>
        <w:tc>
          <w:tcPr>
            <w:tcW w:w="14119" w:type="dxa"/>
            <w:gridSpan w:val="6"/>
            <w:shd w:val="clear" w:color="auto" w:fill="D9E2F3" w:themeFill="accent1" w:themeFillTint="33"/>
          </w:tcPr>
          <w:p w14:paraId="4E756131" w14:textId="77777777" w:rsidR="00C340C6" w:rsidRPr="00C340C6" w:rsidRDefault="00C340C6" w:rsidP="00491CC5">
            <w:pPr>
              <w:jc w:val="both"/>
              <w:rPr>
                <w:rFonts w:ascii="Arial Narrow" w:hAnsi="Arial Narrow" w:cs="Arial"/>
                <w:sz w:val="22"/>
                <w:szCs w:val="22"/>
                <w:lang w:val="en-PH"/>
              </w:rPr>
            </w:pPr>
            <w:r w:rsidRPr="00C340C6">
              <w:rPr>
                <w:rFonts w:ascii="Arial Narrow" w:hAnsi="Arial Narrow" w:cs="Arial"/>
                <w:b/>
                <w:bCs/>
                <w:sz w:val="22"/>
                <w:szCs w:val="22"/>
              </w:rPr>
              <w:t>Internal Audit</w:t>
            </w:r>
          </w:p>
        </w:tc>
      </w:tr>
      <w:tr w:rsidR="00C340C6" w:rsidRPr="00C340C6" w14:paraId="1EF4E381" w14:textId="77777777" w:rsidTr="009A4A31">
        <w:trPr>
          <w:trHeight w:val="476"/>
        </w:trPr>
        <w:tc>
          <w:tcPr>
            <w:tcW w:w="3793" w:type="dxa"/>
            <w:hideMark/>
          </w:tcPr>
          <w:p w14:paraId="13257424" w14:textId="77777777" w:rsidR="00C340C6" w:rsidRPr="00C340C6" w:rsidRDefault="00C340C6" w:rsidP="00491CC5">
            <w:pPr>
              <w:rPr>
                <w:rFonts w:ascii="Arial Narrow" w:hAnsi="Arial Narrow" w:cs="Arial"/>
                <w:sz w:val="22"/>
                <w:szCs w:val="22"/>
                <w:lang w:val="en-PH"/>
              </w:rPr>
            </w:pPr>
            <w:r w:rsidRPr="00C340C6">
              <w:rPr>
                <w:rFonts w:ascii="Arial Narrow" w:hAnsi="Arial Narrow" w:cs="Arial"/>
                <w:sz w:val="22"/>
                <w:szCs w:val="22"/>
                <w:lang w:val="en-PH"/>
              </w:rPr>
              <w:t>6.23 Percentage of Compliance with Audit Recommendations</w:t>
            </w:r>
          </w:p>
        </w:tc>
        <w:tc>
          <w:tcPr>
            <w:tcW w:w="1562" w:type="dxa"/>
            <w:noWrap/>
            <w:vAlign w:val="center"/>
            <w:hideMark/>
          </w:tcPr>
          <w:p w14:paraId="1EE53FA1"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rPr>
              <w:t>100%</w:t>
            </w:r>
          </w:p>
        </w:tc>
        <w:tc>
          <w:tcPr>
            <w:tcW w:w="2641" w:type="dxa"/>
            <w:noWrap/>
            <w:vAlign w:val="center"/>
            <w:hideMark/>
          </w:tcPr>
          <w:p w14:paraId="5BC6BFF4"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rPr>
              <w:t>100%</w:t>
            </w:r>
          </w:p>
        </w:tc>
        <w:tc>
          <w:tcPr>
            <w:tcW w:w="2136" w:type="dxa"/>
            <w:vAlign w:val="center"/>
          </w:tcPr>
          <w:p w14:paraId="72BEE3E1"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rPr>
              <w:t>0%</w:t>
            </w:r>
          </w:p>
        </w:tc>
        <w:tc>
          <w:tcPr>
            <w:tcW w:w="1775" w:type="dxa"/>
            <w:noWrap/>
            <w:vAlign w:val="center"/>
            <w:hideMark/>
          </w:tcPr>
          <w:p w14:paraId="203932B0"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rPr>
              <w:t>0%</w:t>
            </w:r>
          </w:p>
        </w:tc>
        <w:tc>
          <w:tcPr>
            <w:tcW w:w="2212" w:type="dxa"/>
            <w:vAlign w:val="center"/>
          </w:tcPr>
          <w:p w14:paraId="4D5A5ED5"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lang w:val="en-PH"/>
              </w:rPr>
              <w:t>Full target achieved</w:t>
            </w:r>
          </w:p>
        </w:tc>
      </w:tr>
      <w:tr w:rsidR="00C340C6" w:rsidRPr="00C340C6" w14:paraId="594F2DEB" w14:textId="77777777" w:rsidTr="009A4A31">
        <w:trPr>
          <w:trHeight w:val="332"/>
        </w:trPr>
        <w:tc>
          <w:tcPr>
            <w:tcW w:w="3793" w:type="dxa"/>
          </w:tcPr>
          <w:p w14:paraId="33C88256" w14:textId="76F40100" w:rsidR="00C340C6" w:rsidRPr="00C340C6" w:rsidRDefault="00C340C6" w:rsidP="00491CC5">
            <w:pPr>
              <w:ind w:left="720"/>
              <w:rPr>
                <w:rFonts w:ascii="Arial Narrow" w:hAnsi="Arial Narrow" w:cs="Arial"/>
                <w:iCs/>
                <w:sz w:val="22"/>
                <w:szCs w:val="22"/>
              </w:rPr>
            </w:pPr>
            <w:r w:rsidRPr="00C340C6">
              <w:rPr>
                <w:rFonts w:ascii="Arial Narrow" w:hAnsi="Arial Narrow" w:cs="Arial"/>
                <w:iCs/>
                <w:sz w:val="22"/>
                <w:szCs w:val="22"/>
              </w:rPr>
              <w:t>No.</w:t>
            </w:r>
            <w:r w:rsidR="00E24A67">
              <w:rPr>
                <w:rFonts w:ascii="Arial Narrow" w:hAnsi="Arial Narrow" w:cs="Arial"/>
                <w:iCs/>
                <w:sz w:val="22"/>
                <w:szCs w:val="22"/>
              </w:rPr>
              <w:t xml:space="preserve"> </w:t>
            </w:r>
            <w:r w:rsidRPr="00C340C6">
              <w:rPr>
                <w:rFonts w:ascii="Arial Narrow" w:hAnsi="Arial Narrow" w:cs="Arial"/>
                <w:iCs/>
                <w:sz w:val="22"/>
                <w:szCs w:val="22"/>
              </w:rPr>
              <w:t xml:space="preserve">of Audit Recommendations </w:t>
            </w:r>
          </w:p>
        </w:tc>
        <w:tc>
          <w:tcPr>
            <w:tcW w:w="1562" w:type="dxa"/>
            <w:noWrap/>
            <w:vAlign w:val="center"/>
          </w:tcPr>
          <w:p w14:paraId="2E3CF91B" w14:textId="118CADD4" w:rsidR="00C340C6" w:rsidRPr="00C340C6" w:rsidRDefault="00993F18" w:rsidP="00C340C6">
            <w:pPr>
              <w:jc w:val="center"/>
              <w:rPr>
                <w:rFonts w:ascii="Arial Narrow" w:hAnsi="Arial Narrow" w:cs="Arial"/>
                <w:sz w:val="22"/>
                <w:szCs w:val="22"/>
              </w:rPr>
            </w:pPr>
            <w:r>
              <w:rPr>
                <w:rFonts w:ascii="Arial Narrow" w:hAnsi="Arial Narrow" w:cs="Arial"/>
                <w:sz w:val="22"/>
                <w:szCs w:val="22"/>
              </w:rPr>
              <w:t>2</w:t>
            </w:r>
          </w:p>
        </w:tc>
        <w:tc>
          <w:tcPr>
            <w:tcW w:w="2641" w:type="dxa"/>
            <w:noWrap/>
            <w:vAlign w:val="center"/>
          </w:tcPr>
          <w:p w14:paraId="742D4ECE"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2</w:t>
            </w:r>
          </w:p>
        </w:tc>
        <w:tc>
          <w:tcPr>
            <w:tcW w:w="2136" w:type="dxa"/>
            <w:vAlign w:val="center"/>
          </w:tcPr>
          <w:p w14:paraId="0935386A"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0</w:t>
            </w:r>
          </w:p>
        </w:tc>
        <w:tc>
          <w:tcPr>
            <w:tcW w:w="1775" w:type="dxa"/>
            <w:noWrap/>
            <w:vAlign w:val="center"/>
          </w:tcPr>
          <w:p w14:paraId="59C1EC7C" w14:textId="27966E1A" w:rsidR="00C340C6" w:rsidRPr="00C340C6" w:rsidRDefault="00EF6C8E" w:rsidP="00C340C6">
            <w:pPr>
              <w:jc w:val="center"/>
              <w:rPr>
                <w:rFonts w:ascii="Arial Narrow" w:hAnsi="Arial Narrow" w:cs="Arial"/>
                <w:sz w:val="22"/>
                <w:szCs w:val="22"/>
              </w:rPr>
            </w:pPr>
            <w:r>
              <w:rPr>
                <w:rFonts w:ascii="Arial Narrow" w:hAnsi="Arial Narrow" w:cs="Arial"/>
                <w:sz w:val="22"/>
                <w:szCs w:val="22"/>
              </w:rPr>
              <w:t>0</w:t>
            </w:r>
          </w:p>
        </w:tc>
        <w:tc>
          <w:tcPr>
            <w:tcW w:w="2212" w:type="dxa"/>
            <w:vAlign w:val="center"/>
          </w:tcPr>
          <w:p w14:paraId="7F9A30CD"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lang w:val="en-PH"/>
              </w:rPr>
              <w:t>Full target achieved</w:t>
            </w:r>
          </w:p>
        </w:tc>
      </w:tr>
      <w:tr w:rsidR="00C340C6" w:rsidRPr="00C340C6" w14:paraId="27D9EF5F" w14:textId="77777777" w:rsidTr="009A4A31">
        <w:trPr>
          <w:trHeight w:val="489"/>
        </w:trPr>
        <w:tc>
          <w:tcPr>
            <w:tcW w:w="3793" w:type="dxa"/>
          </w:tcPr>
          <w:p w14:paraId="4DA17D8B" w14:textId="273E6A3F" w:rsidR="00C340C6" w:rsidRPr="00C340C6" w:rsidRDefault="00C340C6" w:rsidP="00491CC5">
            <w:pPr>
              <w:ind w:left="720"/>
              <w:rPr>
                <w:rFonts w:ascii="Arial Narrow" w:hAnsi="Arial Narrow" w:cs="Arial"/>
                <w:iCs/>
                <w:sz w:val="22"/>
                <w:szCs w:val="22"/>
              </w:rPr>
            </w:pPr>
            <w:r w:rsidRPr="00C340C6">
              <w:rPr>
                <w:rFonts w:ascii="Arial Narrow" w:hAnsi="Arial Narrow" w:cs="Arial"/>
                <w:iCs/>
                <w:sz w:val="22"/>
                <w:szCs w:val="22"/>
              </w:rPr>
              <w:t>Total No.</w:t>
            </w:r>
            <w:r w:rsidR="00E24A67">
              <w:rPr>
                <w:rFonts w:ascii="Arial Narrow" w:hAnsi="Arial Narrow" w:cs="Arial"/>
                <w:iCs/>
                <w:sz w:val="22"/>
                <w:szCs w:val="22"/>
              </w:rPr>
              <w:t xml:space="preserve"> </w:t>
            </w:r>
            <w:r w:rsidRPr="00C340C6">
              <w:rPr>
                <w:rFonts w:ascii="Arial Narrow" w:hAnsi="Arial Narrow" w:cs="Arial"/>
                <w:iCs/>
                <w:sz w:val="22"/>
                <w:szCs w:val="22"/>
              </w:rPr>
              <w:t>of Audit Recommendations Complied</w:t>
            </w:r>
          </w:p>
        </w:tc>
        <w:tc>
          <w:tcPr>
            <w:tcW w:w="1562" w:type="dxa"/>
            <w:noWrap/>
            <w:vAlign w:val="center"/>
          </w:tcPr>
          <w:p w14:paraId="475A09EC" w14:textId="7C044295" w:rsidR="00C340C6" w:rsidRPr="00C340C6" w:rsidRDefault="00993F18" w:rsidP="00C340C6">
            <w:pPr>
              <w:jc w:val="center"/>
              <w:rPr>
                <w:rFonts w:ascii="Arial Narrow" w:hAnsi="Arial Narrow" w:cs="Arial"/>
                <w:sz w:val="22"/>
                <w:szCs w:val="22"/>
              </w:rPr>
            </w:pPr>
            <w:r>
              <w:rPr>
                <w:rFonts w:ascii="Arial Narrow" w:hAnsi="Arial Narrow" w:cs="Arial"/>
                <w:sz w:val="22"/>
                <w:szCs w:val="22"/>
              </w:rPr>
              <w:t>2</w:t>
            </w:r>
          </w:p>
        </w:tc>
        <w:tc>
          <w:tcPr>
            <w:tcW w:w="2641" w:type="dxa"/>
            <w:noWrap/>
            <w:vAlign w:val="center"/>
          </w:tcPr>
          <w:p w14:paraId="643B8710"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2</w:t>
            </w:r>
          </w:p>
        </w:tc>
        <w:tc>
          <w:tcPr>
            <w:tcW w:w="2136" w:type="dxa"/>
            <w:vAlign w:val="center"/>
          </w:tcPr>
          <w:p w14:paraId="5AB952F8"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0</w:t>
            </w:r>
          </w:p>
        </w:tc>
        <w:tc>
          <w:tcPr>
            <w:tcW w:w="1775" w:type="dxa"/>
            <w:noWrap/>
            <w:vAlign w:val="center"/>
          </w:tcPr>
          <w:p w14:paraId="12B0CBFD" w14:textId="3CDD340B" w:rsidR="00C340C6" w:rsidRPr="00C340C6" w:rsidRDefault="00EF6C8E" w:rsidP="00C340C6">
            <w:pPr>
              <w:jc w:val="center"/>
              <w:rPr>
                <w:rFonts w:ascii="Arial Narrow" w:hAnsi="Arial Narrow" w:cs="Arial"/>
                <w:sz w:val="22"/>
                <w:szCs w:val="22"/>
              </w:rPr>
            </w:pPr>
            <w:r>
              <w:rPr>
                <w:rFonts w:ascii="Arial Narrow" w:hAnsi="Arial Narrow" w:cs="Arial"/>
                <w:sz w:val="22"/>
                <w:szCs w:val="22"/>
              </w:rPr>
              <w:t>0</w:t>
            </w:r>
          </w:p>
        </w:tc>
        <w:tc>
          <w:tcPr>
            <w:tcW w:w="2212" w:type="dxa"/>
            <w:vAlign w:val="center"/>
          </w:tcPr>
          <w:p w14:paraId="238E5EDC"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lang w:val="en-PH"/>
              </w:rPr>
              <w:t>Full target achieved</w:t>
            </w:r>
          </w:p>
        </w:tc>
      </w:tr>
      <w:tr w:rsidR="00C340C6" w:rsidRPr="00C340C6" w14:paraId="31D82DAA" w14:textId="77777777" w:rsidTr="009A4A31">
        <w:trPr>
          <w:trHeight w:val="489"/>
        </w:trPr>
        <w:tc>
          <w:tcPr>
            <w:tcW w:w="3793" w:type="dxa"/>
            <w:vAlign w:val="bottom"/>
          </w:tcPr>
          <w:p w14:paraId="6EC0D3FE" w14:textId="77777777" w:rsidR="00C340C6" w:rsidRPr="00C340C6" w:rsidRDefault="00C340C6" w:rsidP="00491CC5">
            <w:pPr>
              <w:rPr>
                <w:rFonts w:ascii="Arial Narrow" w:hAnsi="Arial Narrow" w:cs="Arial"/>
                <w:iCs/>
                <w:sz w:val="22"/>
                <w:szCs w:val="22"/>
              </w:rPr>
            </w:pPr>
            <w:r w:rsidRPr="00C340C6">
              <w:rPr>
                <w:rFonts w:ascii="Arial Narrow" w:hAnsi="Arial Narrow" w:cs="Arial"/>
                <w:sz w:val="22"/>
                <w:szCs w:val="22"/>
              </w:rPr>
              <w:t>6.24 Percentage of integrity management measures implemented</w:t>
            </w:r>
          </w:p>
        </w:tc>
        <w:tc>
          <w:tcPr>
            <w:tcW w:w="1562" w:type="dxa"/>
            <w:noWrap/>
            <w:vAlign w:val="center"/>
          </w:tcPr>
          <w:p w14:paraId="7691B839" w14:textId="64068952" w:rsidR="00C340C6" w:rsidRPr="00C340C6" w:rsidRDefault="00993F18" w:rsidP="00C340C6">
            <w:pPr>
              <w:jc w:val="center"/>
              <w:rPr>
                <w:rFonts w:ascii="Arial Narrow" w:hAnsi="Arial Narrow" w:cs="Arial"/>
                <w:sz w:val="22"/>
                <w:szCs w:val="22"/>
              </w:rPr>
            </w:pPr>
            <w:r>
              <w:rPr>
                <w:rFonts w:ascii="Arial Narrow" w:hAnsi="Arial Narrow" w:cs="Arial"/>
                <w:sz w:val="22"/>
                <w:szCs w:val="22"/>
              </w:rPr>
              <w:t>100%</w:t>
            </w:r>
          </w:p>
        </w:tc>
        <w:tc>
          <w:tcPr>
            <w:tcW w:w="2641" w:type="dxa"/>
            <w:noWrap/>
            <w:vAlign w:val="center"/>
          </w:tcPr>
          <w:p w14:paraId="4F5553C6" w14:textId="099499FA" w:rsidR="00C340C6" w:rsidRPr="00C340C6" w:rsidRDefault="00C340C6" w:rsidP="00993F18">
            <w:pPr>
              <w:jc w:val="center"/>
              <w:rPr>
                <w:rFonts w:ascii="Arial Narrow" w:hAnsi="Arial Narrow" w:cs="Arial"/>
                <w:sz w:val="22"/>
                <w:szCs w:val="22"/>
              </w:rPr>
            </w:pPr>
            <w:r w:rsidRPr="00C340C6">
              <w:rPr>
                <w:rFonts w:ascii="Arial Narrow" w:hAnsi="Arial Narrow" w:cs="Arial"/>
                <w:sz w:val="22"/>
                <w:szCs w:val="22"/>
              </w:rPr>
              <w:t>1</w:t>
            </w:r>
            <w:r w:rsidR="00993F18">
              <w:rPr>
                <w:rFonts w:ascii="Arial Narrow" w:hAnsi="Arial Narrow" w:cs="Arial"/>
                <w:sz w:val="22"/>
                <w:szCs w:val="22"/>
              </w:rPr>
              <w:t>75</w:t>
            </w:r>
            <w:r w:rsidRPr="00C340C6">
              <w:rPr>
                <w:rFonts w:ascii="Arial Narrow" w:hAnsi="Arial Narrow" w:cs="Arial"/>
                <w:sz w:val="22"/>
                <w:szCs w:val="22"/>
              </w:rPr>
              <w:t>%</w:t>
            </w:r>
          </w:p>
        </w:tc>
        <w:tc>
          <w:tcPr>
            <w:tcW w:w="2136" w:type="dxa"/>
            <w:vAlign w:val="center"/>
          </w:tcPr>
          <w:p w14:paraId="177BB085" w14:textId="768E66AD" w:rsidR="00C340C6" w:rsidRPr="00C340C6" w:rsidRDefault="00993F18" w:rsidP="00C340C6">
            <w:pPr>
              <w:jc w:val="center"/>
              <w:rPr>
                <w:rFonts w:ascii="Arial Narrow" w:hAnsi="Arial Narrow" w:cs="Arial"/>
                <w:sz w:val="22"/>
                <w:szCs w:val="22"/>
              </w:rPr>
            </w:pPr>
            <w:r>
              <w:rPr>
                <w:rFonts w:ascii="Arial Narrow" w:hAnsi="Arial Narrow" w:cs="Arial"/>
                <w:sz w:val="22"/>
                <w:szCs w:val="22"/>
              </w:rPr>
              <w:t>75</w:t>
            </w:r>
            <w:r w:rsidR="00C340C6" w:rsidRPr="00C340C6">
              <w:rPr>
                <w:rFonts w:ascii="Arial Narrow" w:hAnsi="Arial Narrow" w:cs="Arial"/>
                <w:sz w:val="22"/>
                <w:szCs w:val="22"/>
              </w:rPr>
              <w:t>%</w:t>
            </w:r>
          </w:p>
        </w:tc>
        <w:tc>
          <w:tcPr>
            <w:tcW w:w="1775" w:type="dxa"/>
            <w:noWrap/>
            <w:vAlign w:val="center"/>
          </w:tcPr>
          <w:p w14:paraId="7F2F8CC5" w14:textId="2743C6EB" w:rsidR="00C340C6" w:rsidRPr="00C340C6" w:rsidRDefault="00EF6C8E" w:rsidP="00C340C6">
            <w:pPr>
              <w:jc w:val="center"/>
              <w:rPr>
                <w:rFonts w:ascii="Arial Narrow" w:hAnsi="Arial Narrow" w:cs="Arial"/>
                <w:sz w:val="22"/>
                <w:szCs w:val="22"/>
              </w:rPr>
            </w:pPr>
            <w:r>
              <w:rPr>
                <w:rFonts w:ascii="Arial Narrow" w:hAnsi="Arial Narrow" w:cs="Arial"/>
                <w:sz w:val="22"/>
                <w:szCs w:val="22"/>
              </w:rPr>
              <w:t>0.75%</w:t>
            </w:r>
          </w:p>
        </w:tc>
        <w:tc>
          <w:tcPr>
            <w:tcW w:w="2212" w:type="dxa"/>
            <w:vAlign w:val="center"/>
          </w:tcPr>
          <w:p w14:paraId="5E385315" w14:textId="5EE65C0D" w:rsidR="00C340C6" w:rsidRPr="00C340C6" w:rsidRDefault="00EF6C8E" w:rsidP="00C340C6">
            <w:pPr>
              <w:jc w:val="center"/>
              <w:rPr>
                <w:rFonts w:ascii="Arial Narrow" w:hAnsi="Arial Narrow" w:cs="Arial"/>
                <w:sz w:val="22"/>
                <w:szCs w:val="22"/>
              </w:rPr>
            </w:pPr>
            <w:r>
              <w:rPr>
                <w:rFonts w:ascii="Arial Narrow" w:hAnsi="Arial Narrow" w:cs="Arial"/>
                <w:sz w:val="22"/>
                <w:szCs w:val="22"/>
                <w:lang w:val="en-PH"/>
              </w:rPr>
              <w:t>Minor</w:t>
            </w:r>
            <w:r w:rsidR="00993F18" w:rsidRPr="00C340C6">
              <w:rPr>
                <w:rFonts w:ascii="Arial Narrow" w:hAnsi="Arial Narrow" w:cs="Arial"/>
                <w:sz w:val="22"/>
                <w:szCs w:val="22"/>
                <w:lang w:val="en-PH"/>
              </w:rPr>
              <w:t xml:space="preserve"> Deviation</w:t>
            </w:r>
          </w:p>
        </w:tc>
      </w:tr>
      <w:tr w:rsidR="00C340C6" w:rsidRPr="00C340C6" w14:paraId="3E6B35DF" w14:textId="77777777" w:rsidTr="009A4A31">
        <w:trPr>
          <w:trHeight w:val="395"/>
        </w:trPr>
        <w:tc>
          <w:tcPr>
            <w:tcW w:w="3793" w:type="dxa"/>
            <w:vAlign w:val="bottom"/>
          </w:tcPr>
          <w:p w14:paraId="4D5C8EDA" w14:textId="673CEC34" w:rsidR="00C340C6" w:rsidRPr="00C340C6" w:rsidRDefault="00C340C6" w:rsidP="00491CC5">
            <w:pPr>
              <w:jc w:val="right"/>
              <w:rPr>
                <w:rFonts w:ascii="Arial Narrow" w:hAnsi="Arial Narrow" w:cs="Arial"/>
                <w:sz w:val="22"/>
                <w:szCs w:val="22"/>
              </w:rPr>
            </w:pPr>
            <w:r w:rsidRPr="00C340C6">
              <w:rPr>
                <w:rFonts w:ascii="Arial Narrow" w:hAnsi="Arial Narrow" w:cs="Arial"/>
                <w:sz w:val="22"/>
                <w:szCs w:val="22"/>
              </w:rPr>
              <w:t>Total No.</w:t>
            </w:r>
            <w:r w:rsidR="00E24A67">
              <w:rPr>
                <w:rFonts w:ascii="Arial Narrow" w:hAnsi="Arial Narrow" w:cs="Arial"/>
                <w:sz w:val="22"/>
                <w:szCs w:val="22"/>
              </w:rPr>
              <w:t xml:space="preserve"> </w:t>
            </w:r>
            <w:r w:rsidRPr="00C340C6">
              <w:rPr>
                <w:rFonts w:ascii="Arial Narrow" w:hAnsi="Arial Narrow" w:cs="Arial"/>
                <w:sz w:val="22"/>
                <w:szCs w:val="22"/>
              </w:rPr>
              <w:t>of Integrity Measures Identified</w:t>
            </w:r>
          </w:p>
        </w:tc>
        <w:tc>
          <w:tcPr>
            <w:tcW w:w="1562" w:type="dxa"/>
            <w:noWrap/>
            <w:vAlign w:val="center"/>
          </w:tcPr>
          <w:p w14:paraId="72E10E98" w14:textId="3BF4C135" w:rsidR="00C340C6" w:rsidRPr="00C340C6" w:rsidRDefault="00993F18" w:rsidP="00C340C6">
            <w:pPr>
              <w:jc w:val="center"/>
              <w:rPr>
                <w:rFonts w:ascii="Arial Narrow" w:hAnsi="Arial Narrow" w:cs="Arial"/>
                <w:sz w:val="22"/>
                <w:szCs w:val="22"/>
              </w:rPr>
            </w:pPr>
            <w:r>
              <w:rPr>
                <w:rFonts w:ascii="Arial Narrow" w:hAnsi="Arial Narrow" w:cs="Arial"/>
                <w:sz w:val="22"/>
                <w:szCs w:val="22"/>
              </w:rPr>
              <w:t>16</w:t>
            </w:r>
          </w:p>
        </w:tc>
        <w:tc>
          <w:tcPr>
            <w:tcW w:w="2641" w:type="dxa"/>
            <w:noWrap/>
            <w:vAlign w:val="center"/>
          </w:tcPr>
          <w:p w14:paraId="3EF9CF69" w14:textId="1965E83D" w:rsidR="00C340C6" w:rsidRPr="00C340C6" w:rsidRDefault="00993F18" w:rsidP="00C340C6">
            <w:pPr>
              <w:jc w:val="center"/>
              <w:rPr>
                <w:rFonts w:ascii="Arial Narrow" w:hAnsi="Arial Narrow" w:cs="Arial"/>
                <w:sz w:val="22"/>
                <w:szCs w:val="22"/>
              </w:rPr>
            </w:pPr>
            <w:r>
              <w:rPr>
                <w:rFonts w:ascii="Arial Narrow" w:hAnsi="Arial Narrow" w:cs="Arial"/>
                <w:sz w:val="22"/>
                <w:szCs w:val="22"/>
              </w:rPr>
              <w:t>16</w:t>
            </w:r>
          </w:p>
        </w:tc>
        <w:tc>
          <w:tcPr>
            <w:tcW w:w="2136" w:type="dxa"/>
            <w:vAlign w:val="center"/>
          </w:tcPr>
          <w:p w14:paraId="1096C218"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0</w:t>
            </w:r>
          </w:p>
        </w:tc>
        <w:tc>
          <w:tcPr>
            <w:tcW w:w="1775" w:type="dxa"/>
            <w:noWrap/>
            <w:vAlign w:val="center"/>
          </w:tcPr>
          <w:p w14:paraId="02A0C91F" w14:textId="191B901C" w:rsidR="00C340C6" w:rsidRPr="00C340C6" w:rsidRDefault="00EF6C8E" w:rsidP="00C340C6">
            <w:pPr>
              <w:jc w:val="center"/>
              <w:rPr>
                <w:rFonts w:ascii="Arial Narrow" w:hAnsi="Arial Narrow" w:cs="Arial"/>
                <w:sz w:val="22"/>
                <w:szCs w:val="22"/>
              </w:rPr>
            </w:pPr>
            <w:r>
              <w:rPr>
                <w:rFonts w:ascii="Arial Narrow" w:hAnsi="Arial Narrow" w:cs="Arial"/>
                <w:sz w:val="22"/>
                <w:szCs w:val="22"/>
              </w:rPr>
              <w:t xml:space="preserve">0 </w:t>
            </w:r>
          </w:p>
        </w:tc>
        <w:tc>
          <w:tcPr>
            <w:tcW w:w="2212" w:type="dxa"/>
            <w:vAlign w:val="center"/>
          </w:tcPr>
          <w:p w14:paraId="6D5058CA"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lang w:val="en-PH"/>
              </w:rPr>
              <w:t>Full target achieved</w:t>
            </w:r>
          </w:p>
        </w:tc>
      </w:tr>
      <w:tr w:rsidR="00C340C6" w:rsidRPr="00C340C6" w14:paraId="43662134" w14:textId="77777777" w:rsidTr="009A4A31">
        <w:trPr>
          <w:trHeight w:val="489"/>
        </w:trPr>
        <w:tc>
          <w:tcPr>
            <w:tcW w:w="3793" w:type="dxa"/>
          </w:tcPr>
          <w:p w14:paraId="31FE7990" w14:textId="77777777" w:rsidR="00C340C6" w:rsidRPr="00C340C6" w:rsidRDefault="00C340C6" w:rsidP="00491CC5">
            <w:pPr>
              <w:ind w:left="720"/>
              <w:jc w:val="right"/>
              <w:rPr>
                <w:rFonts w:ascii="Arial Narrow" w:hAnsi="Arial Narrow" w:cs="Arial"/>
                <w:iCs/>
                <w:sz w:val="22"/>
                <w:szCs w:val="22"/>
              </w:rPr>
            </w:pPr>
            <w:r w:rsidRPr="00C340C6">
              <w:rPr>
                <w:rFonts w:ascii="Arial Narrow" w:hAnsi="Arial Narrow" w:cs="Arial"/>
                <w:iCs/>
                <w:sz w:val="22"/>
                <w:szCs w:val="22"/>
              </w:rPr>
              <w:t>Total No. of Integrity Measures Implemented</w:t>
            </w:r>
          </w:p>
        </w:tc>
        <w:tc>
          <w:tcPr>
            <w:tcW w:w="1562" w:type="dxa"/>
            <w:noWrap/>
            <w:vAlign w:val="center"/>
          </w:tcPr>
          <w:p w14:paraId="0A8A6315" w14:textId="32005B64" w:rsidR="00C340C6" w:rsidRPr="00C340C6" w:rsidRDefault="00993F18" w:rsidP="00C340C6">
            <w:pPr>
              <w:jc w:val="center"/>
              <w:rPr>
                <w:rFonts w:ascii="Arial Narrow" w:hAnsi="Arial Narrow" w:cs="Arial"/>
                <w:sz w:val="22"/>
                <w:szCs w:val="22"/>
              </w:rPr>
            </w:pPr>
            <w:r>
              <w:rPr>
                <w:rFonts w:ascii="Arial Narrow" w:hAnsi="Arial Narrow" w:cs="Arial"/>
                <w:sz w:val="22"/>
                <w:szCs w:val="22"/>
              </w:rPr>
              <w:t>16</w:t>
            </w:r>
          </w:p>
        </w:tc>
        <w:tc>
          <w:tcPr>
            <w:tcW w:w="2641" w:type="dxa"/>
            <w:noWrap/>
            <w:vAlign w:val="center"/>
          </w:tcPr>
          <w:p w14:paraId="7A07C0F7" w14:textId="77777777" w:rsidR="00C340C6" w:rsidRPr="00C340C6" w:rsidRDefault="00C340C6" w:rsidP="00C340C6">
            <w:pPr>
              <w:jc w:val="center"/>
              <w:rPr>
                <w:rFonts w:ascii="Arial Narrow" w:hAnsi="Arial Narrow" w:cs="Arial"/>
                <w:sz w:val="22"/>
                <w:szCs w:val="22"/>
              </w:rPr>
            </w:pPr>
            <w:r w:rsidRPr="00C340C6">
              <w:rPr>
                <w:rFonts w:ascii="Arial Narrow" w:hAnsi="Arial Narrow" w:cs="Arial"/>
                <w:sz w:val="22"/>
                <w:szCs w:val="22"/>
              </w:rPr>
              <w:t>28</w:t>
            </w:r>
          </w:p>
        </w:tc>
        <w:tc>
          <w:tcPr>
            <w:tcW w:w="2136" w:type="dxa"/>
            <w:vAlign w:val="center"/>
          </w:tcPr>
          <w:p w14:paraId="1682C79B" w14:textId="4AF3D506" w:rsidR="00C340C6" w:rsidRPr="00C340C6" w:rsidRDefault="00EF6C8E" w:rsidP="00C340C6">
            <w:pPr>
              <w:jc w:val="center"/>
              <w:rPr>
                <w:rFonts w:ascii="Arial Narrow" w:hAnsi="Arial Narrow" w:cs="Arial"/>
                <w:sz w:val="22"/>
                <w:szCs w:val="22"/>
              </w:rPr>
            </w:pPr>
            <w:r>
              <w:rPr>
                <w:rFonts w:ascii="Arial Narrow" w:hAnsi="Arial Narrow" w:cs="Arial"/>
                <w:sz w:val="22"/>
                <w:szCs w:val="22"/>
              </w:rPr>
              <w:t>12</w:t>
            </w:r>
          </w:p>
        </w:tc>
        <w:tc>
          <w:tcPr>
            <w:tcW w:w="1775" w:type="dxa"/>
            <w:noWrap/>
            <w:vAlign w:val="center"/>
          </w:tcPr>
          <w:p w14:paraId="32305329" w14:textId="79FA97EC" w:rsidR="00C340C6" w:rsidRPr="00C340C6" w:rsidRDefault="00EF6C8E" w:rsidP="00C340C6">
            <w:pPr>
              <w:jc w:val="center"/>
              <w:rPr>
                <w:rFonts w:ascii="Arial Narrow" w:hAnsi="Arial Narrow" w:cs="Arial"/>
                <w:sz w:val="22"/>
                <w:szCs w:val="22"/>
              </w:rPr>
            </w:pPr>
            <w:r>
              <w:rPr>
                <w:rFonts w:ascii="Arial Narrow" w:hAnsi="Arial Narrow" w:cs="Arial"/>
                <w:sz w:val="22"/>
                <w:szCs w:val="22"/>
              </w:rPr>
              <w:t>0.75</w:t>
            </w:r>
          </w:p>
        </w:tc>
        <w:tc>
          <w:tcPr>
            <w:tcW w:w="2212" w:type="dxa"/>
            <w:vAlign w:val="center"/>
          </w:tcPr>
          <w:p w14:paraId="02F31B2C" w14:textId="404673C5" w:rsidR="00C340C6" w:rsidRPr="00C340C6" w:rsidRDefault="00EF6C8E" w:rsidP="00C340C6">
            <w:pPr>
              <w:jc w:val="center"/>
              <w:rPr>
                <w:rFonts w:ascii="Arial Narrow" w:hAnsi="Arial Narrow" w:cs="Arial"/>
                <w:sz w:val="22"/>
                <w:szCs w:val="22"/>
              </w:rPr>
            </w:pPr>
            <w:r>
              <w:rPr>
                <w:rFonts w:ascii="Arial Narrow" w:hAnsi="Arial Narrow" w:cs="Arial"/>
                <w:sz w:val="22"/>
                <w:szCs w:val="22"/>
                <w:lang w:val="en-PH"/>
              </w:rPr>
              <w:t>Minor</w:t>
            </w:r>
            <w:r w:rsidRPr="00C340C6">
              <w:rPr>
                <w:rFonts w:ascii="Arial Narrow" w:hAnsi="Arial Narrow" w:cs="Arial"/>
                <w:sz w:val="22"/>
                <w:szCs w:val="22"/>
                <w:lang w:val="en-PH"/>
              </w:rPr>
              <w:t xml:space="preserve"> Deviation</w:t>
            </w:r>
          </w:p>
        </w:tc>
      </w:tr>
      <w:tr w:rsidR="00C340C6" w:rsidRPr="00C340C6" w14:paraId="7353C2AF" w14:textId="77777777" w:rsidTr="00491CC5">
        <w:trPr>
          <w:trHeight w:val="341"/>
        </w:trPr>
        <w:tc>
          <w:tcPr>
            <w:tcW w:w="14119" w:type="dxa"/>
            <w:gridSpan w:val="6"/>
            <w:shd w:val="clear" w:color="auto" w:fill="D9E2F3" w:themeFill="accent1" w:themeFillTint="33"/>
          </w:tcPr>
          <w:p w14:paraId="4014A6E7" w14:textId="77777777" w:rsidR="00C340C6" w:rsidRPr="00C340C6" w:rsidRDefault="00C340C6" w:rsidP="00491CC5">
            <w:pPr>
              <w:rPr>
                <w:rFonts w:ascii="Arial Narrow" w:hAnsi="Arial Narrow" w:cs="Arial"/>
                <w:sz w:val="22"/>
                <w:szCs w:val="22"/>
                <w:lang w:val="en-PH"/>
              </w:rPr>
            </w:pPr>
            <w:r w:rsidRPr="00C340C6">
              <w:rPr>
                <w:rFonts w:ascii="Arial Narrow" w:hAnsi="Arial Narrow" w:cs="Arial"/>
                <w:b/>
                <w:bCs/>
                <w:sz w:val="22"/>
                <w:szCs w:val="22"/>
              </w:rPr>
              <w:t>Social Marketing</w:t>
            </w:r>
          </w:p>
        </w:tc>
      </w:tr>
      <w:tr w:rsidR="00C340C6" w:rsidRPr="00C340C6" w14:paraId="3FA208C8" w14:textId="77777777" w:rsidTr="009A4A31">
        <w:trPr>
          <w:trHeight w:val="493"/>
        </w:trPr>
        <w:tc>
          <w:tcPr>
            <w:tcW w:w="3793" w:type="dxa"/>
            <w:hideMark/>
          </w:tcPr>
          <w:p w14:paraId="6F609A73" w14:textId="77777777" w:rsidR="00C340C6" w:rsidRPr="00C340C6" w:rsidRDefault="00C340C6" w:rsidP="00491CC5">
            <w:pPr>
              <w:rPr>
                <w:rFonts w:ascii="Arial Narrow" w:hAnsi="Arial Narrow" w:cs="Arial"/>
                <w:sz w:val="22"/>
                <w:szCs w:val="22"/>
                <w:lang w:val="en-PH"/>
              </w:rPr>
            </w:pPr>
            <w:r w:rsidRPr="00C340C6">
              <w:rPr>
                <w:rFonts w:ascii="Arial Narrow" w:hAnsi="Arial Narrow" w:cs="Arial"/>
                <w:sz w:val="22"/>
                <w:szCs w:val="22"/>
                <w:lang w:val="en-PH"/>
              </w:rPr>
              <w:t>6.25 Percentage of stakeholders informed on DSWD programs and services</w:t>
            </w:r>
          </w:p>
        </w:tc>
        <w:tc>
          <w:tcPr>
            <w:tcW w:w="1562" w:type="dxa"/>
            <w:noWrap/>
            <w:vAlign w:val="center"/>
            <w:hideMark/>
          </w:tcPr>
          <w:p w14:paraId="681216C0" w14:textId="28D90BE8"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rPr>
              <w:t>95 %</w:t>
            </w:r>
          </w:p>
        </w:tc>
        <w:tc>
          <w:tcPr>
            <w:tcW w:w="2641" w:type="dxa"/>
            <w:vAlign w:val="center"/>
            <w:hideMark/>
          </w:tcPr>
          <w:p w14:paraId="18FFB006" w14:textId="285D2349" w:rsidR="00C340C6" w:rsidRPr="00C340C6" w:rsidRDefault="00993F18" w:rsidP="00C340C6">
            <w:pPr>
              <w:jc w:val="center"/>
              <w:rPr>
                <w:rFonts w:ascii="Arial Narrow" w:hAnsi="Arial Narrow" w:cs="Arial"/>
                <w:sz w:val="22"/>
                <w:szCs w:val="22"/>
                <w:lang w:val="en-PH"/>
              </w:rPr>
            </w:pPr>
            <w:r>
              <w:rPr>
                <w:rFonts w:ascii="Arial Narrow" w:hAnsi="Arial Narrow" w:cs="Arial"/>
                <w:sz w:val="22"/>
                <w:szCs w:val="22"/>
                <w:lang w:val="en-PH"/>
              </w:rPr>
              <w:t>100</w:t>
            </w:r>
            <w:r w:rsidR="00C340C6" w:rsidRPr="00C340C6">
              <w:rPr>
                <w:rFonts w:ascii="Arial Narrow" w:hAnsi="Arial Narrow" w:cs="Arial"/>
                <w:sz w:val="22"/>
                <w:szCs w:val="22"/>
                <w:lang w:val="en-PH"/>
              </w:rPr>
              <w:t>%</w:t>
            </w:r>
          </w:p>
        </w:tc>
        <w:tc>
          <w:tcPr>
            <w:tcW w:w="2136" w:type="dxa"/>
            <w:vAlign w:val="center"/>
          </w:tcPr>
          <w:p w14:paraId="24109BB7" w14:textId="2849F369" w:rsidR="00C340C6" w:rsidRPr="00C340C6" w:rsidRDefault="00993F18" w:rsidP="00C340C6">
            <w:pPr>
              <w:jc w:val="center"/>
              <w:rPr>
                <w:rFonts w:ascii="Arial Narrow" w:hAnsi="Arial Narrow" w:cs="Arial"/>
                <w:sz w:val="22"/>
                <w:szCs w:val="22"/>
                <w:lang w:val="en-PH"/>
              </w:rPr>
            </w:pPr>
            <w:r>
              <w:rPr>
                <w:rFonts w:ascii="Arial Narrow" w:hAnsi="Arial Narrow" w:cs="Arial"/>
                <w:sz w:val="22"/>
                <w:szCs w:val="22"/>
              </w:rPr>
              <w:t>5</w:t>
            </w:r>
            <w:r w:rsidR="00C340C6" w:rsidRPr="00C340C6">
              <w:rPr>
                <w:rFonts w:ascii="Arial Narrow" w:hAnsi="Arial Narrow" w:cs="Arial"/>
                <w:sz w:val="22"/>
                <w:szCs w:val="22"/>
              </w:rPr>
              <w:t>%</w:t>
            </w:r>
          </w:p>
        </w:tc>
        <w:tc>
          <w:tcPr>
            <w:tcW w:w="1775" w:type="dxa"/>
            <w:noWrap/>
            <w:vAlign w:val="center"/>
            <w:hideMark/>
          </w:tcPr>
          <w:p w14:paraId="2C328489" w14:textId="69A3F5FA" w:rsidR="00C340C6" w:rsidRPr="00C340C6" w:rsidRDefault="00EF6C8E" w:rsidP="00993F18">
            <w:pPr>
              <w:jc w:val="center"/>
              <w:rPr>
                <w:rFonts w:ascii="Arial Narrow" w:hAnsi="Arial Narrow" w:cs="Arial"/>
                <w:sz w:val="22"/>
                <w:szCs w:val="22"/>
                <w:lang w:val="en-PH"/>
              </w:rPr>
            </w:pPr>
            <w:r>
              <w:rPr>
                <w:rFonts w:ascii="Arial Narrow" w:hAnsi="Arial Narrow" w:cs="Arial"/>
                <w:sz w:val="22"/>
                <w:szCs w:val="22"/>
              </w:rPr>
              <w:t>0.05%</w:t>
            </w:r>
          </w:p>
        </w:tc>
        <w:tc>
          <w:tcPr>
            <w:tcW w:w="2212" w:type="dxa"/>
            <w:vAlign w:val="center"/>
          </w:tcPr>
          <w:p w14:paraId="665AACBF" w14:textId="3A9CAD2E" w:rsidR="00C340C6" w:rsidRPr="00C340C6" w:rsidRDefault="00EF6C8E" w:rsidP="00C340C6">
            <w:pPr>
              <w:jc w:val="center"/>
              <w:rPr>
                <w:rFonts w:ascii="Arial Narrow" w:hAnsi="Arial Narrow" w:cs="Arial"/>
                <w:sz w:val="22"/>
                <w:szCs w:val="22"/>
                <w:lang w:val="en-PH"/>
              </w:rPr>
            </w:pPr>
            <w:r>
              <w:rPr>
                <w:rFonts w:ascii="Arial Narrow" w:hAnsi="Arial Narrow" w:cs="Arial"/>
                <w:sz w:val="22"/>
                <w:szCs w:val="22"/>
                <w:lang w:val="en-PH"/>
              </w:rPr>
              <w:t>Minor</w:t>
            </w:r>
            <w:r w:rsidR="00C529A8" w:rsidRPr="00C340C6">
              <w:rPr>
                <w:rFonts w:ascii="Arial Narrow" w:hAnsi="Arial Narrow" w:cs="Arial"/>
                <w:sz w:val="22"/>
                <w:szCs w:val="22"/>
                <w:lang w:val="en-PH"/>
              </w:rPr>
              <w:t xml:space="preserve"> </w:t>
            </w:r>
            <w:r w:rsidR="00C340C6" w:rsidRPr="00C340C6">
              <w:rPr>
                <w:rFonts w:ascii="Arial Narrow" w:hAnsi="Arial Narrow" w:cs="Arial"/>
                <w:sz w:val="22"/>
                <w:szCs w:val="22"/>
                <w:lang w:val="en-PH"/>
              </w:rPr>
              <w:t>Deviation</w:t>
            </w:r>
          </w:p>
        </w:tc>
      </w:tr>
      <w:tr w:rsidR="00EF6C8E" w:rsidRPr="00C340C6" w14:paraId="6419DEE0" w14:textId="77777777" w:rsidTr="00842CEB">
        <w:trPr>
          <w:trHeight w:val="253"/>
        </w:trPr>
        <w:tc>
          <w:tcPr>
            <w:tcW w:w="3793" w:type="dxa"/>
            <w:vAlign w:val="center"/>
          </w:tcPr>
          <w:p w14:paraId="4087B8C9" w14:textId="77777777" w:rsidR="00EF6C8E" w:rsidRPr="00C340C6" w:rsidRDefault="00EF6C8E" w:rsidP="00EF6C8E">
            <w:pPr>
              <w:rPr>
                <w:rFonts w:ascii="Arial Narrow" w:hAnsi="Arial Narrow" w:cs="Arial"/>
                <w:sz w:val="22"/>
                <w:szCs w:val="22"/>
              </w:rPr>
            </w:pPr>
            <w:r w:rsidRPr="00C340C6">
              <w:rPr>
                <w:rFonts w:ascii="Arial Narrow" w:hAnsi="Arial Narrow" w:cs="Arial"/>
                <w:sz w:val="22"/>
                <w:szCs w:val="22"/>
                <w:lang w:val="en-PH"/>
              </w:rPr>
              <w:t>6.26 Number of social marketing activities conducted:</w:t>
            </w:r>
          </w:p>
        </w:tc>
        <w:tc>
          <w:tcPr>
            <w:tcW w:w="1562" w:type="dxa"/>
            <w:vAlign w:val="center"/>
          </w:tcPr>
          <w:p w14:paraId="31C8C2A0" w14:textId="06B080B4" w:rsidR="00EF6C8E" w:rsidRPr="00C340C6" w:rsidRDefault="00EF6C8E" w:rsidP="00EF6C8E">
            <w:pPr>
              <w:jc w:val="center"/>
              <w:rPr>
                <w:rFonts w:ascii="Arial Narrow" w:hAnsi="Arial Narrow" w:cs="Arial"/>
                <w:sz w:val="22"/>
                <w:szCs w:val="22"/>
              </w:rPr>
            </w:pPr>
            <w:r>
              <w:rPr>
                <w:rFonts w:ascii="Arial Narrow" w:hAnsi="Arial Narrow" w:cs="Arial"/>
                <w:sz w:val="22"/>
                <w:szCs w:val="22"/>
              </w:rPr>
              <w:t>29</w:t>
            </w:r>
          </w:p>
        </w:tc>
        <w:tc>
          <w:tcPr>
            <w:tcW w:w="2641" w:type="dxa"/>
            <w:vAlign w:val="center"/>
          </w:tcPr>
          <w:p w14:paraId="7DDF322A" w14:textId="124ADA5A" w:rsidR="00EF6C8E" w:rsidRPr="00C340C6" w:rsidRDefault="00EF6C8E" w:rsidP="00EF6C8E">
            <w:pPr>
              <w:jc w:val="center"/>
              <w:rPr>
                <w:rFonts w:ascii="Arial Narrow" w:hAnsi="Arial Narrow" w:cs="Arial"/>
                <w:sz w:val="22"/>
                <w:szCs w:val="22"/>
              </w:rPr>
            </w:pPr>
            <w:r>
              <w:rPr>
                <w:rFonts w:ascii="Arial Narrow" w:hAnsi="Arial Narrow" w:cs="Arial"/>
                <w:sz w:val="22"/>
                <w:szCs w:val="22"/>
              </w:rPr>
              <w:t>68</w:t>
            </w:r>
          </w:p>
        </w:tc>
        <w:tc>
          <w:tcPr>
            <w:tcW w:w="2136" w:type="dxa"/>
            <w:vAlign w:val="center"/>
          </w:tcPr>
          <w:p w14:paraId="76945E61" w14:textId="34980A38" w:rsidR="00EF6C8E" w:rsidRPr="00C340C6" w:rsidRDefault="00EF6C8E" w:rsidP="00EF6C8E">
            <w:pPr>
              <w:jc w:val="center"/>
              <w:rPr>
                <w:rFonts w:ascii="Arial Narrow" w:hAnsi="Arial Narrow" w:cs="Arial"/>
                <w:sz w:val="22"/>
                <w:szCs w:val="22"/>
              </w:rPr>
            </w:pPr>
            <w:r>
              <w:rPr>
                <w:rFonts w:ascii="Arial Narrow" w:hAnsi="Arial Narrow" w:cs="Arial"/>
                <w:sz w:val="22"/>
                <w:szCs w:val="22"/>
              </w:rPr>
              <w:t>39</w:t>
            </w:r>
          </w:p>
        </w:tc>
        <w:tc>
          <w:tcPr>
            <w:tcW w:w="1775" w:type="dxa"/>
            <w:vAlign w:val="center"/>
          </w:tcPr>
          <w:p w14:paraId="2DA1BC53" w14:textId="07839917" w:rsidR="00EF6C8E" w:rsidRPr="00C340C6" w:rsidRDefault="00EF6C8E" w:rsidP="00EF6C8E">
            <w:pPr>
              <w:jc w:val="center"/>
              <w:rPr>
                <w:rFonts w:ascii="Arial Narrow" w:hAnsi="Arial Narrow" w:cs="Arial"/>
                <w:sz w:val="22"/>
                <w:szCs w:val="22"/>
              </w:rPr>
            </w:pPr>
            <w:r>
              <w:rPr>
                <w:rFonts w:ascii="Arial Narrow" w:hAnsi="Arial Narrow" w:cs="Arial"/>
                <w:sz w:val="22"/>
                <w:szCs w:val="22"/>
              </w:rPr>
              <w:t>1.34</w:t>
            </w:r>
          </w:p>
        </w:tc>
        <w:tc>
          <w:tcPr>
            <w:tcW w:w="2212" w:type="dxa"/>
          </w:tcPr>
          <w:p w14:paraId="4637C1FD" w14:textId="283ED04E" w:rsidR="00EF6C8E" w:rsidRPr="00C340C6" w:rsidRDefault="00EF6C8E" w:rsidP="00EF6C8E">
            <w:pPr>
              <w:jc w:val="center"/>
              <w:rPr>
                <w:rFonts w:ascii="Arial Narrow" w:hAnsi="Arial Narrow" w:cs="Arial"/>
                <w:sz w:val="22"/>
                <w:szCs w:val="22"/>
                <w:lang w:val="en-PH"/>
              </w:rPr>
            </w:pPr>
            <w:r w:rsidRPr="000A5419">
              <w:rPr>
                <w:rFonts w:ascii="Arial Narrow" w:hAnsi="Arial Narrow" w:cs="Arial"/>
                <w:sz w:val="22"/>
                <w:szCs w:val="22"/>
                <w:lang w:val="en-PH"/>
              </w:rPr>
              <w:t>Minor Deviation</w:t>
            </w:r>
          </w:p>
        </w:tc>
      </w:tr>
      <w:tr w:rsidR="00EF6C8E" w:rsidRPr="00C340C6" w14:paraId="346FCE03" w14:textId="77777777" w:rsidTr="00842CEB">
        <w:trPr>
          <w:trHeight w:val="289"/>
        </w:trPr>
        <w:tc>
          <w:tcPr>
            <w:tcW w:w="3793" w:type="dxa"/>
            <w:hideMark/>
          </w:tcPr>
          <w:p w14:paraId="4F881AA8" w14:textId="6D0859D1" w:rsidR="00EF6C8E" w:rsidRPr="00C340C6" w:rsidRDefault="00EF6C8E" w:rsidP="00EF6C8E">
            <w:pPr>
              <w:rPr>
                <w:rFonts w:ascii="Arial Narrow" w:hAnsi="Arial Narrow" w:cs="Arial"/>
                <w:sz w:val="22"/>
                <w:szCs w:val="22"/>
                <w:lang w:val="en-PH"/>
              </w:rPr>
            </w:pPr>
            <w:r w:rsidRPr="00C340C6">
              <w:rPr>
                <w:rFonts w:ascii="Arial Narrow" w:hAnsi="Arial Narrow" w:cs="Arial"/>
                <w:sz w:val="22"/>
                <w:szCs w:val="22"/>
                <w:lang w:val="en-PH"/>
              </w:rPr>
              <w:t>a. Information caravans</w:t>
            </w:r>
            <w:r>
              <w:rPr>
                <w:rFonts w:ascii="Arial Narrow" w:hAnsi="Arial Narrow" w:cs="Arial"/>
                <w:sz w:val="22"/>
                <w:szCs w:val="22"/>
                <w:lang w:val="en-PH"/>
              </w:rPr>
              <w:t xml:space="preserve"> (on Air)</w:t>
            </w:r>
          </w:p>
        </w:tc>
        <w:tc>
          <w:tcPr>
            <w:tcW w:w="1562" w:type="dxa"/>
            <w:noWrap/>
            <w:vAlign w:val="center"/>
            <w:hideMark/>
          </w:tcPr>
          <w:p w14:paraId="33736C5C" w14:textId="77777777" w:rsidR="00EF6C8E" w:rsidRPr="00C340C6" w:rsidRDefault="00EF6C8E" w:rsidP="00EF6C8E">
            <w:pPr>
              <w:jc w:val="center"/>
              <w:rPr>
                <w:rFonts w:ascii="Arial Narrow" w:hAnsi="Arial Narrow" w:cs="Arial"/>
                <w:sz w:val="22"/>
                <w:szCs w:val="22"/>
                <w:lang w:val="en-PH"/>
              </w:rPr>
            </w:pPr>
            <w:r w:rsidRPr="00C340C6">
              <w:rPr>
                <w:rFonts w:ascii="Arial Narrow" w:hAnsi="Arial Narrow" w:cs="Arial"/>
                <w:sz w:val="22"/>
                <w:szCs w:val="22"/>
              </w:rPr>
              <w:t>2</w:t>
            </w:r>
          </w:p>
        </w:tc>
        <w:tc>
          <w:tcPr>
            <w:tcW w:w="2641" w:type="dxa"/>
            <w:vAlign w:val="center"/>
            <w:hideMark/>
          </w:tcPr>
          <w:p w14:paraId="6E10CA47" w14:textId="76DAECD5" w:rsidR="00EF6C8E" w:rsidRPr="00C340C6" w:rsidRDefault="00EF6C8E" w:rsidP="00EF6C8E">
            <w:pPr>
              <w:jc w:val="center"/>
              <w:rPr>
                <w:rFonts w:ascii="Arial Narrow" w:hAnsi="Arial Narrow" w:cs="Arial"/>
                <w:sz w:val="22"/>
                <w:szCs w:val="22"/>
                <w:lang w:val="en-PH"/>
              </w:rPr>
            </w:pPr>
            <w:r>
              <w:rPr>
                <w:rFonts w:ascii="Arial Narrow" w:hAnsi="Arial Narrow" w:cs="Arial"/>
                <w:sz w:val="22"/>
                <w:szCs w:val="22"/>
              </w:rPr>
              <w:t>10</w:t>
            </w:r>
          </w:p>
        </w:tc>
        <w:tc>
          <w:tcPr>
            <w:tcW w:w="2136" w:type="dxa"/>
            <w:vAlign w:val="center"/>
          </w:tcPr>
          <w:p w14:paraId="152D033A" w14:textId="37371C9E" w:rsidR="00EF6C8E" w:rsidRPr="00C340C6" w:rsidRDefault="00EF6C8E" w:rsidP="00EF6C8E">
            <w:pPr>
              <w:jc w:val="center"/>
              <w:rPr>
                <w:rFonts w:ascii="Arial Narrow" w:hAnsi="Arial Narrow" w:cs="Arial"/>
                <w:sz w:val="22"/>
                <w:szCs w:val="22"/>
                <w:lang w:val="en-PH"/>
              </w:rPr>
            </w:pPr>
            <w:r>
              <w:rPr>
                <w:rFonts w:ascii="Arial Narrow" w:hAnsi="Arial Narrow" w:cs="Arial"/>
                <w:sz w:val="22"/>
                <w:szCs w:val="22"/>
              </w:rPr>
              <w:t>8</w:t>
            </w:r>
          </w:p>
        </w:tc>
        <w:tc>
          <w:tcPr>
            <w:tcW w:w="1775" w:type="dxa"/>
            <w:noWrap/>
            <w:vAlign w:val="center"/>
          </w:tcPr>
          <w:p w14:paraId="7AE17E3D" w14:textId="2975C0E2" w:rsidR="00EF6C8E" w:rsidRPr="00C340C6" w:rsidRDefault="00EF6C8E" w:rsidP="00EF6C8E">
            <w:pPr>
              <w:jc w:val="center"/>
              <w:rPr>
                <w:rFonts w:ascii="Arial Narrow" w:hAnsi="Arial Narrow" w:cs="Arial"/>
                <w:sz w:val="22"/>
                <w:szCs w:val="22"/>
                <w:lang w:val="en-PH"/>
              </w:rPr>
            </w:pPr>
            <w:r>
              <w:rPr>
                <w:rFonts w:ascii="Arial Narrow" w:hAnsi="Arial Narrow" w:cs="Arial"/>
                <w:sz w:val="22"/>
                <w:szCs w:val="22"/>
                <w:lang w:val="en-PH"/>
              </w:rPr>
              <w:t>4</w:t>
            </w:r>
          </w:p>
        </w:tc>
        <w:tc>
          <w:tcPr>
            <w:tcW w:w="2212" w:type="dxa"/>
          </w:tcPr>
          <w:p w14:paraId="37B4F6E0" w14:textId="0CCA1A07" w:rsidR="00EF6C8E" w:rsidRPr="00C340C6" w:rsidRDefault="00EF6C8E" w:rsidP="00EF6C8E">
            <w:pPr>
              <w:jc w:val="center"/>
              <w:rPr>
                <w:rFonts w:ascii="Arial Narrow" w:hAnsi="Arial Narrow" w:cs="Arial"/>
                <w:sz w:val="22"/>
                <w:szCs w:val="22"/>
                <w:lang w:val="en-PH"/>
              </w:rPr>
            </w:pPr>
            <w:r w:rsidRPr="000A5419">
              <w:rPr>
                <w:rFonts w:ascii="Arial Narrow" w:hAnsi="Arial Narrow" w:cs="Arial"/>
                <w:sz w:val="22"/>
                <w:szCs w:val="22"/>
                <w:lang w:val="en-PH"/>
              </w:rPr>
              <w:t>Minor Deviation</w:t>
            </w:r>
          </w:p>
        </w:tc>
      </w:tr>
      <w:tr w:rsidR="00EF6C8E" w:rsidRPr="00C340C6" w14:paraId="6009E52B" w14:textId="77777777" w:rsidTr="00842CEB">
        <w:trPr>
          <w:trHeight w:val="332"/>
        </w:trPr>
        <w:tc>
          <w:tcPr>
            <w:tcW w:w="3793" w:type="dxa"/>
            <w:hideMark/>
          </w:tcPr>
          <w:p w14:paraId="403F0C60" w14:textId="77777777" w:rsidR="00EF6C8E" w:rsidRPr="00C340C6" w:rsidRDefault="00EF6C8E" w:rsidP="00EF6C8E">
            <w:pPr>
              <w:rPr>
                <w:rFonts w:ascii="Arial Narrow" w:hAnsi="Arial Narrow" w:cs="Arial"/>
                <w:sz w:val="22"/>
                <w:szCs w:val="22"/>
                <w:lang w:val="en-PH"/>
              </w:rPr>
            </w:pPr>
            <w:r w:rsidRPr="00C340C6">
              <w:rPr>
                <w:rFonts w:ascii="Arial Narrow" w:hAnsi="Arial Narrow" w:cs="Arial"/>
                <w:sz w:val="22"/>
                <w:szCs w:val="22"/>
                <w:lang w:val="en-PH"/>
              </w:rPr>
              <w:t>b. Issuance of press releases</w:t>
            </w:r>
          </w:p>
        </w:tc>
        <w:tc>
          <w:tcPr>
            <w:tcW w:w="1562" w:type="dxa"/>
            <w:noWrap/>
            <w:vAlign w:val="center"/>
            <w:hideMark/>
          </w:tcPr>
          <w:p w14:paraId="4DCA9D0F" w14:textId="77777777" w:rsidR="00EF6C8E" w:rsidRPr="00C340C6" w:rsidRDefault="00EF6C8E" w:rsidP="00EF6C8E">
            <w:pPr>
              <w:jc w:val="center"/>
              <w:rPr>
                <w:rFonts w:ascii="Arial Narrow" w:hAnsi="Arial Narrow" w:cs="Arial"/>
                <w:sz w:val="22"/>
                <w:szCs w:val="22"/>
                <w:lang w:val="en-PH"/>
              </w:rPr>
            </w:pPr>
            <w:r w:rsidRPr="00C340C6">
              <w:rPr>
                <w:rFonts w:ascii="Arial Narrow" w:hAnsi="Arial Narrow" w:cs="Arial"/>
                <w:sz w:val="22"/>
                <w:szCs w:val="22"/>
              </w:rPr>
              <w:t>24</w:t>
            </w:r>
          </w:p>
        </w:tc>
        <w:tc>
          <w:tcPr>
            <w:tcW w:w="2641" w:type="dxa"/>
            <w:vAlign w:val="center"/>
            <w:hideMark/>
          </w:tcPr>
          <w:p w14:paraId="70F82EA6" w14:textId="11B7C024" w:rsidR="00EF6C8E" w:rsidRPr="00C340C6" w:rsidRDefault="00EF6C8E" w:rsidP="00EF6C8E">
            <w:pPr>
              <w:jc w:val="center"/>
              <w:rPr>
                <w:rFonts w:ascii="Arial Narrow" w:hAnsi="Arial Narrow" w:cs="Arial"/>
                <w:sz w:val="22"/>
                <w:szCs w:val="22"/>
                <w:lang w:val="en-PH"/>
              </w:rPr>
            </w:pPr>
            <w:r>
              <w:rPr>
                <w:rFonts w:ascii="Arial Narrow" w:hAnsi="Arial Narrow" w:cs="Arial"/>
                <w:sz w:val="22"/>
                <w:szCs w:val="22"/>
              </w:rPr>
              <w:t>38</w:t>
            </w:r>
          </w:p>
        </w:tc>
        <w:tc>
          <w:tcPr>
            <w:tcW w:w="2136" w:type="dxa"/>
            <w:vAlign w:val="center"/>
          </w:tcPr>
          <w:p w14:paraId="7C228D36" w14:textId="136D44A7" w:rsidR="00EF6C8E" w:rsidRPr="00C340C6" w:rsidRDefault="00EF6C8E" w:rsidP="00EF6C8E">
            <w:pPr>
              <w:jc w:val="center"/>
              <w:rPr>
                <w:rFonts w:ascii="Arial Narrow" w:hAnsi="Arial Narrow" w:cs="Arial"/>
                <w:sz w:val="22"/>
                <w:szCs w:val="22"/>
                <w:lang w:val="en-PH"/>
              </w:rPr>
            </w:pPr>
            <w:r>
              <w:rPr>
                <w:rFonts w:ascii="Arial Narrow" w:hAnsi="Arial Narrow" w:cs="Arial"/>
                <w:sz w:val="22"/>
                <w:szCs w:val="22"/>
              </w:rPr>
              <w:t>14</w:t>
            </w:r>
          </w:p>
        </w:tc>
        <w:tc>
          <w:tcPr>
            <w:tcW w:w="1775" w:type="dxa"/>
            <w:noWrap/>
            <w:vAlign w:val="center"/>
          </w:tcPr>
          <w:p w14:paraId="54905B02" w14:textId="242FF442" w:rsidR="00EF6C8E" w:rsidRPr="00C340C6" w:rsidRDefault="00EF6C8E" w:rsidP="00EF6C8E">
            <w:pPr>
              <w:jc w:val="center"/>
              <w:rPr>
                <w:rFonts w:ascii="Arial Narrow" w:hAnsi="Arial Narrow" w:cs="Arial"/>
                <w:sz w:val="22"/>
                <w:szCs w:val="22"/>
                <w:lang w:val="en-PH"/>
              </w:rPr>
            </w:pPr>
            <w:r>
              <w:rPr>
                <w:rFonts w:ascii="Arial Narrow" w:hAnsi="Arial Narrow" w:cs="Arial"/>
                <w:sz w:val="22"/>
                <w:szCs w:val="22"/>
                <w:lang w:val="en-PH"/>
              </w:rPr>
              <w:t>0.58</w:t>
            </w:r>
          </w:p>
        </w:tc>
        <w:tc>
          <w:tcPr>
            <w:tcW w:w="2212" w:type="dxa"/>
          </w:tcPr>
          <w:p w14:paraId="42E82CC2" w14:textId="40554247" w:rsidR="00EF6C8E" w:rsidRPr="00C340C6" w:rsidRDefault="00EF6C8E" w:rsidP="00EF6C8E">
            <w:pPr>
              <w:jc w:val="center"/>
              <w:rPr>
                <w:rFonts w:ascii="Arial Narrow" w:hAnsi="Arial Narrow" w:cs="Arial"/>
                <w:sz w:val="22"/>
                <w:szCs w:val="22"/>
                <w:lang w:val="en-PH"/>
              </w:rPr>
            </w:pPr>
            <w:r w:rsidRPr="000A5419">
              <w:rPr>
                <w:rFonts w:ascii="Arial Narrow" w:hAnsi="Arial Narrow" w:cs="Arial"/>
                <w:sz w:val="22"/>
                <w:szCs w:val="22"/>
                <w:lang w:val="en-PH"/>
              </w:rPr>
              <w:t>Minor Deviation</w:t>
            </w:r>
          </w:p>
        </w:tc>
      </w:tr>
      <w:tr w:rsidR="00EF6C8E" w:rsidRPr="00C340C6" w14:paraId="0C9BC6C4" w14:textId="77777777" w:rsidTr="00842CEB">
        <w:trPr>
          <w:trHeight w:val="341"/>
        </w:trPr>
        <w:tc>
          <w:tcPr>
            <w:tcW w:w="3793" w:type="dxa"/>
            <w:hideMark/>
          </w:tcPr>
          <w:p w14:paraId="76A98287" w14:textId="77777777" w:rsidR="00EF6C8E" w:rsidRPr="00C340C6" w:rsidRDefault="00EF6C8E" w:rsidP="00EF6C8E">
            <w:pPr>
              <w:rPr>
                <w:rFonts w:ascii="Arial Narrow" w:hAnsi="Arial Narrow" w:cs="Arial"/>
                <w:sz w:val="22"/>
                <w:szCs w:val="22"/>
                <w:lang w:val="en-PH"/>
              </w:rPr>
            </w:pPr>
            <w:r w:rsidRPr="00C340C6">
              <w:rPr>
                <w:rFonts w:ascii="Arial Narrow" w:hAnsi="Arial Narrow" w:cs="Arial"/>
                <w:sz w:val="22"/>
                <w:szCs w:val="22"/>
                <w:lang w:val="en-PH"/>
              </w:rPr>
              <w:t>c. Communication campaigns</w:t>
            </w:r>
          </w:p>
        </w:tc>
        <w:tc>
          <w:tcPr>
            <w:tcW w:w="1562" w:type="dxa"/>
            <w:noWrap/>
            <w:vAlign w:val="center"/>
            <w:hideMark/>
          </w:tcPr>
          <w:p w14:paraId="60016210" w14:textId="77777777" w:rsidR="00EF6C8E" w:rsidRPr="00C340C6" w:rsidRDefault="00EF6C8E" w:rsidP="00EF6C8E">
            <w:pPr>
              <w:jc w:val="center"/>
              <w:rPr>
                <w:rFonts w:ascii="Arial Narrow" w:hAnsi="Arial Narrow" w:cs="Arial"/>
                <w:sz w:val="22"/>
                <w:szCs w:val="22"/>
                <w:lang w:val="en-PH"/>
              </w:rPr>
            </w:pPr>
            <w:r w:rsidRPr="00C340C6">
              <w:rPr>
                <w:rFonts w:ascii="Arial Narrow" w:hAnsi="Arial Narrow" w:cs="Arial"/>
                <w:sz w:val="22"/>
                <w:szCs w:val="22"/>
              </w:rPr>
              <w:t>3</w:t>
            </w:r>
          </w:p>
        </w:tc>
        <w:tc>
          <w:tcPr>
            <w:tcW w:w="2641" w:type="dxa"/>
            <w:vAlign w:val="center"/>
            <w:hideMark/>
          </w:tcPr>
          <w:p w14:paraId="301BE4BE" w14:textId="7B367C15" w:rsidR="00EF6C8E" w:rsidRPr="00C340C6" w:rsidRDefault="00EF6C8E" w:rsidP="00EF6C8E">
            <w:pPr>
              <w:jc w:val="center"/>
              <w:rPr>
                <w:rFonts w:ascii="Arial Narrow" w:hAnsi="Arial Narrow" w:cs="Arial"/>
                <w:sz w:val="22"/>
                <w:szCs w:val="22"/>
                <w:lang w:val="en-PH"/>
              </w:rPr>
            </w:pPr>
            <w:r>
              <w:rPr>
                <w:rFonts w:ascii="Arial Narrow" w:hAnsi="Arial Narrow" w:cs="Arial"/>
                <w:sz w:val="22"/>
                <w:szCs w:val="22"/>
              </w:rPr>
              <w:t>20</w:t>
            </w:r>
          </w:p>
        </w:tc>
        <w:tc>
          <w:tcPr>
            <w:tcW w:w="2136" w:type="dxa"/>
            <w:vAlign w:val="center"/>
          </w:tcPr>
          <w:p w14:paraId="39231A33" w14:textId="51BE59BD" w:rsidR="00EF6C8E" w:rsidRPr="00C340C6" w:rsidRDefault="00EF6C8E" w:rsidP="00EF6C8E">
            <w:pPr>
              <w:jc w:val="center"/>
              <w:rPr>
                <w:rFonts w:ascii="Arial Narrow" w:hAnsi="Arial Narrow" w:cs="Arial"/>
                <w:sz w:val="22"/>
                <w:szCs w:val="22"/>
                <w:lang w:val="en-PH"/>
              </w:rPr>
            </w:pPr>
            <w:r>
              <w:rPr>
                <w:rFonts w:ascii="Arial Narrow" w:hAnsi="Arial Narrow" w:cs="Arial"/>
                <w:sz w:val="22"/>
                <w:szCs w:val="22"/>
              </w:rPr>
              <w:t>1</w:t>
            </w:r>
            <w:r w:rsidRPr="00C340C6">
              <w:rPr>
                <w:rFonts w:ascii="Arial Narrow" w:hAnsi="Arial Narrow" w:cs="Arial"/>
                <w:sz w:val="22"/>
                <w:szCs w:val="22"/>
              </w:rPr>
              <w:t>7</w:t>
            </w:r>
          </w:p>
        </w:tc>
        <w:tc>
          <w:tcPr>
            <w:tcW w:w="1775" w:type="dxa"/>
            <w:noWrap/>
            <w:vAlign w:val="center"/>
          </w:tcPr>
          <w:p w14:paraId="12B0F3D1" w14:textId="499F20F1" w:rsidR="00EF6C8E" w:rsidRPr="00C340C6" w:rsidRDefault="00EF6C8E" w:rsidP="00EF6C8E">
            <w:pPr>
              <w:jc w:val="center"/>
              <w:rPr>
                <w:rFonts w:ascii="Arial Narrow" w:hAnsi="Arial Narrow" w:cs="Arial"/>
                <w:sz w:val="22"/>
                <w:szCs w:val="22"/>
                <w:lang w:val="en-PH"/>
              </w:rPr>
            </w:pPr>
            <w:r>
              <w:rPr>
                <w:rFonts w:ascii="Arial Narrow" w:hAnsi="Arial Narrow" w:cs="Arial"/>
                <w:sz w:val="22"/>
                <w:szCs w:val="22"/>
                <w:lang w:val="en-PH"/>
              </w:rPr>
              <w:t>5.67</w:t>
            </w:r>
          </w:p>
        </w:tc>
        <w:tc>
          <w:tcPr>
            <w:tcW w:w="2212" w:type="dxa"/>
          </w:tcPr>
          <w:p w14:paraId="20FFB3A7" w14:textId="21DC7F6D" w:rsidR="00EF6C8E" w:rsidRPr="00C340C6" w:rsidRDefault="00EF6C8E" w:rsidP="00EF6C8E">
            <w:pPr>
              <w:jc w:val="center"/>
              <w:rPr>
                <w:rFonts w:ascii="Arial Narrow" w:hAnsi="Arial Narrow" w:cs="Arial"/>
                <w:sz w:val="22"/>
                <w:szCs w:val="22"/>
              </w:rPr>
            </w:pPr>
            <w:r w:rsidRPr="000A5419">
              <w:rPr>
                <w:rFonts w:ascii="Arial Narrow" w:hAnsi="Arial Narrow" w:cs="Arial"/>
                <w:sz w:val="22"/>
                <w:szCs w:val="22"/>
                <w:lang w:val="en-PH"/>
              </w:rPr>
              <w:t>Minor Deviation</w:t>
            </w:r>
          </w:p>
        </w:tc>
      </w:tr>
      <w:tr w:rsidR="00993F18" w:rsidRPr="00C340C6" w14:paraId="73226ADA" w14:textId="77777777" w:rsidTr="009A4A31">
        <w:trPr>
          <w:trHeight w:val="409"/>
        </w:trPr>
        <w:tc>
          <w:tcPr>
            <w:tcW w:w="3793" w:type="dxa"/>
          </w:tcPr>
          <w:p w14:paraId="6414CDED" w14:textId="2B637315" w:rsidR="00993F18" w:rsidRPr="00E31481" w:rsidRDefault="00E31481" w:rsidP="00E31481">
            <w:pPr>
              <w:pStyle w:val="ListParagraph"/>
              <w:numPr>
                <w:ilvl w:val="1"/>
                <w:numId w:val="9"/>
              </w:numPr>
              <w:ind w:left="154" w:hanging="180"/>
              <w:rPr>
                <w:rFonts w:ascii="Arial Narrow" w:hAnsi="Arial Narrow" w:cs="Arial"/>
                <w:sz w:val="22"/>
                <w:szCs w:val="22"/>
              </w:rPr>
            </w:pPr>
            <w:r>
              <w:rPr>
                <w:rFonts w:ascii="Arial Narrow" w:hAnsi="Arial Narrow" w:cs="Arial"/>
                <w:sz w:val="22"/>
                <w:szCs w:val="22"/>
              </w:rPr>
              <w:t>KAP Survey / Fb Analytics</w:t>
            </w:r>
          </w:p>
        </w:tc>
        <w:tc>
          <w:tcPr>
            <w:tcW w:w="1562" w:type="dxa"/>
            <w:noWrap/>
            <w:vAlign w:val="center"/>
          </w:tcPr>
          <w:p w14:paraId="0D2CE5A0" w14:textId="11CEF7A0" w:rsidR="00993F18" w:rsidRPr="00C340C6" w:rsidRDefault="00E31481" w:rsidP="00C340C6">
            <w:pPr>
              <w:jc w:val="center"/>
              <w:rPr>
                <w:rFonts w:ascii="Arial Narrow" w:hAnsi="Arial Narrow" w:cs="Arial"/>
                <w:sz w:val="22"/>
                <w:szCs w:val="22"/>
              </w:rPr>
            </w:pPr>
            <w:r>
              <w:rPr>
                <w:rFonts w:ascii="Arial Narrow" w:hAnsi="Arial Narrow" w:cs="Arial"/>
                <w:sz w:val="22"/>
                <w:szCs w:val="22"/>
              </w:rPr>
              <w:t>12</w:t>
            </w:r>
          </w:p>
        </w:tc>
        <w:tc>
          <w:tcPr>
            <w:tcW w:w="2641" w:type="dxa"/>
            <w:vAlign w:val="center"/>
          </w:tcPr>
          <w:p w14:paraId="0E71ED84" w14:textId="44A74636" w:rsidR="00993F18" w:rsidRPr="00C340C6" w:rsidRDefault="00E31481" w:rsidP="00C340C6">
            <w:pPr>
              <w:jc w:val="center"/>
              <w:rPr>
                <w:rFonts w:ascii="Arial Narrow" w:hAnsi="Arial Narrow" w:cs="Arial"/>
                <w:sz w:val="22"/>
                <w:szCs w:val="22"/>
              </w:rPr>
            </w:pPr>
            <w:r>
              <w:rPr>
                <w:rFonts w:ascii="Arial Narrow" w:hAnsi="Arial Narrow" w:cs="Arial"/>
                <w:sz w:val="22"/>
                <w:szCs w:val="22"/>
              </w:rPr>
              <w:t>12</w:t>
            </w:r>
          </w:p>
        </w:tc>
        <w:tc>
          <w:tcPr>
            <w:tcW w:w="2136" w:type="dxa"/>
            <w:vAlign w:val="center"/>
          </w:tcPr>
          <w:p w14:paraId="43B191E2" w14:textId="3EEDB9B7" w:rsidR="00993F18" w:rsidRPr="00C340C6" w:rsidRDefault="00E31481" w:rsidP="00C340C6">
            <w:pPr>
              <w:jc w:val="center"/>
              <w:rPr>
                <w:rFonts w:ascii="Arial Narrow" w:hAnsi="Arial Narrow" w:cs="Arial"/>
                <w:sz w:val="22"/>
                <w:szCs w:val="22"/>
              </w:rPr>
            </w:pPr>
            <w:r>
              <w:rPr>
                <w:rFonts w:ascii="Arial Narrow" w:hAnsi="Arial Narrow" w:cs="Arial"/>
                <w:sz w:val="22"/>
                <w:szCs w:val="22"/>
              </w:rPr>
              <w:t>0</w:t>
            </w:r>
          </w:p>
        </w:tc>
        <w:tc>
          <w:tcPr>
            <w:tcW w:w="1775" w:type="dxa"/>
            <w:noWrap/>
            <w:vAlign w:val="center"/>
          </w:tcPr>
          <w:p w14:paraId="0E365609" w14:textId="3DE85442" w:rsidR="00993F18" w:rsidRPr="00C340C6" w:rsidRDefault="00EF6C8E" w:rsidP="00C340C6">
            <w:pPr>
              <w:jc w:val="center"/>
              <w:rPr>
                <w:rFonts w:ascii="Arial Narrow" w:hAnsi="Arial Narrow" w:cs="Arial"/>
                <w:sz w:val="22"/>
                <w:szCs w:val="22"/>
              </w:rPr>
            </w:pPr>
            <w:r>
              <w:rPr>
                <w:rFonts w:ascii="Arial Narrow" w:hAnsi="Arial Narrow" w:cs="Arial"/>
                <w:sz w:val="22"/>
                <w:szCs w:val="22"/>
              </w:rPr>
              <w:t>0</w:t>
            </w:r>
          </w:p>
        </w:tc>
        <w:tc>
          <w:tcPr>
            <w:tcW w:w="2212" w:type="dxa"/>
            <w:vAlign w:val="center"/>
          </w:tcPr>
          <w:p w14:paraId="558F3CF5" w14:textId="3EA23D0A" w:rsidR="00993F18" w:rsidRPr="00C340C6" w:rsidRDefault="00E31481" w:rsidP="00C340C6">
            <w:pPr>
              <w:jc w:val="center"/>
              <w:rPr>
                <w:rFonts w:ascii="Arial Narrow" w:hAnsi="Arial Narrow" w:cs="Arial"/>
                <w:sz w:val="22"/>
                <w:szCs w:val="22"/>
              </w:rPr>
            </w:pPr>
            <w:r w:rsidRPr="00C340C6">
              <w:rPr>
                <w:rFonts w:ascii="Arial Narrow" w:hAnsi="Arial Narrow" w:cs="Arial"/>
                <w:sz w:val="22"/>
                <w:szCs w:val="22"/>
                <w:lang w:val="en-PH"/>
              </w:rPr>
              <w:t>Full target achieved</w:t>
            </w:r>
          </w:p>
        </w:tc>
      </w:tr>
      <w:tr w:rsidR="00C340C6" w:rsidRPr="00C340C6" w14:paraId="0B0AC789" w14:textId="77777777" w:rsidTr="00EF6C8E">
        <w:trPr>
          <w:trHeight w:val="409"/>
        </w:trPr>
        <w:tc>
          <w:tcPr>
            <w:tcW w:w="3793" w:type="dxa"/>
            <w:hideMark/>
          </w:tcPr>
          <w:p w14:paraId="4F25106A" w14:textId="77777777" w:rsidR="00C340C6" w:rsidRPr="00C340C6" w:rsidRDefault="00C340C6" w:rsidP="00491CC5">
            <w:pPr>
              <w:rPr>
                <w:rFonts w:ascii="Arial Narrow" w:hAnsi="Arial Narrow" w:cs="Arial"/>
                <w:sz w:val="22"/>
                <w:szCs w:val="22"/>
                <w:lang w:val="en-PH"/>
              </w:rPr>
            </w:pPr>
            <w:r w:rsidRPr="00C340C6">
              <w:rPr>
                <w:rFonts w:ascii="Arial Narrow" w:hAnsi="Arial Narrow" w:cs="Arial"/>
                <w:sz w:val="22"/>
                <w:szCs w:val="22"/>
                <w:lang w:val="en-PH"/>
              </w:rPr>
              <w:t>6.27 Number of IEC materials developed</w:t>
            </w:r>
          </w:p>
        </w:tc>
        <w:tc>
          <w:tcPr>
            <w:tcW w:w="1562" w:type="dxa"/>
            <w:noWrap/>
            <w:vAlign w:val="center"/>
            <w:hideMark/>
          </w:tcPr>
          <w:p w14:paraId="5BF389B9"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rPr>
              <w:t>16</w:t>
            </w:r>
          </w:p>
        </w:tc>
        <w:tc>
          <w:tcPr>
            <w:tcW w:w="2641" w:type="dxa"/>
            <w:vAlign w:val="center"/>
            <w:hideMark/>
          </w:tcPr>
          <w:p w14:paraId="28F76888" w14:textId="114DEECA" w:rsidR="00C340C6" w:rsidRPr="00C340C6" w:rsidRDefault="00E31481" w:rsidP="00C340C6">
            <w:pPr>
              <w:jc w:val="center"/>
              <w:rPr>
                <w:rFonts w:ascii="Arial Narrow" w:hAnsi="Arial Narrow" w:cs="Arial"/>
                <w:sz w:val="22"/>
                <w:szCs w:val="22"/>
                <w:lang w:val="en-PH"/>
              </w:rPr>
            </w:pPr>
            <w:r>
              <w:rPr>
                <w:rFonts w:ascii="Arial Narrow" w:hAnsi="Arial Narrow" w:cs="Arial"/>
                <w:sz w:val="22"/>
                <w:szCs w:val="22"/>
              </w:rPr>
              <w:t>190</w:t>
            </w:r>
          </w:p>
        </w:tc>
        <w:tc>
          <w:tcPr>
            <w:tcW w:w="2136" w:type="dxa"/>
            <w:vAlign w:val="center"/>
          </w:tcPr>
          <w:p w14:paraId="3671F995" w14:textId="1BDBB0EB" w:rsidR="00C340C6" w:rsidRPr="00C340C6" w:rsidRDefault="00E31481" w:rsidP="00C340C6">
            <w:pPr>
              <w:jc w:val="center"/>
              <w:rPr>
                <w:rFonts w:ascii="Arial Narrow" w:hAnsi="Arial Narrow" w:cs="Arial"/>
                <w:sz w:val="22"/>
                <w:szCs w:val="22"/>
                <w:lang w:val="en-PH"/>
              </w:rPr>
            </w:pPr>
            <w:r>
              <w:rPr>
                <w:rFonts w:ascii="Arial Narrow" w:hAnsi="Arial Narrow" w:cs="Arial"/>
                <w:sz w:val="22"/>
                <w:szCs w:val="22"/>
              </w:rPr>
              <w:t>174</w:t>
            </w:r>
          </w:p>
        </w:tc>
        <w:tc>
          <w:tcPr>
            <w:tcW w:w="1775" w:type="dxa"/>
            <w:noWrap/>
            <w:vAlign w:val="center"/>
          </w:tcPr>
          <w:p w14:paraId="4D808A3E" w14:textId="7282BED7" w:rsidR="00C340C6" w:rsidRPr="00C340C6" w:rsidRDefault="00EF6C8E" w:rsidP="00E31481">
            <w:pPr>
              <w:jc w:val="center"/>
              <w:rPr>
                <w:rFonts w:ascii="Arial Narrow" w:hAnsi="Arial Narrow" w:cs="Arial"/>
                <w:sz w:val="22"/>
                <w:szCs w:val="22"/>
                <w:lang w:val="en-PH"/>
              </w:rPr>
            </w:pPr>
            <w:r>
              <w:rPr>
                <w:rFonts w:ascii="Arial Narrow" w:hAnsi="Arial Narrow" w:cs="Arial"/>
                <w:sz w:val="22"/>
                <w:szCs w:val="22"/>
                <w:lang w:val="en-PH"/>
              </w:rPr>
              <w:t>10.88</w:t>
            </w:r>
          </w:p>
        </w:tc>
        <w:tc>
          <w:tcPr>
            <w:tcW w:w="2212" w:type="dxa"/>
            <w:vAlign w:val="center"/>
          </w:tcPr>
          <w:p w14:paraId="706919AC" w14:textId="6C1596E9" w:rsidR="00C340C6" w:rsidRPr="00C340C6" w:rsidRDefault="00EF6C8E" w:rsidP="00C340C6">
            <w:pPr>
              <w:jc w:val="center"/>
              <w:rPr>
                <w:rFonts w:ascii="Arial Narrow" w:hAnsi="Arial Narrow" w:cs="Arial"/>
                <w:sz w:val="22"/>
                <w:szCs w:val="22"/>
              </w:rPr>
            </w:pPr>
            <w:r w:rsidRPr="000A5419">
              <w:rPr>
                <w:rFonts w:ascii="Arial Narrow" w:hAnsi="Arial Narrow" w:cs="Arial"/>
                <w:sz w:val="22"/>
                <w:szCs w:val="22"/>
                <w:lang w:val="en-PH"/>
              </w:rPr>
              <w:t>Minor Deviation</w:t>
            </w:r>
          </w:p>
        </w:tc>
      </w:tr>
      <w:tr w:rsidR="00C340C6" w:rsidRPr="00C340C6" w14:paraId="7DE47536" w14:textId="77777777" w:rsidTr="00C340C6">
        <w:trPr>
          <w:trHeight w:val="305"/>
        </w:trPr>
        <w:tc>
          <w:tcPr>
            <w:tcW w:w="14119" w:type="dxa"/>
            <w:gridSpan w:val="6"/>
            <w:shd w:val="clear" w:color="auto" w:fill="D9E2F3" w:themeFill="accent1" w:themeFillTint="33"/>
          </w:tcPr>
          <w:p w14:paraId="3795838C" w14:textId="77777777" w:rsidR="00C340C6" w:rsidRPr="00C340C6" w:rsidRDefault="00C340C6" w:rsidP="00491CC5">
            <w:pPr>
              <w:rPr>
                <w:rFonts w:ascii="Arial Narrow" w:hAnsi="Arial Narrow" w:cs="Arial"/>
                <w:b/>
                <w:bCs/>
                <w:sz w:val="22"/>
                <w:szCs w:val="22"/>
                <w:lang w:val="en-PH"/>
              </w:rPr>
            </w:pPr>
            <w:r w:rsidRPr="00C340C6">
              <w:rPr>
                <w:rFonts w:ascii="Arial Narrow" w:hAnsi="Arial Narrow" w:cs="Arial"/>
                <w:b/>
                <w:bCs/>
                <w:sz w:val="22"/>
                <w:szCs w:val="22"/>
              </w:rPr>
              <w:t>Knowledge Management</w:t>
            </w:r>
          </w:p>
        </w:tc>
      </w:tr>
      <w:tr w:rsidR="00C340C6" w:rsidRPr="00C340C6" w14:paraId="43AC6DD5" w14:textId="77777777" w:rsidTr="00EF6C8E">
        <w:trPr>
          <w:trHeight w:val="800"/>
        </w:trPr>
        <w:tc>
          <w:tcPr>
            <w:tcW w:w="3793" w:type="dxa"/>
            <w:hideMark/>
          </w:tcPr>
          <w:p w14:paraId="40719346" w14:textId="77777777" w:rsidR="00C340C6" w:rsidRPr="00C340C6" w:rsidRDefault="00C340C6" w:rsidP="00491CC5">
            <w:pPr>
              <w:rPr>
                <w:rFonts w:ascii="Arial Narrow" w:hAnsi="Arial Narrow" w:cs="Arial"/>
                <w:sz w:val="22"/>
                <w:szCs w:val="22"/>
                <w:lang w:val="en-PH"/>
              </w:rPr>
            </w:pPr>
            <w:r w:rsidRPr="00C340C6">
              <w:rPr>
                <w:rFonts w:ascii="Arial Narrow" w:hAnsi="Arial Narrow" w:cs="Arial"/>
                <w:sz w:val="22"/>
                <w:szCs w:val="22"/>
                <w:lang w:val="en-PH"/>
              </w:rPr>
              <w:t>6.28 Number of knowledge products on social welfare and development services developed</w:t>
            </w:r>
          </w:p>
        </w:tc>
        <w:tc>
          <w:tcPr>
            <w:tcW w:w="1562" w:type="dxa"/>
            <w:noWrap/>
            <w:vAlign w:val="center"/>
            <w:hideMark/>
          </w:tcPr>
          <w:p w14:paraId="602BCB9B" w14:textId="77777777" w:rsidR="00C340C6" w:rsidRPr="00C340C6" w:rsidRDefault="00C340C6" w:rsidP="00C340C6">
            <w:pPr>
              <w:jc w:val="center"/>
              <w:rPr>
                <w:rFonts w:ascii="Arial Narrow" w:hAnsi="Arial Narrow" w:cs="Arial"/>
                <w:sz w:val="22"/>
                <w:szCs w:val="22"/>
                <w:lang w:val="en-PH"/>
              </w:rPr>
            </w:pPr>
            <w:r w:rsidRPr="00C340C6">
              <w:rPr>
                <w:rFonts w:ascii="Arial Narrow" w:hAnsi="Arial Narrow" w:cs="Arial"/>
                <w:sz w:val="22"/>
                <w:szCs w:val="22"/>
              </w:rPr>
              <w:t>2</w:t>
            </w:r>
          </w:p>
        </w:tc>
        <w:tc>
          <w:tcPr>
            <w:tcW w:w="2641" w:type="dxa"/>
            <w:noWrap/>
            <w:vAlign w:val="center"/>
            <w:hideMark/>
          </w:tcPr>
          <w:p w14:paraId="0B2ED7B9" w14:textId="6D73720F" w:rsidR="00C340C6" w:rsidRPr="00C340C6" w:rsidRDefault="00BD67D7" w:rsidP="00C340C6">
            <w:pPr>
              <w:jc w:val="center"/>
              <w:rPr>
                <w:rFonts w:ascii="Arial Narrow" w:hAnsi="Arial Narrow" w:cs="Arial"/>
                <w:sz w:val="22"/>
                <w:szCs w:val="22"/>
                <w:lang w:val="en-PH"/>
              </w:rPr>
            </w:pPr>
            <w:r>
              <w:rPr>
                <w:rFonts w:ascii="Arial Narrow" w:hAnsi="Arial Narrow" w:cs="Arial"/>
                <w:sz w:val="22"/>
                <w:szCs w:val="22"/>
              </w:rPr>
              <w:t>5</w:t>
            </w:r>
          </w:p>
        </w:tc>
        <w:tc>
          <w:tcPr>
            <w:tcW w:w="2136" w:type="dxa"/>
            <w:vAlign w:val="center"/>
          </w:tcPr>
          <w:p w14:paraId="3D9C9F0A" w14:textId="0DF5268E" w:rsidR="00C340C6" w:rsidRPr="004130FB" w:rsidRDefault="00BD67D7" w:rsidP="004130FB">
            <w:pPr>
              <w:jc w:val="center"/>
              <w:rPr>
                <w:rFonts w:ascii="Arial Narrow" w:hAnsi="Arial Narrow" w:cs="Arial"/>
                <w:sz w:val="22"/>
                <w:szCs w:val="22"/>
              </w:rPr>
            </w:pPr>
            <w:r>
              <w:rPr>
                <w:rFonts w:ascii="Arial Narrow" w:hAnsi="Arial Narrow" w:cs="Arial"/>
                <w:sz w:val="22"/>
                <w:szCs w:val="22"/>
              </w:rPr>
              <w:t>3</w:t>
            </w:r>
          </w:p>
        </w:tc>
        <w:tc>
          <w:tcPr>
            <w:tcW w:w="1775" w:type="dxa"/>
            <w:noWrap/>
            <w:vAlign w:val="center"/>
          </w:tcPr>
          <w:p w14:paraId="34964C3B" w14:textId="07225472" w:rsidR="00C340C6" w:rsidRPr="004130FB" w:rsidRDefault="00EF6C8E" w:rsidP="004130FB">
            <w:pPr>
              <w:jc w:val="center"/>
              <w:rPr>
                <w:rFonts w:ascii="Arial Narrow" w:hAnsi="Arial Narrow" w:cs="Arial"/>
                <w:sz w:val="22"/>
                <w:szCs w:val="22"/>
              </w:rPr>
            </w:pPr>
            <w:r>
              <w:rPr>
                <w:rFonts w:ascii="Arial Narrow" w:hAnsi="Arial Narrow" w:cs="Arial"/>
                <w:sz w:val="22"/>
                <w:szCs w:val="22"/>
              </w:rPr>
              <w:t>1.5</w:t>
            </w:r>
          </w:p>
        </w:tc>
        <w:tc>
          <w:tcPr>
            <w:tcW w:w="2212" w:type="dxa"/>
            <w:vAlign w:val="center"/>
          </w:tcPr>
          <w:p w14:paraId="1DA45061" w14:textId="0A982BE9" w:rsidR="00C340C6" w:rsidRPr="00C340C6" w:rsidRDefault="00EF6C8E" w:rsidP="00C340C6">
            <w:pPr>
              <w:jc w:val="center"/>
              <w:rPr>
                <w:rFonts w:ascii="Arial Narrow" w:hAnsi="Arial Narrow" w:cs="Arial"/>
                <w:sz w:val="22"/>
                <w:szCs w:val="22"/>
                <w:lang w:val="en-PH"/>
              </w:rPr>
            </w:pPr>
            <w:r w:rsidRPr="000A5419">
              <w:rPr>
                <w:rFonts w:ascii="Arial Narrow" w:hAnsi="Arial Narrow" w:cs="Arial"/>
                <w:sz w:val="22"/>
                <w:szCs w:val="22"/>
                <w:lang w:val="en-PH"/>
              </w:rPr>
              <w:t>Minor Deviation</w:t>
            </w:r>
          </w:p>
        </w:tc>
      </w:tr>
      <w:tr w:rsidR="00C340C6" w:rsidRPr="00C340C6" w14:paraId="6AAB9570" w14:textId="77777777" w:rsidTr="009A4A31">
        <w:trPr>
          <w:trHeight w:val="449"/>
        </w:trPr>
        <w:tc>
          <w:tcPr>
            <w:tcW w:w="3793" w:type="dxa"/>
            <w:hideMark/>
          </w:tcPr>
          <w:p w14:paraId="61DBB73B" w14:textId="77777777" w:rsidR="00C340C6" w:rsidRPr="00C340C6" w:rsidRDefault="00C340C6" w:rsidP="00491CC5">
            <w:pPr>
              <w:rPr>
                <w:rFonts w:ascii="Arial Narrow" w:hAnsi="Arial Narrow" w:cs="Arial"/>
                <w:sz w:val="22"/>
                <w:szCs w:val="22"/>
                <w:lang w:val="en-PH"/>
              </w:rPr>
            </w:pPr>
            <w:r w:rsidRPr="00C340C6">
              <w:rPr>
                <w:rFonts w:ascii="Arial Narrow" w:hAnsi="Arial Narrow" w:cs="Arial"/>
                <w:sz w:val="22"/>
                <w:szCs w:val="22"/>
                <w:lang w:val="en-PH"/>
              </w:rPr>
              <w:t>6.29 Number of knowledge sharing sessions conducted</w:t>
            </w:r>
          </w:p>
        </w:tc>
        <w:tc>
          <w:tcPr>
            <w:tcW w:w="1562" w:type="dxa"/>
            <w:noWrap/>
            <w:vAlign w:val="center"/>
            <w:hideMark/>
          </w:tcPr>
          <w:p w14:paraId="45112CCC" w14:textId="4829A14A" w:rsidR="00C340C6" w:rsidRPr="00C340C6" w:rsidRDefault="00BD67D7" w:rsidP="00C340C6">
            <w:pPr>
              <w:jc w:val="center"/>
              <w:rPr>
                <w:rFonts w:ascii="Arial Narrow" w:hAnsi="Arial Narrow" w:cs="Arial"/>
                <w:sz w:val="22"/>
                <w:szCs w:val="22"/>
                <w:lang w:val="en-PH"/>
              </w:rPr>
            </w:pPr>
            <w:r>
              <w:rPr>
                <w:rFonts w:ascii="Arial Narrow" w:hAnsi="Arial Narrow" w:cs="Arial"/>
                <w:sz w:val="22"/>
                <w:szCs w:val="22"/>
              </w:rPr>
              <w:t>6</w:t>
            </w:r>
          </w:p>
        </w:tc>
        <w:tc>
          <w:tcPr>
            <w:tcW w:w="2641" w:type="dxa"/>
            <w:noWrap/>
            <w:vAlign w:val="center"/>
            <w:hideMark/>
          </w:tcPr>
          <w:p w14:paraId="3EF06A32" w14:textId="63D32B34" w:rsidR="00C340C6" w:rsidRPr="00C340C6" w:rsidRDefault="00BD67D7" w:rsidP="00C340C6">
            <w:pPr>
              <w:jc w:val="center"/>
              <w:rPr>
                <w:rFonts w:ascii="Arial Narrow" w:hAnsi="Arial Narrow" w:cs="Arial"/>
                <w:sz w:val="22"/>
                <w:szCs w:val="22"/>
                <w:lang w:val="en-PH"/>
              </w:rPr>
            </w:pPr>
            <w:r>
              <w:rPr>
                <w:rFonts w:ascii="Arial Narrow" w:hAnsi="Arial Narrow" w:cs="Arial"/>
                <w:sz w:val="22"/>
                <w:szCs w:val="22"/>
              </w:rPr>
              <w:t>11</w:t>
            </w:r>
          </w:p>
        </w:tc>
        <w:tc>
          <w:tcPr>
            <w:tcW w:w="2136" w:type="dxa"/>
            <w:vAlign w:val="center"/>
          </w:tcPr>
          <w:p w14:paraId="76E1FA62" w14:textId="3AE48AF2" w:rsidR="00C340C6" w:rsidRPr="00C340C6" w:rsidRDefault="00BD67D7" w:rsidP="004130FB">
            <w:pPr>
              <w:jc w:val="center"/>
              <w:rPr>
                <w:rFonts w:ascii="Arial Narrow" w:hAnsi="Arial Narrow" w:cs="Arial"/>
                <w:sz w:val="22"/>
                <w:szCs w:val="22"/>
              </w:rPr>
            </w:pPr>
            <w:r>
              <w:rPr>
                <w:rFonts w:ascii="Arial Narrow" w:hAnsi="Arial Narrow" w:cs="Arial"/>
                <w:sz w:val="22"/>
                <w:szCs w:val="22"/>
              </w:rPr>
              <w:t>5</w:t>
            </w:r>
          </w:p>
        </w:tc>
        <w:tc>
          <w:tcPr>
            <w:tcW w:w="1775" w:type="dxa"/>
            <w:noWrap/>
            <w:vAlign w:val="center"/>
            <w:hideMark/>
          </w:tcPr>
          <w:p w14:paraId="43252E4E" w14:textId="1BED7FF8" w:rsidR="00C340C6" w:rsidRPr="004130FB" w:rsidRDefault="00EF6C8E" w:rsidP="004130FB">
            <w:pPr>
              <w:jc w:val="center"/>
              <w:rPr>
                <w:rFonts w:ascii="Arial Narrow" w:hAnsi="Arial Narrow" w:cs="Arial"/>
                <w:sz w:val="22"/>
                <w:szCs w:val="22"/>
              </w:rPr>
            </w:pPr>
            <w:r>
              <w:rPr>
                <w:rFonts w:ascii="Arial Narrow" w:hAnsi="Arial Narrow" w:cs="Arial"/>
                <w:sz w:val="22"/>
                <w:szCs w:val="22"/>
              </w:rPr>
              <w:t>0.83</w:t>
            </w:r>
          </w:p>
        </w:tc>
        <w:tc>
          <w:tcPr>
            <w:tcW w:w="2212" w:type="dxa"/>
            <w:vAlign w:val="center"/>
          </w:tcPr>
          <w:p w14:paraId="13FCF765" w14:textId="1358FC1B" w:rsidR="00C340C6" w:rsidRPr="00C340C6" w:rsidRDefault="00EF6C8E" w:rsidP="00C340C6">
            <w:pPr>
              <w:jc w:val="center"/>
              <w:rPr>
                <w:rFonts w:ascii="Arial Narrow" w:hAnsi="Arial Narrow" w:cs="Arial"/>
                <w:sz w:val="22"/>
                <w:szCs w:val="22"/>
                <w:lang w:val="en-PH"/>
              </w:rPr>
            </w:pPr>
            <w:r>
              <w:rPr>
                <w:rFonts w:ascii="Arial Narrow" w:hAnsi="Arial Narrow" w:cs="Arial"/>
                <w:sz w:val="22"/>
                <w:szCs w:val="22"/>
                <w:lang w:val="en-PH"/>
              </w:rPr>
              <w:t>Minor</w:t>
            </w:r>
            <w:r w:rsidR="00F57B30" w:rsidRPr="00C340C6">
              <w:rPr>
                <w:rFonts w:ascii="Arial Narrow" w:hAnsi="Arial Narrow" w:cs="Arial"/>
                <w:sz w:val="22"/>
                <w:szCs w:val="22"/>
                <w:lang w:val="en-PH"/>
              </w:rPr>
              <w:t xml:space="preserve"> Deviation</w:t>
            </w:r>
          </w:p>
        </w:tc>
      </w:tr>
      <w:tr w:rsidR="00530F60" w:rsidRPr="00C340C6" w14:paraId="01A55173" w14:textId="77777777" w:rsidTr="009A4A31">
        <w:trPr>
          <w:trHeight w:val="449"/>
        </w:trPr>
        <w:tc>
          <w:tcPr>
            <w:tcW w:w="3793" w:type="dxa"/>
          </w:tcPr>
          <w:p w14:paraId="72A363BF" w14:textId="03A0C211" w:rsidR="00530F60" w:rsidRPr="00C340C6" w:rsidRDefault="00530F60" w:rsidP="00530F60">
            <w:pPr>
              <w:rPr>
                <w:rFonts w:ascii="Arial Narrow" w:hAnsi="Arial Narrow" w:cs="Arial"/>
                <w:sz w:val="22"/>
                <w:szCs w:val="22"/>
              </w:rPr>
            </w:pPr>
            <w:r>
              <w:rPr>
                <w:rFonts w:ascii="Arial Narrow" w:hAnsi="Arial Narrow" w:cs="Arial"/>
                <w:sz w:val="22"/>
                <w:szCs w:val="22"/>
              </w:rPr>
              <w:t>6.30 Number of E-course developed and pilot tested with internal staff by December 2020</w:t>
            </w:r>
          </w:p>
        </w:tc>
        <w:tc>
          <w:tcPr>
            <w:tcW w:w="1562" w:type="dxa"/>
            <w:noWrap/>
            <w:vAlign w:val="center"/>
          </w:tcPr>
          <w:p w14:paraId="01368895" w14:textId="496F23C4" w:rsidR="00530F60" w:rsidRDefault="00530F60" w:rsidP="00530F60">
            <w:pPr>
              <w:jc w:val="center"/>
              <w:rPr>
                <w:rFonts w:ascii="Arial Narrow" w:hAnsi="Arial Narrow" w:cs="Arial"/>
                <w:sz w:val="22"/>
                <w:szCs w:val="22"/>
              </w:rPr>
            </w:pPr>
            <w:r>
              <w:rPr>
                <w:rFonts w:ascii="Arial Narrow" w:hAnsi="Arial Narrow" w:cs="Arial"/>
                <w:sz w:val="22"/>
                <w:szCs w:val="22"/>
              </w:rPr>
              <w:t>2</w:t>
            </w:r>
          </w:p>
        </w:tc>
        <w:tc>
          <w:tcPr>
            <w:tcW w:w="2641" w:type="dxa"/>
            <w:noWrap/>
            <w:vAlign w:val="center"/>
          </w:tcPr>
          <w:p w14:paraId="242268B7" w14:textId="6ED76A91" w:rsidR="00530F60" w:rsidRDefault="00530F60" w:rsidP="00530F60">
            <w:pPr>
              <w:jc w:val="center"/>
              <w:rPr>
                <w:rFonts w:ascii="Arial Narrow" w:hAnsi="Arial Narrow" w:cs="Arial"/>
                <w:sz w:val="22"/>
                <w:szCs w:val="22"/>
              </w:rPr>
            </w:pPr>
            <w:r>
              <w:rPr>
                <w:rFonts w:ascii="Arial Narrow" w:hAnsi="Arial Narrow" w:cs="Arial"/>
                <w:sz w:val="22"/>
                <w:szCs w:val="22"/>
              </w:rPr>
              <w:t>2</w:t>
            </w:r>
          </w:p>
        </w:tc>
        <w:tc>
          <w:tcPr>
            <w:tcW w:w="2136" w:type="dxa"/>
            <w:vAlign w:val="center"/>
          </w:tcPr>
          <w:p w14:paraId="5717EAE1" w14:textId="05614474" w:rsidR="00530F60" w:rsidRDefault="00530F60" w:rsidP="00530F60">
            <w:pPr>
              <w:jc w:val="center"/>
              <w:rPr>
                <w:rFonts w:ascii="Arial Narrow" w:hAnsi="Arial Narrow" w:cs="Arial"/>
                <w:sz w:val="22"/>
                <w:szCs w:val="22"/>
              </w:rPr>
            </w:pPr>
            <w:r>
              <w:rPr>
                <w:rFonts w:ascii="Arial Narrow" w:hAnsi="Arial Narrow" w:cs="Arial"/>
                <w:sz w:val="22"/>
                <w:szCs w:val="22"/>
              </w:rPr>
              <w:t>0</w:t>
            </w:r>
          </w:p>
        </w:tc>
        <w:tc>
          <w:tcPr>
            <w:tcW w:w="1775" w:type="dxa"/>
            <w:noWrap/>
            <w:vAlign w:val="center"/>
          </w:tcPr>
          <w:p w14:paraId="4B9A9A22" w14:textId="321F266E" w:rsidR="00530F60" w:rsidRDefault="00EF6C8E" w:rsidP="00530F60">
            <w:pPr>
              <w:jc w:val="center"/>
              <w:rPr>
                <w:rFonts w:ascii="Arial Narrow" w:hAnsi="Arial Narrow" w:cs="Arial"/>
                <w:sz w:val="22"/>
                <w:szCs w:val="22"/>
              </w:rPr>
            </w:pPr>
            <w:r>
              <w:rPr>
                <w:rFonts w:ascii="Arial Narrow" w:hAnsi="Arial Narrow" w:cs="Arial"/>
                <w:sz w:val="22"/>
                <w:szCs w:val="22"/>
              </w:rPr>
              <w:t>0</w:t>
            </w:r>
          </w:p>
        </w:tc>
        <w:tc>
          <w:tcPr>
            <w:tcW w:w="2212" w:type="dxa"/>
            <w:vAlign w:val="center"/>
          </w:tcPr>
          <w:p w14:paraId="0517EB2A" w14:textId="2E21E255" w:rsidR="00530F60" w:rsidRPr="00C340C6" w:rsidRDefault="00530F60" w:rsidP="00530F60">
            <w:pPr>
              <w:jc w:val="center"/>
              <w:rPr>
                <w:rFonts w:ascii="Arial Narrow" w:hAnsi="Arial Narrow" w:cs="Arial"/>
                <w:sz w:val="22"/>
                <w:szCs w:val="22"/>
              </w:rPr>
            </w:pPr>
            <w:r w:rsidRPr="00C340C6">
              <w:rPr>
                <w:rFonts w:ascii="Arial Narrow" w:hAnsi="Arial Narrow" w:cs="Arial"/>
                <w:sz w:val="22"/>
                <w:szCs w:val="22"/>
                <w:lang w:val="en-PH"/>
              </w:rPr>
              <w:t>Full target achieved</w:t>
            </w:r>
          </w:p>
        </w:tc>
      </w:tr>
    </w:tbl>
    <w:p w14:paraId="715B9072" w14:textId="77777777" w:rsidR="00C340C6" w:rsidRPr="00491CC5" w:rsidRDefault="00C340C6" w:rsidP="00491CC5">
      <w:pPr>
        <w:jc w:val="both"/>
        <w:rPr>
          <w:rFonts w:ascii="Arial" w:hAnsi="Arial" w:cs="Arial"/>
        </w:rPr>
      </w:pPr>
    </w:p>
    <w:p w14:paraId="54389513" w14:textId="6D632D03" w:rsidR="008C5874" w:rsidRDefault="008C5874" w:rsidP="00C776C0">
      <w:pPr>
        <w:pStyle w:val="ListParagraph"/>
        <w:ind w:left="993"/>
        <w:jc w:val="both"/>
        <w:rPr>
          <w:rFonts w:ascii="Arial" w:hAnsi="Arial" w:cs="Arial"/>
        </w:rPr>
      </w:pPr>
    </w:p>
    <w:p w14:paraId="1038DA09" w14:textId="7D6C3C10" w:rsidR="00E82824" w:rsidRPr="00491CC5" w:rsidRDefault="00E82824" w:rsidP="00491CC5">
      <w:pPr>
        <w:jc w:val="both"/>
        <w:rPr>
          <w:rFonts w:ascii="Arial" w:hAnsi="Arial" w:cs="Arial"/>
          <w:b/>
          <w:i/>
        </w:rPr>
      </w:pPr>
      <w:r w:rsidRPr="00491CC5">
        <w:rPr>
          <w:rFonts w:ascii="Arial" w:hAnsi="Arial" w:cs="Arial"/>
          <w:b/>
          <w:i/>
        </w:rPr>
        <w:t>Table 1</w:t>
      </w:r>
      <w:r w:rsidR="00015354">
        <w:rPr>
          <w:rFonts w:ascii="Arial" w:hAnsi="Arial" w:cs="Arial"/>
          <w:b/>
          <w:i/>
        </w:rPr>
        <w:t>6</w:t>
      </w:r>
      <w:r w:rsidRPr="00491CC5">
        <w:rPr>
          <w:rFonts w:ascii="Arial" w:hAnsi="Arial" w:cs="Arial"/>
          <w:b/>
          <w:i/>
        </w:rPr>
        <w:t>. Financial Performance of Office/Program</w:t>
      </w:r>
    </w:p>
    <w:tbl>
      <w:tblPr>
        <w:tblStyle w:val="TableGrid"/>
        <w:tblpPr w:leftFromText="180" w:rightFromText="180" w:vertAnchor="text" w:horzAnchor="margin" w:tblpX="265" w:tblpY="157"/>
        <w:tblW w:w="14125" w:type="dxa"/>
        <w:tblLook w:val="04A0" w:firstRow="1" w:lastRow="0" w:firstColumn="1" w:lastColumn="0" w:noHBand="0" w:noVBand="1"/>
      </w:tblPr>
      <w:tblGrid>
        <w:gridCol w:w="3410"/>
        <w:gridCol w:w="1878"/>
        <w:gridCol w:w="1744"/>
        <w:gridCol w:w="1951"/>
        <w:gridCol w:w="1526"/>
        <w:gridCol w:w="1708"/>
        <w:gridCol w:w="1908"/>
      </w:tblGrid>
      <w:tr w:rsidR="00C25BE9" w:rsidRPr="00491CC5" w14:paraId="7A34469B" w14:textId="2AF96E26" w:rsidTr="009B65EF">
        <w:trPr>
          <w:trHeight w:val="181"/>
          <w:tblHeader/>
        </w:trPr>
        <w:tc>
          <w:tcPr>
            <w:tcW w:w="3410" w:type="dxa"/>
            <w:vMerge w:val="restart"/>
            <w:shd w:val="clear" w:color="auto" w:fill="323E4F" w:themeFill="text2" w:themeFillShade="BF"/>
            <w:vAlign w:val="center"/>
          </w:tcPr>
          <w:p w14:paraId="02F750F8" w14:textId="77777777" w:rsidR="00C25BE9" w:rsidRPr="00491CC5" w:rsidRDefault="00C25BE9" w:rsidP="00C25BE9">
            <w:pPr>
              <w:pStyle w:val="ListParagraph"/>
              <w:ind w:left="0"/>
              <w:jc w:val="center"/>
              <w:rPr>
                <w:rFonts w:ascii="Arial Narrow" w:hAnsi="Arial Narrow" w:cs="Arial"/>
                <w:b/>
                <w:sz w:val="22"/>
                <w:szCs w:val="22"/>
              </w:rPr>
            </w:pPr>
            <w:r w:rsidRPr="00491CC5">
              <w:rPr>
                <w:rFonts w:ascii="Arial Narrow" w:hAnsi="Arial Narrow" w:cs="Arial"/>
                <w:b/>
                <w:sz w:val="22"/>
                <w:szCs w:val="22"/>
              </w:rPr>
              <w:t>Program/Activity/Project</w:t>
            </w:r>
          </w:p>
        </w:tc>
        <w:tc>
          <w:tcPr>
            <w:tcW w:w="1878" w:type="dxa"/>
            <w:vMerge w:val="restart"/>
            <w:shd w:val="clear" w:color="auto" w:fill="323E4F" w:themeFill="text2" w:themeFillShade="BF"/>
            <w:vAlign w:val="center"/>
          </w:tcPr>
          <w:p w14:paraId="64E9F044" w14:textId="77777777" w:rsidR="00C25BE9" w:rsidRPr="00491CC5" w:rsidRDefault="00C25BE9" w:rsidP="00C25BE9">
            <w:pPr>
              <w:pStyle w:val="ListParagraph"/>
              <w:ind w:left="0"/>
              <w:jc w:val="center"/>
              <w:rPr>
                <w:rFonts w:ascii="Arial Narrow" w:hAnsi="Arial Narrow" w:cs="Arial"/>
                <w:b/>
                <w:sz w:val="22"/>
                <w:szCs w:val="22"/>
              </w:rPr>
            </w:pPr>
            <w:r w:rsidRPr="00491CC5">
              <w:rPr>
                <w:rFonts w:ascii="Arial Narrow" w:hAnsi="Arial Narrow" w:cs="Arial"/>
                <w:b/>
                <w:sz w:val="22"/>
                <w:szCs w:val="22"/>
              </w:rPr>
              <w:t>Allocated Budget</w:t>
            </w:r>
          </w:p>
        </w:tc>
        <w:tc>
          <w:tcPr>
            <w:tcW w:w="1744" w:type="dxa"/>
            <w:vMerge w:val="restart"/>
            <w:shd w:val="clear" w:color="auto" w:fill="323E4F" w:themeFill="text2" w:themeFillShade="BF"/>
            <w:vAlign w:val="center"/>
          </w:tcPr>
          <w:p w14:paraId="1ECF0C76" w14:textId="77777777" w:rsidR="00C25BE9" w:rsidRDefault="00C25BE9" w:rsidP="00C25BE9">
            <w:pPr>
              <w:pStyle w:val="ListParagraph"/>
              <w:ind w:left="0"/>
              <w:jc w:val="center"/>
              <w:rPr>
                <w:rFonts w:ascii="Arial Narrow" w:hAnsi="Arial Narrow" w:cs="Arial"/>
                <w:b/>
                <w:sz w:val="22"/>
                <w:szCs w:val="22"/>
              </w:rPr>
            </w:pPr>
            <w:r w:rsidRPr="00363C26">
              <w:rPr>
                <w:rFonts w:ascii="Arial Narrow" w:hAnsi="Arial Narrow" w:cs="Arial"/>
                <w:b/>
                <w:sz w:val="22"/>
                <w:szCs w:val="22"/>
              </w:rPr>
              <w:t>Obligations</w:t>
            </w:r>
          </w:p>
          <w:p w14:paraId="7DB3470E" w14:textId="081DCB89" w:rsidR="00C25BE9" w:rsidRPr="00491CC5" w:rsidRDefault="00C25BE9" w:rsidP="00C25BE9">
            <w:pPr>
              <w:pStyle w:val="ListParagraph"/>
              <w:ind w:left="0"/>
              <w:jc w:val="center"/>
              <w:rPr>
                <w:rFonts w:ascii="Arial Narrow" w:hAnsi="Arial Narrow" w:cs="Arial"/>
                <w:b/>
                <w:sz w:val="22"/>
                <w:szCs w:val="22"/>
              </w:rPr>
            </w:pPr>
            <w:r>
              <w:rPr>
                <w:rFonts w:ascii="Arial Narrow" w:hAnsi="Arial Narrow" w:cs="Arial"/>
                <w:b/>
                <w:sz w:val="22"/>
                <w:szCs w:val="22"/>
              </w:rPr>
              <w:t>(As of 31 December 2020)</w:t>
            </w:r>
          </w:p>
        </w:tc>
        <w:tc>
          <w:tcPr>
            <w:tcW w:w="1951" w:type="dxa"/>
            <w:vMerge w:val="restart"/>
            <w:shd w:val="clear" w:color="auto" w:fill="323E4F" w:themeFill="text2" w:themeFillShade="BF"/>
            <w:vAlign w:val="center"/>
          </w:tcPr>
          <w:p w14:paraId="36C6C4BA" w14:textId="77777777" w:rsidR="00C25BE9" w:rsidRDefault="00C25BE9" w:rsidP="00C25BE9">
            <w:pPr>
              <w:pStyle w:val="ListParagraph"/>
              <w:ind w:left="0"/>
              <w:jc w:val="center"/>
              <w:rPr>
                <w:rFonts w:ascii="Arial Narrow" w:hAnsi="Arial Narrow" w:cs="Arial"/>
                <w:b/>
                <w:sz w:val="22"/>
                <w:szCs w:val="22"/>
              </w:rPr>
            </w:pPr>
            <w:r w:rsidRPr="00363C26">
              <w:rPr>
                <w:rFonts w:ascii="Arial Narrow" w:hAnsi="Arial Narrow" w:cs="Arial"/>
                <w:b/>
                <w:sz w:val="22"/>
                <w:szCs w:val="22"/>
              </w:rPr>
              <w:t>Disbursement</w:t>
            </w:r>
          </w:p>
          <w:p w14:paraId="61B9D992" w14:textId="0275D716" w:rsidR="00C25BE9" w:rsidRPr="00491CC5" w:rsidRDefault="00C25BE9" w:rsidP="00C25BE9">
            <w:pPr>
              <w:pStyle w:val="ListParagraph"/>
              <w:ind w:left="0"/>
              <w:jc w:val="center"/>
              <w:rPr>
                <w:rFonts w:ascii="Arial Narrow" w:hAnsi="Arial Narrow" w:cs="Arial"/>
                <w:b/>
                <w:sz w:val="22"/>
                <w:szCs w:val="22"/>
              </w:rPr>
            </w:pPr>
            <w:r>
              <w:rPr>
                <w:rFonts w:ascii="Arial Narrow" w:hAnsi="Arial Narrow" w:cs="Arial"/>
                <w:b/>
                <w:sz w:val="22"/>
                <w:szCs w:val="22"/>
              </w:rPr>
              <w:t>(As of 31 December 2020)</w:t>
            </w:r>
          </w:p>
        </w:tc>
        <w:tc>
          <w:tcPr>
            <w:tcW w:w="3234" w:type="dxa"/>
            <w:gridSpan w:val="2"/>
            <w:shd w:val="clear" w:color="auto" w:fill="323E4F" w:themeFill="text2" w:themeFillShade="BF"/>
            <w:vAlign w:val="center"/>
          </w:tcPr>
          <w:p w14:paraId="31DCAF0D" w14:textId="77777777" w:rsidR="00C25BE9" w:rsidRPr="00491CC5" w:rsidRDefault="00C25BE9" w:rsidP="00C25BE9">
            <w:pPr>
              <w:pStyle w:val="ListParagraph"/>
              <w:ind w:left="0"/>
              <w:jc w:val="center"/>
              <w:rPr>
                <w:rFonts w:ascii="Arial Narrow" w:hAnsi="Arial Narrow" w:cs="Arial"/>
                <w:b/>
                <w:sz w:val="22"/>
                <w:szCs w:val="22"/>
              </w:rPr>
            </w:pPr>
            <w:r w:rsidRPr="00491CC5">
              <w:rPr>
                <w:rFonts w:ascii="Arial Narrow" w:hAnsi="Arial Narrow" w:cs="Arial"/>
                <w:b/>
                <w:sz w:val="22"/>
                <w:szCs w:val="22"/>
              </w:rPr>
              <w:t>Utilization Rate (%)</w:t>
            </w:r>
          </w:p>
        </w:tc>
        <w:tc>
          <w:tcPr>
            <w:tcW w:w="1908" w:type="dxa"/>
            <w:vMerge w:val="restart"/>
            <w:shd w:val="clear" w:color="auto" w:fill="323E4F" w:themeFill="text2" w:themeFillShade="BF"/>
          </w:tcPr>
          <w:p w14:paraId="3E036219" w14:textId="4216143E" w:rsidR="00C25BE9" w:rsidRPr="00491CC5" w:rsidRDefault="00C25BE9" w:rsidP="00C25BE9">
            <w:pPr>
              <w:pStyle w:val="ListParagraph"/>
              <w:ind w:left="0"/>
              <w:jc w:val="center"/>
              <w:rPr>
                <w:rFonts w:ascii="Arial Narrow" w:hAnsi="Arial Narrow" w:cs="Arial"/>
                <w:b/>
                <w:sz w:val="22"/>
                <w:szCs w:val="22"/>
              </w:rPr>
            </w:pPr>
            <w:r>
              <w:rPr>
                <w:rFonts w:ascii="Arial Narrow" w:hAnsi="Arial Narrow" w:cs="Arial"/>
                <w:b/>
                <w:sz w:val="22"/>
                <w:szCs w:val="22"/>
              </w:rPr>
              <w:t>REMARKS</w:t>
            </w:r>
          </w:p>
        </w:tc>
      </w:tr>
      <w:tr w:rsidR="007814CF" w:rsidRPr="00491CC5" w14:paraId="06BBD333" w14:textId="22D73F10" w:rsidTr="009B65EF">
        <w:trPr>
          <w:trHeight w:val="175"/>
          <w:tblHeader/>
        </w:trPr>
        <w:tc>
          <w:tcPr>
            <w:tcW w:w="3410" w:type="dxa"/>
            <w:vMerge/>
            <w:shd w:val="clear" w:color="auto" w:fill="323E4F" w:themeFill="text2" w:themeFillShade="BF"/>
            <w:vAlign w:val="center"/>
          </w:tcPr>
          <w:p w14:paraId="4285B40D" w14:textId="77777777" w:rsidR="007814CF" w:rsidRPr="00491CC5" w:rsidRDefault="007814CF" w:rsidP="00015354">
            <w:pPr>
              <w:pStyle w:val="ListParagraph"/>
              <w:ind w:left="0"/>
              <w:jc w:val="center"/>
              <w:rPr>
                <w:rFonts w:ascii="Arial Narrow" w:hAnsi="Arial Narrow" w:cs="Arial"/>
                <w:sz w:val="22"/>
                <w:szCs w:val="22"/>
              </w:rPr>
            </w:pPr>
          </w:p>
        </w:tc>
        <w:tc>
          <w:tcPr>
            <w:tcW w:w="1878" w:type="dxa"/>
            <w:vMerge/>
            <w:shd w:val="clear" w:color="auto" w:fill="323E4F" w:themeFill="text2" w:themeFillShade="BF"/>
            <w:vAlign w:val="center"/>
          </w:tcPr>
          <w:p w14:paraId="1E59276C" w14:textId="77777777" w:rsidR="007814CF" w:rsidRPr="00491CC5" w:rsidRDefault="007814CF" w:rsidP="00015354">
            <w:pPr>
              <w:pStyle w:val="ListParagraph"/>
              <w:ind w:left="0"/>
              <w:jc w:val="center"/>
              <w:rPr>
                <w:rFonts w:ascii="Arial Narrow" w:hAnsi="Arial Narrow" w:cs="Arial"/>
                <w:sz w:val="22"/>
                <w:szCs w:val="22"/>
              </w:rPr>
            </w:pPr>
          </w:p>
        </w:tc>
        <w:tc>
          <w:tcPr>
            <w:tcW w:w="1744" w:type="dxa"/>
            <w:vMerge/>
            <w:shd w:val="clear" w:color="auto" w:fill="323E4F" w:themeFill="text2" w:themeFillShade="BF"/>
            <w:vAlign w:val="center"/>
          </w:tcPr>
          <w:p w14:paraId="5D4A25C3" w14:textId="77777777" w:rsidR="007814CF" w:rsidRPr="00491CC5" w:rsidRDefault="007814CF" w:rsidP="00015354">
            <w:pPr>
              <w:pStyle w:val="ListParagraph"/>
              <w:ind w:left="0"/>
              <w:jc w:val="center"/>
              <w:rPr>
                <w:rFonts w:ascii="Arial Narrow" w:hAnsi="Arial Narrow" w:cs="Arial"/>
                <w:sz w:val="22"/>
                <w:szCs w:val="22"/>
              </w:rPr>
            </w:pPr>
          </w:p>
        </w:tc>
        <w:tc>
          <w:tcPr>
            <w:tcW w:w="1951" w:type="dxa"/>
            <w:vMerge/>
            <w:shd w:val="clear" w:color="auto" w:fill="323E4F" w:themeFill="text2" w:themeFillShade="BF"/>
            <w:vAlign w:val="center"/>
          </w:tcPr>
          <w:p w14:paraId="00978748" w14:textId="77777777" w:rsidR="007814CF" w:rsidRPr="00491CC5" w:rsidRDefault="007814CF" w:rsidP="00015354">
            <w:pPr>
              <w:pStyle w:val="ListParagraph"/>
              <w:ind w:left="0"/>
              <w:jc w:val="center"/>
              <w:rPr>
                <w:rFonts w:ascii="Arial Narrow" w:hAnsi="Arial Narrow" w:cs="Arial"/>
                <w:i/>
                <w:sz w:val="22"/>
                <w:szCs w:val="22"/>
              </w:rPr>
            </w:pPr>
          </w:p>
        </w:tc>
        <w:tc>
          <w:tcPr>
            <w:tcW w:w="1526" w:type="dxa"/>
            <w:shd w:val="clear" w:color="auto" w:fill="323E4F" w:themeFill="text2" w:themeFillShade="BF"/>
            <w:vAlign w:val="center"/>
          </w:tcPr>
          <w:p w14:paraId="502D75AD" w14:textId="77777777" w:rsidR="007814CF" w:rsidRPr="00491CC5" w:rsidRDefault="007814CF" w:rsidP="00015354">
            <w:pPr>
              <w:pStyle w:val="ListParagraph"/>
              <w:ind w:left="0"/>
              <w:jc w:val="center"/>
              <w:rPr>
                <w:rFonts w:ascii="Arial Narrow" w:hAnsi="Arial Narrow" w:cs="Arial"/>
                <w:i/>
                <w:sz w:val="22"/>
                <w:szCs w:val="22"/>
              </w:rPr>
            </w:pPr>
            <w:r w:rsidRPr="00491CC5">
              <w:rPr>
                <w:rFonts w:ascii="Arial Narrow" w:hAnsi="Arial Narrow" w:cs="Arial"/>
                <w:i/>
                <w:sz w:val="22"/>
                <w:szCs w:val="22"/>
              </w:rPr>
              <w:t>Obligations</w:t>
            </w:r>
          </w:p>
        </w:tc>
        <w:tc>
          <w:tcPr>
            <w:tcW w:w="1708" w:type="dxa"/>
            <w:shd w:val="clear" w:color="auto" w:fill="323E4F" w:themeFill="text2" w:themeFillShade="BF"/>
            <w:vAlign w:val="center"/>
          </w:tcPr>
          <w:p w14:paraId="7B08413E" w14:textId="77777777" w:rsidR="007814CF" w:rsidRPr="00491CC5" w:rsidRDefault="007814CF" w:rsidP="00015354">
            <w:pPr>
              <w:pStyle w:val="ListParagraph"/>
              <w:ind w:left="0"/>
              <w:jc w:val="center"/>
              <w:rPr>
                <w:rFonts w:ascii="Arial Narrow" w:hAnsi="Arial Narrow" w:cs="Arial"/>
                <w:i/>
                <w:sz w:val="22"/>
                <w:szCs w:val="22"/>
              </w:rPr>
            </w:pPr>
            <w:r w:rsidRPr="00491CC5">
              <w:rPr>
                <w:rFonts w:ascii="Arial Narrow" w:hAnsi="Arial Narrow" w:cs="Arial"/>
                <w:i/>
                <w:sz w:val="22"/>
                <w:szCs w:val="22"/>
              </w:rPr>
              <w:t>Disbursement</w:t>
            </w:r>
          </w:p>
        </w:tc>
        <w:tc>
          <w:tcPr>
            <w:tcW w:w="1908" w:type="dxa"/>
            <w:vMerge/>
            <w:shd w:val="clear" w:color="auto" w:fill="323E4F" w:themeFill="text2" w:themeFillShade="BF"/>
          </w:tcPr>
          <w:p w14:paraId="369B0475" w14:textId="77777777" w:rsidR="007814CF" w:rsidRPr="00491CC5" w:rsidRDefault="007814CF" w:rsidP="00015354">
            <w:pPr>
              <w:pStyle w:val="ListParagraph"/>
              <w:ind w:left="0"/>
              <w:jc w:val="center"/>
              <w:rPr>
                <w:rFonts w:ascii="Arial Narrow" w:hAnsi="Arial Narrow" w:cs="Arial"/>
                <w:i/>
                <w:sz w:val="22"/>
                <w:szCs w:val="22"/>
              </w:rPr>
            </w:pPr>
          </w:p>
        </w:tc>
      </w:tr>
      <w:tr w:rsidR="00793F0E" w:rsidRPr="00491CC5" w14:paraId="27CEE2BE" w14:textId="4CCA1F4C" w:rsidTr="009B65EF">
        <w:trPr>
          <w:trHeight w:val="467"/>
        </w:trPr>
        <w:tc>
          <w:tcPr>
            <w:tcW w:w="3410" w:type="dxa"/>
            <w:shd w:val="clear" w:color="auto" w:fill="auto"/>
            <w:vAlign w:val="center"/>
          </w:tcPr>
          <w:p w14:paraId="030828B9" w14:textId="77777777" w:rsidR="00793F0E" w:rsidRPr="00491CC5" w:rsidRDefault="00793F0E" w:rsidP="00793F0E">
            <w:pPr>
              <w:rPr>
                <w:rFonts w:ascii="Arial Narrow" w:hAnsi="Arial Narrow" w:cs="Arial"/>
                <w:bCs/>
                <w:color w:val="000000"/>
                <w:sz w:val="22"/>
                <w:szCs w:val="22"/>
                <w:lang w:val="en-PH"/>
              </w:rPr>
            </w:pPr>
            <w:r w:rsidRPr="00491CC5">
              <w:rPr>
                <w:rFonts w:ascii="Arial Narrow" w:hAnsi="Arial Narrow" w:cs="Arial"/>
                <w:bCs/>
                <w:color w:val="000000"/>
                <w:sz w:val="22"/>
                <w:szCs w:val="22"/>
              </w:rPr>
              <w:t>Policy and Plan Development</w:t>
            </w:r>
          </w:p>
        </w:tc>
        <w:tc>
          <w:tcPr>
            <w:tcW w:w="1878" w:type="dxa"/>
            <w:shd w:val="clear" w:color="auto" w:fill="auto"/>
            <w:vAlign w:val="center"/>
          </w:tcPr>
          <w:p w14:paraId="6B0EF607" w14:textId="69A24F70" w:rsidR="00793F0E" w:rsidRPr="00491CC5" w:rsidRDefault="00793F0E" w:rsidP="00793F0E">
            <w:pPr>
              <w:jc w:val="center"/>
              <w:rPr>
                <w:rFonts w:ascii="Arial Narrow" w:hAnsi="Arial Narrow" w:cs="Arial"/>
                <w:bCs/>
                <w:sz w:val="22"/>
                <w:szCs w:val="22"/>
              </w:rPr>
            </w:pPr>
            <w:r>
              <w:rPr>
                <w:rFonts w:ascii="Arial Narrow" w:hAnsi="Arial Narrow" w:cs="Arial"/>
                <w:bCs/>
                <w:sz w:val="22"/>
                <w:szCs w:val="22"/>
              </w:rPr>
              <w:t>Php25,750.00</w:t>
            </w:r>
          </w:p>
        </w:tc>
        <w:tc>
          <w:tcPr>
            <w:tcW w:w="1744" w:type="dxa"/>
            <w:shd w:val="clear" w:color="auto" w:fill="auto"/>
            <w:vAlign w:val="center"/>
          </w:tcPr>
          <w:p w14:paraId="29BC6663" w14:textId="7D6918B7" w:rsidR="00793F0E" w:rsidRPr="00491CC5" w:rsidRDefault="009B65EF" w:rsidP="00793F0E">
            <w:pPr>
              <w:jc w:val="center"/>
              <w:rPr>
                <w:rFonts w:ascii="Arial Narrow" w:hAnsi="Arial Narrow" w:cs="Arial"/>
                <w:bCs/>
                <w:sz w:val="22"/>
                <w:szCs w:val="22"/>
              </w:rPr>
            </w:pPr>
            <w:r>
              <w:rPr>
                <w:rFonts w:ascii="Arial Narrow" w:hAnsi="Arial Narrow" w:cs="Arial"/>
                <w:bCs/>
                <w:sz w:val="22"/>
                <w:szCs w:val="22"/>
              </w:rPr>
              <w:t>Php17,445.00</w:t>
            </w:r>
          </w:p>
        </w:tc>
        <w:tc>
          <w:tcPr>
            <w:tcW w:w="1951" w:type="dxa"/>
            <w:shd w:val="clear" w:color="auto" w:fill="auto"/>
            <w:vAlign w:val="center"/>
          </w:tcPr>
          <w:p w14:paraId="0563058A" w14:textId="3824CCF2" w:rsidR="00793F0E" w:rsidRPr="00491CC5" w:rsidRDefault="009B65EF" w:rsidP="00793F0E">
            <w:pPr>
              <w:jc w:val="center"/>
              <w:rPr>
                <w:rFonts w:ascii="Arial Narrow" w:hAnsi="Arial Narrow" w:cs="Arial"/>
                <w:bCs/>
                <w:sz w:val="22"/>
                <w:szCs w:val="22"/>
              </w:rPr>
            </w:pPr>
            <w:r>
              <w:rPr>
                <w:rFonts w:ascii="Arial Narrow" w:hAnsi="Arial Narrow" w:cs="Arial"/>
                <w:bCs/>
                <w:sz w:val="22"/>
                <w:szCs w:val="22"/>
              </w:rPr>
              <w:t>Php17,445.00</w:t>
            </w:r>
          </w:p>
        </w:tc>
        <w:tc>
          <w:tcPr>
            <w:tcW w:w="1526" w:type="dxa"/>
            <w:shd w:val="clear" w:color="auto" w:fill="auto"/>
            <w:vAlign w:val="center"/>
          </w:tcPr>
          <w:p w14:paraId="7AFABDC3" w14:textId="2F0A9E02" w:rsidR="00793F0E" w:rsidRPr="00491CC5" w:rsidRDefault="00793F0E" w:rsidP="00793F0E">
            <w:pPr>
              <w:jc w:val="center"/>
              <w:rPr>
                <w:rFonts w:ascii="Arial Narrow" w:hAnsi="Arial Narrow" w:cs="Arial"/>
                <w:bCs/>
                <w:sz w:val="22"/>
                <w:szCs w:val="22"/>
              </w:rPr>
            </w:pPr>
            <w:r>
              <w:rPr>
                <w:rFonts w:ascii="Arial Narrow" w:hAnsi="Arial Narrow" w:cs="Arial"/>
                <w:bCs/>
                <w:sz w:val="22"/>
                <w:szCs w:val="22"/>
              </w:rPr>
              <w:t>67.77%</w:t>
            </w:r>
          </w:p>
        </w:tc>
        <w:tc>
          <w:tcPr>
            <w:tcW w:w="1708" w:type="dxa"/>
            <w:shd w:val="clear" w:color="auto" w:fill="auto"/>
            <w:vAlign w:val="center"/>
          </w:tcPr>
          <w:p w14:paraId="6E3CA690" w14:textId="7F142BA4" w:rsidR="00793F0E" w:rsidRPr="00491CC5" w:rsidRDefault="009B65EF" w:rsidP="00793F0E">
            <w:pPr>
              <w:jc w:val="center"/>
              <w:rPr>
                <w:rFonts w:ascii="Arial Narrow" w:hAnsi="Arial Narrow" w:cs="Arial"/>
                <w:bCs/>
                <w:sz w:val="22"/>
                <w:szCs w:val="22"/>
              </w:rPr>
            </w:pPr>
            <w:r>
              <w:rPr>
                <w:rFonts w:ascii="Arial Narrow" w:hAnsi="Arial Narrow" w:cs="Arial"/>
                <w:bCs/>
                <w:sz w:val="22"/>
                <w:szCs w:val="22"/>
              </w:rPr>
              <w:t>100</w:t>
            </w:r>
            <w:r w:rsidR="00793F0E">
              <w:rPr>
                <w:rFonts w:ascii="Arial Narrow" w:hAnsi="Arial Narrow" w:cs="Arial"/>
                <w:bCs/>
                <w:sz w:val="22"/>
                <w:szCs w:val="22"/>
              </w:rPr>
              <w:t>0%</w:t>
            </w:r>
          </w:p>
        </w:tc>
        <w:tc>
          <w:tcPr>
            <w:tcW w:w="1908" w:type="dxa"/>
          </w:tcPr>
          <w:p w14:paraId="011F8014" w14:textId="2D5D5260" w:rsidR="00793F0E" w:rsidRPr="00491CC5" w:rsidRDefault="00793F0E" w:rsidP="00793F0E">
            <w:pPr>
              <w:jc w:val="center"/>
              <w:rPr>
                <w:rFonts w:ascii="Arial Narrow" w:hAnsi="Arial Narrow" w:cs="Arial"/>
                <w:bCs/>
                <w:sz w:val="22"/>
                <w:szCs w:val="22"/>
              </w:rPr>
            </w:pPr>
          </w:p>
        </w:tc>
      </w:tr>
      <w:tr w:rsidR="00793F0E" w:rsidRPr="00491CC5" w14:paraId="0C8EA2AA" w14:textId="30812E19" w:rsidTr="009B65EF">
        <w:trPr>
          <w:trHeight w:val="467"/>
        </w:trPr>
        <w:tc>
          <w:tcPr>
            <w:tcW w:w="3410" w:type="dxa"/>
            <w:shd w:val="clear" w:color="auto" w:fill="auto"/>
            <w:vAlign w:val="center"/>
          </w:tcPr>
          <w:p w14:paraId="46DD61A0" w14:textId="7E640C63" w:rsidR="00793F0E" w:rsidRPr="00491CC5" w:rsidRDefault="00793F0E" w:rsidP="00793F0E">
            <w:pPr>
              <w:rPr>
                <w:rFonts w:ascii="Arial Narrow" w:hAnsi="Arial Narrow" w:cs="Arial"/>
                <w:bCs/>
                <w:color w:val="000000"/>
                <w:sz w:val="22"/>
                <w:szCs w:val="22"/>
              </w:rPr>
            </w:pPr>
            <w:r w:rsidRPr="00491CC5">
              <w:rPr>
                <w:rFonts w:ascii="Arial Narrow" w:hAnsi="Arial Narrow" w:cs="Arial"/>
                <w:bCs/>
                <w:color w:val="000000"/>
                <w:sz w:val="22"/>
                <w:szCs w:val="22"/>
              </w:rPr>
              <w:t>Social Technology Development</w:t>
            </w:r>
          </w:p>
        </w:tc>
        <w:tc>
          <w:tcPr>
            <w:tcW w:w="1878" w:type="dxa"/>
            <w:shd w:val="clear" w:color="auto" w:fill="auto"/>
            <w:vAlign w:val="center"/>
          </w:tcPr>
          <w:p w14:paraId="35F6FF5B" w14:textId="35B098DA" w:rsidR="00793F0E" w:rsidRPr="00491CC5" w:rsidRDefault="00793F0E" w:rsidP="00793F0E">
            <w:pPr>
              <w:jc w:val="center"/>
              <w:rPr>
                <w:rFonts w:ascii="Arial Narrow" w:hAnsi="Arial Narrow" w:cs="Arial"/>
                <w:bCs/>
                <w:sz w:val="22"/>
                <w:szCs w:val="22"/>
              </w:rPr>
            </w:pPr>
            <w:r>
              <w:rPr>
                <w:rFonts w:ascii="Arial Narrow" w:hAnsi="Arial Narrow" w:cs="Arial"/>
                <w:bCs/>
                <w:sz w:val="22"/>
                <w:szCs w:val="22"/>
              </w:rPr>
              <w:t>Php1,444,206.00</w:t>
            </w:r>
          </w:p>
        </w:tc>
        <w:tc>
          <w:tcPr>
            <w:tcW w:w="1744" w:type="dxa"/>
            <w:shd w:val="clear" w:color="auto" w:fill="auto"/>
            <w:vAlign w:val="center"/>
          </w:tcPr>
          <w:p w14:paraId="5FAF23CB" w14:textId="67E70CB8" w:rsidR="00793F0E" w:rsidRPr="00491CC5" w:rsidRDefault="000F691B" w:rsidP="009B65EF">
            <w:pPr>
              <w:jc w:val="center"/>
              <w:rPr>
                <w:rFonts w:ascii="Arial Narrow" w:hAnsi="Arial Narrow" w:cs="Arial"/>
                <w:bCs/>
                <w:sz w:val="22"/>
                <w:szCs w:val="22"/>
              </w:rPr>
            </w:pPr>
            <w:r>
              <w:rPr>
                <w:rFonts w:ascii="Arial Narrow" w:hAnsi="Arial Narrow" w:cs="Arial"/>
                <w:bCs/>
                <w:sz w:val="22"/>
                <w:szCs w:val="22"/>
              </w:rPr>
              <w:t>Php</w:t>
            </w:r>
            <w:r w:rsidR="00793F0E">
              <w:rPr>
                <w:rFonts w:ascii="Arial Narrow" w:hAnsi="Arial Narrow" w:cs="Arial"/>
                <w:bCs/>
                <w:sz w:val="22"/>
                <w:szCs w:val="22"/>
              </w:rPr>
              <w:t>708,033.</w:t>
            </w:r>
            <w:r w:rsidR="009B65EF">
              <w:rPr>
                <w:rFonts w:ascii="Arial Narrow" w:hAnsi="Arial Narrow" w:cs="Arial"/>
                <w:bCs/>
                <w:sz w:val="22"/>
                <w:szCs w:val="22"/>
              </w:rPr>
              <w:t>20</w:t>
            </w:r>
          </w:p>
        </w:tc>
        <w:tc>
          <w:tcPr>
            <w:tcW w:w="1951" w:type="dxa"/>
            <w:shd w:val="clear" w:color="auto" w:fill="auto"/>
            <w:vAlign w:val="center"/>
          </w:tcPr>
          <w:p w14:paraId="5CFD0580" w14:textId="703A1850" w:rsidR="00793F0E" w:rsidRPr="00491CC5" w:rsidRDefault="009B65EF" w:rsidP="009B65EF">
            <w:pPr>
              <w:jc w:val="center"/>
              <w:rPr>
                <w:rFonts w:ascii="Arial Narrow" w:hAnsi="Arial Narrow" w:cs="Arial"/>
                <w:bCs/>
                <w:sz w:val="22"/>
                <w:szCs w:val="22"/>
              </w:rPr>
            </w:pPr>
            <w:r>
              <w:rPr>
                <w:rFonts w:ascii="Arial Narrow" w:hAnsi="Arial Narrow" w:cs="Arial"/>
                <w:bCs/>
                <w:sz w:val="22"/>
                <w:szCs w:val="22"/>
              </w:rPr>
              <w:t>Php350,666.20</w:t>
            </w:r>
          </w:p>
        </w:tc>
        <w:tc>
          <w:tcPr>
            <w:tcW w:w="1526" w:type="dxa"/>
            <w:shd w:val="clear" w:color="auto" w:fill="auto"/>
            <w:vAlign w:val="center"/>
          </w:tcPr>
          <w:p w14:paraId="71C8E8C6" w14:textId="75822B75" w:rsidR="00793F0E" w:rsidRPr="00491CC5" w:rsidRDefault="00793F0E" w:rsidP="00793F0E">
            <w:pPr>
              <w:jc w:val="center"/>
              <w:rPr>
                <w:rFonts w:ascii="Arial Narrow" w:hAnsi="Arial Narrow" w:cs="Arial"/>
                <w:bCs/>
                <w:sz w:val="22"/>
                <w:szCs w:val="22"/>
              </w:rPr>
            </w:pPr>
            <w:r>
              <w:rPr>
                <w:rFonts w:ascii="Arial Narrow" w:hAnsi="Arial Narrow" w:cs="Arial"/>
                <w:bCs/>
                <w:sz w:val="22"/>
                <w:szCs w:val="22"/>
              </w:rPr>
              <w:t>49.03%</w:t>
            </w:r>
          </w:p>
        </w:tc>
        <w:tc>
          <w:tcPr>
            <w:tcW w:w="1708" w:type="dxa"/>
            <w:shd w:val="clear" w:color="auto" w:fill="auto"/>
            <w:vAlign w:val="center"/>
          </w:tcPr>
          <w:p w14:paraId="4396D5A3" w14:textId="6366489D" w:rsidR="00793F0E" w:rsidRPr="00491CC5" w:rsidRDefault="009B65EF" w:rsidP="00793F0E">
            <w:pPr>
              <w:jc w:val="center"/>
              <w:rPr>
                <w:rFonts w:ascii="Arial Narrow" w:hAnsi="Arial Narrow" w:cs="Arial"/>
                <w:bCs/>
                <w:sz w:val="22"/>
                <w:szCs w:val="22"/>
              </w:rPr>
            </w:pPr>
            <w:r>
              <w:rPr>
                <w:rFonts w:ascii="Arial Narrow" w:hAnsi="Arial Narrow" w:cs="Arial"/>
                <w:bCs/>
                <w:sz w:val="22"/>
                <w:szCs w:val="22"/>
              </w:rPr>
              <w:t>49.53</w:t>
            </w:r>
            <w:r w:rsidR="00793F0E">
              <w:rPr>
                <w:rFonts w:ascii="Arial Narrow" w:hAnsi="Arial Narrow" w:cs="Arial"/>
                <w:bCs/>
                <w:sz w:val="22"/>
                <w:szCs w:val="22"/>
              </w:rPr>
              <w:t>%</w:t>
            </w:r>
          </w:p>
        </w:tc>
        <w:tc>
          <w:tcPr>
            <w:tcW w:w="1908" w:type="dxa"/>
          </w:tcPr>
          <w:p w14:paraId="66D23CB6" w14:textId="77777777" w:rsidR="00793F0E" w:rsidRPr="00491CC5" w:rsidRDefault="00793F0E" w:rsidP="00793F0E">
            <w:pPr>
              <w:jc w:val="center"/>
              <w:rPr>
                <w:rFonts w:ascii="Arial Narrow" w:hAnsi="Arial Narrow" w:cs="Arial"/>
                <w:bCs/>
                <w:sz w:val="22"/>
                <w:szCs w:val="22"/>
              </w:rPr>
            </w:pPr>
          </w:p>
        </w:tc>
      </w:tr>
      <w:tr w:rsidR="00793F0E" w:rsidRPr="00491CC5" w14:paraId="1017A618" w14:textId="2A701056" w:rsidTr="009B65EF">
        <w:trPr>
          <w:trHeight w:val="467"/>
        </w:trPr>
        <w:tc>
          <w:tcPr>
            <w:tcW w:w="3410" w:type="dxa"/>
            <w:shd w:val="clear" w:color="auto" w:fill="auto"/>
            <w:vAlign w:val="center"/>
          </w:tcPr>
          <w:p w14:paraId="5702FC11" w14:textId="5F3C1F95" w:rsidR="00793F0E" w:rsidRPr="00491CC5" w:rsidRDefault="00793F0E" w:rsidP="00793F0E">
            <w:pPr>
              <w:rPr>
                <w:rFonts w:ascii="Arial Narrow" w:hAnsi="Arial Narrow" w:cs="Arial"/>
                <w:bCs/>
                <w:color w:val="000000"/>
                <w:sz w:val="22"/>
                <w:szCs w:val="22"/>
              </w:rPr>
            </w:pPr>
            <w:r w:rsidRPr="00491CC5">
              <w:rPr>
                <w:rFonts w:ascii="Arial Narrow" w:hAnsi="Arial Narrow" w:cs="Arial"/>
                <w:bCs/>
                <w:color w:val="000000"/>
                <w:sz w:val="22"/>
                <w:szCs w:val="22"/>
              </w:rPr>
              <w:t>National Household Targeting System for Poverty (NHTS)</w:t>
            </w:r>
          </w:p>
        </w:tc>
        <w:tc>
          <w:tcPr>
            <w:tcW w:w="1878" w:type="dxa"/>
            <w:shd w:val="clear" w:color="auto" w:fill="auto"/>
            <w:vAlign w:val="center"/>
          </w:tcPr>
          <w:p w14:paraId="288D0DBD" w14:textId="593A8B19" w:rsidR="00793F0E" w:rsidRPr="00491CC5" w:rsidRDefault="00793F0E" w:rsidP="00793F0E">
            <w:pPr>
              <w:jc w:val="center"/>
              <w:rPr>
                <w:rFonts w:ascii="Arial Narrow" w:hAnsi="Arial Narrow" w:cs="Arial"/>
                <w:bCs/>
                <w:sz w:val="22"/>
                <w:szCs w:val="22"/>
              </w:rPr>
            </w:pPr>
            <w:r>
              <w:rPr>
                <w:rFonts w:ascii="Arial Narrow" w:hAnsi="Arial Narrow" w:cs="Arial"/>
                <w:bCs/>
                <w:sz w:val="22"/>
                <w:szCs w:val="22"/>
              </w:rPr>
              <w:t>Php28,136,441.63</w:t>
            </w:r>
          </w:p>
        </w:tc>
        <w:tc>
          <w:tcPr>
            <w:tcW w:w="1744" w:type="dxa"/>
            <w:shd w:val="clear" w:color="auto" w:fill="auto"/>
            <w:vAlign w:val="center"/>
          </w:tcPr>
          <w:p w14:paraId="4654E546" w14:textId="446EBB7F" w:rsidR="00793F0E" w:rsidRPr="00491CC5" w:rsidRDefault="009B65EF" w:rsidP="009B65EF">
            <w:pPr>
              <w:jc w:val="center"/>
              <w:rPr>
                <w:rFonts w:ascii="Arial Narrow" w:hAnsi="Arial Narrow" w:cs="Arial"/>
                <w:bCs/>
                <w:sz w:val="22"/>
                <w:szCs w:val="22"/>
              </w:rPr>
            </w:pPr>
            <w:r>
              <w:rPr>
                <w:rFonts w:ascii="Arial Narrow" w:hAnsi="Arial Narrow" w:cs="Arial"/>
                <w:bCs/>
                <w:sz w:val="22"/>
                <w:szCs w:val="22"/>
              </w:rPr>
              <w:t>Php</w:t>
            </w:r>
            <w:r w:rsidR="00793F0E">
              <w:rPr>
                <w:rFonts w:ascii="Arial Narrow" w:hAnsi="Arial Narrow" w:cs="Arial"/>
                <w:bCs/>
                <w:sz w:val="22"/>
                <w:szCs w:val="22"/>
              </w:rPr>
              <w:t>26,105,</w:t>
            </w:r>
            <w:r>
              <w:rPr>
                <w:rFonts w:ascii="Arial Narrow" w:hAnsi="Arial Narrow" w:cs="Arial"/>
                <w:bCs/>
                <w:sz w:val="22"/>
                <w:szCs w:val="22"/>
              </w:rPr>
              <w:t>069.94</w:t>
            </w:r>
          </w:p>
        </w:tc>
        <w:tc>
          <w:tcPr>
            <w:tcW w:w="1951" w:type="dxa"/>
            <w:shd w:val="clear" w:color="auto" w:fill="auto"/>
            <w:vAlign w:val="center"/>
          </w:tcPr>
          <w:p w14:paraId="41EC918F" w14:textId="69B6392D" w:rsidR="00793F0E" w:rsidRPr="00491CC5" w:rsidRDefault="009B65EF" w:rsidP="00793F0E">
            <w:pPr>
              <w:jc w:val="center"/>
              <w:rPr>
                <w:rFonts w:ascii="Arial Narrow" w:hAnsi="Arial Narrow" w:cs="Arial"/>
                <w:bCs/>
                <w:sz w:val="22"/>
                <w:szCs w:val="22"/>
              </w:rPr>
            </w:pPr>
            <w:r>
              <w:rPr>
                <w:rFonts w:ascii="Arial Narrow" w:hAnsi="Arial Narrow" w:cs="Arial"/>
                <w:bCs/>
                <w:sz w:val="22"/>
                <w:szCs w:val="22"/>
              </w:rPr>
              <w:t>Php14,539,006.69</w:t>
            </w:r>
          </w:p>
        </w:tc>
        <w:tc>
          <w:tcPr>
            <w:tcW w:w="1526" w:type="dxa"/>
            <w:shd w:val="clear" w:color="auto" w:fill="auto"/>
            <w:vAlign w:val="center"/>
          </w:tcPr>
          <w:p w14:paraId="2B9900B4" w14:textId="54635CBB" w:rsidR="00793F0E" w:rsidRPr="00491CC5" w:rsidRDefault="00793F0E" w:rsidP="00793F0E">
            <w:pPr>
              <w:jc w:val="center"/>
              <w:rPr>
                <w:rFonts w:ascii="Arial Narrow" w:hAnsi="Arial Narrow" w:cs="Arial"/>
                <w:bCs/>
                <w:sz w:val="22"/>
                <w:szCs w:val="22"/>
              </w:rPr>
            </w:pPr>
            <w:r>
              <w:rPr>
                <w:rFonts w:ascii="Arial Narrow" w:hAnsi="Arial Narrow" w:cs="Arial"/>
                <w:bCs/>
                <w:sz w:val="22"/>
                <w:szCs w:val="22"/>
              </w:rPr>
              <w:t>92.78%</w:t>
            </w:r>
          </w:p>
        </w:tc>
        <w:tc>
          <w:tcPr>
            <w:tcW w:w="1708" w:type="dxa"/>
            <w:shd w:val="clear" w:color="auto" w:fill="auto"/>
            <w:vAlign w:val="center"/>
          </w:tcPr>
          <w:p w14:paraId="27BCC67E" w14:textId="1B46DED1" w:rsidR="00793F0E" w:rsidRPr="00491CC5" w:rsidRDefault="009B65EF" w:rsidP="00793F0E">
            <w:pPr>
              <w:jc w:val="center"/>
              <w:rPr>
                <w:rFonts w:ascii="Arial Narrow" w:hAnsi="Arial Narrow" w:cs="Arial"/>
                <w:bCs/>
                <w:sz w:val="22"/>
                <w:szCs w:val="22"/>
              </w:rPr>
            </w:pPr>
            <w:r>
              <w:rPr>
                <w:rFonts w:ascii="Arial Narrow" w:hAnsi="Arial Narrow" w:cs="Arial"/>
                <w:bCs/>
                <w:sz w:val="22"/>
                <w:szCs w:val="22"/>
              </w:rPr>
              <w:t>55.69</w:t>
            </w:r>
            <w:r w:rsidR="00793F0E">
              <w:rPr>
                <w:rFonts w:ascii="Arial Narrow" w:hAnsi="Arial Narrow" w:cs="Arial"/>
                <w:bCs/>
                <w:sz w:val="22"/>
                <w:szCs w:val="22"/>
              </w:rPr>
              <w:t>%</w:t>
            </w:r>
          </w:p>
        </w:tc>
        <w:tc>
          <w:tcPr>
            <w:tcW w:w="1908" w:type="dxa"/>
          </w:tcPr>
          <w:p w14:paraId="282F78ED" w14:textId="77777777" w:rsidR="00793F0E" w:rsidRPr="00491CC5" w:rsidRDefault="00793F0E" w:rsidP="00793F0E">
            <w:pPr>
              <w:jc w:val="center"/>
              <w:rPr>
                <w:rFonts w:ascii="Arial Narrow" w:hAnsi="Arial Narrow" w:cs="Arial"/>
                <w:bCs/>
                <w:sz w:val="22"/>
                <w:szCs w:val="22"/>
              </w:rPr>
            </w:pPr>
          </w:p>
        </w:tc>
      </w:tr>
      <w:tr w:rsidR="00793F0E" w:rsidRPr="00491CC5" w14:paraId="321979A3" w14:textId="403EF317" w:rsidTr="009B65EF">
        <w:trPr>
          <w:trHeight w:val="467"/>
        </w:trPr>
        <w:tc>
          <w:tcPr>
            <w:tcW w:w="3410" w:type="dxa"/>
            <w:shd w:val="clear" w:color="auto" w:fill="auto"/>
            <w:vAlign w:val="center"/>
          </w:tcPr>
          <w:p w14:paraId="764BA3C8" w14:textId="20948D71" w:rsidR="00793F0E" w:rsidRPr="00491CC5" w:rsidRDefault="00793F0E" w:rsidP="00793F0E">
            <w:pPr>
              <w:rPr>
                <w:rFonts w:ascii="Arial Narrow" w:hAnsi="Arial Narrow" w:cs="Arial"/>
                <w:bCs/>
                <w:color w:val="000000"/>
                <w:sz w:val="22"/>
                <w:szCs w:val="22"/>
              </w:rPr>
            </w:pPr>
            <w:r w:rsidRPr="00491CC5">
              <w:rPr>
                <w:rFonts w:ascii="Arial Narrow" w:hAnsi="Arial Narrow" w:cs="Arial"/>
                <w:bCs/>
                <w:color w:val="000000"/>
                <w:sz w:val="22"/>
                <w:szCs w:val="22"/>
              </w:rPr>
              <w:t>Information and Communications Technology</w:t>
            </w:r>
          </w:p>
        </w:tc>
        <w:tc>
          <w:tcPr>
            <w:tcW w:w="1878" w:type="dxa"/>
            <w:shd w:val="clear" w:color="auto" w:fill="auto"/>
            <w:vAlign w:val="center"/>
          </w:tcPr>
          <w:p w14:paraId="4ED73148" w14:textId="491B6028" w:rsidR="00793F0E" w:rsidRPr="00491CC5" w:rsidRDefault="00793F0E" w:rsidP="00793F0E">
            <w:pPr>
              <w:jc w:val="center"/>
              <w:rPr>
                <w:rFonts w:ascii="Arial Narrow" w:hAnsi="Arial Narrow" w:cs="Arial"/>
                <w:bCs/>
                <w:sz w:val="22"/>
                <w:szCs w:val="22"/>
              </w:rPr>
            </w:pPr>
            <w:r>
              <w:rPr>
                <w:rFonts w:ascii="Arial Narrow" w:hAnsi="Arial Narrow" w:cs="Arial"/>
                <w:bCs/>
                <w:sz w:val="22"/>
                <w:szCs w:val="22"/>
              </w:rPr>
              <w:t>Php15,849,690.15</w:t>
            </w:r>
          </w:p>
        </w:tc>
        <w:tc>
          <w:tcPr>
            <w:tcW w:w="1744" w:type="dxa"/>
            <w:shd w:val="clear" w:color="auto" w:fill="auto"/>
            <w:vAlign w:val="center"/>
          </w:tcPr>
          <w:p w14:paraId="308A7A4A" w14:textId="0C4DDFE3" w:rsidR="00793F0E" w:rsidRPr="00491CC5" w:rsidRDefault="009B65EF" w:rsidP="00793F0E">
            <w:pPr>
              <w:jc w:val="center"/>
              <w:rPr>
                <w:rFonts w:ascii="Arial Narrow" w:hAnsi="Arial Narrow" w:cs="Arial"/>
                <w:bCs/>
                <w:sz w:val="22"/>
                <w:szCs w:val="22"/>
              </w:rPr>
            </w:pPr>
            <w:r>
              <w:rPr>
                <w:rFonts w:ascii="Arial Narrow" w:hAnsi="Arial Narrow" w:cs="Arial"/>
                <w:bCs/>
                <w:sz w:val="22"/>
                <w:szCs w:val="22"/>
              </w:rPr>
              <w:t>Php15,278,897.10</w:t>
            </w:r>
          </w:p>
        </w:tc>
        <w:tc>
          <w:tcPr>
            <w:tcW w:w="1951" w:type="dxa"/>
            <w:shd w:val="clear" w:color="auto" w:fill="auto"/>
            <w:vAlign w:val="center"/>
          </w:tcPr>
          <w:p w14:paraId="4B822846" w14:textId="0C78A89D" w:rsidR="00793F0E" w:rsidRPr="00491CC5" w:rsidRDefault="00964D56" w:rsidP="00793F0E">
            <w:pPr>
              <w:jc w:val="center"/>
              <w:rPr>
                <w:rFonts w:ascii="Arial Narrow" w:hAnsi="Arial Narrow" w:cs="Arial"/>
                <w:bCs/>
                <w:sz w:val="22"/>
                <w:szCs w:val="22"/>
              </w:rPr>
            </w:pPr>
            <w:r>
              <w:rPr>
                <w:rFonts w:ascii="Arial Narrow" w:hAnsi="Arial Narrow" w:cs="Arial"/>
                <w:bCs/>
                <w:sz w:val="22"/>
                <w:szCs w:val="22"/>
              </w:rPr>
              <w:t>Php12,033,458.04</w:t>
            </w:r>
          </w:p>
        </w:tc>
        <w:tc>
          <w:tcPr>
            <w:tcW w:w="1526" w:type="dxa"/>
            <w:shd w:val="clear" w:color="auto" w:fill="auto"/>
            <w:vAlign w:val="center"/>
          </w:tcPr>
          <w:p w14:paraId="5B4FD288" w14:textId="04DE5C76" w:rsidR="00793F0E" w:rsidRPr="00491CC5" w:rsidRDefault="00793F0E" w:rsidP="00793F0E">
            <w:pPr>
              <w:jc w:val="center"/>
              <w:rPr>
                <w:rFonts w:ascii="Arial Narrow" w:hAnsi="Arial Narrow" w:cs="Arial"/>
                <w:bCs/>
                <w:sz w:val="22"/>
                <w:szCs w:val="22"/>
              </w:rPr>
            </w:pPr>
            <w:r>
              <w:rPr>
                <w:rFonts w:ascii="Arial Narrow" w:hAnsi="Arial Narrow" w:cs="Arial"/>
                <w:bCs/>
                <w:sz w:val="22"/>
                <w:szCs w:val="22"/>
              </w:rPr>
              <w:t>96.40%</w:t>
            </w:r>
          </w:p>
        </w:tc>
        <w:tc>
          <w:tcPr>
            <w:tcW w:w="1708" w:type="dxa"/>
            <w:shd w:val="clear" w:color="auto" w:fill="auto"/>
            <w:vAlign w:val="center"/>
          </w:tcPr>
          <w:p w14:paraId="204C81BA" w14:textId="0F8F71AA" w:rsidR="00793F0E" w:rsidRPr="00491CC5" w:rsidRDefault="00964D56" w:rsidP="00793F0E">
            <w:pPr>
              <w:jc w:val="center"/>
              <w:rPr>
                <w:rFonts w:ascii="Arial Narrow" w:hAnsi="Arial Narrow" w:cs="Arial"/>
                <w:bCs/>
                <w:sz w:val="22"/>
                <w:szCs w:val="22"/>
              </w:rPr>
            </w:pPr>
            <w:r>
              <w:rPr>
                <w:rFonts w:ascii="Arial Narrow" w:hAnsi="Arial Narrow" w:cs="Arial"/>
                <w:bCs/>
                <w:sz w:val="22"/>
                <w:szCs w:val="22"/>
              </w:rPr>
              <w:t>78.76</w:t>
            </w:r>
            <w:r w:rsidR="00793F0E">
              <w:rPr>
                <w:rFonts w:ascii="Arial Narrow" w:hAnsi="Arial Narrow" w:cs="Arial"/>
                <w:bCs/>
                <w:sz w:val="22"/>
                <w:szCs w:val="22"/>
              </w:rPr>
              <w:t>%</w:t>
            </w:r>
          </w:p>
        </w:tc>
        <w:tc>
          <w:tcPr>
            <w:tcW w:w="1908" w:type="dxa"/>
          </w:tcPr>
          <w:p w14:paraId="4A008EC6" w14:textId="77777777" w:rsidR="00793F0E" w:rsidRPr="00491CC5" w:rsidRDefault="00793F0E" w:rsidP="00793F0E">
            <w:pPr>
              <w:jc w:val="center"/>
              <w:rPr>
                <w:rFonts w:ascii="Arial Narrow" w:hAnsi="Arial Narrow" w:cs="Arial"/>
                <w:bCs/>
                <w:sz w:val="22"/>
                <w:szCs w:val="22"/>
              </w:rPr>
            </w:pPr>
          </w:p>
        </w:tc>
      </w:tr>
      <w:tr w:rsidR="007814CF" w:rsidRPr="00491CC5" w14:paraId="16ED27CB" w14:textId="12721E78" w:rsidTr="009B65EF">
        <w:trPr>
          <w:trHeight w:val="467"/>
        </w:trPr>
        <w:tc>
          <w:tcPr>
            <w:tcW w:w="3410" w:type="dxa"/>
            <w:shd w:val="clear" w:color="auto" w:fill="auto"/>
            <w:vAlign w:val="center"/>
          </w:tcPr>
          <w:p w14:paraId="7D216510" w14:textId="147A4460" w:rsidR="007814CF" w:rsidRPr="00491CC5" w:rsidRDefault="007814CF" w:rsidP="00015354">
            <w:pPr>
              <w:rPr>
                <w:rFonts w:ascii="Arial Narrow" w:hAnsi="Arial Narrow" w:cs="Arial"/>
                <w:bCs/>
                <w:color w:val="000000"/>
                <w:sz w:val="22"/>
                <w:szCs w:val="22"/>
              </w:rPr>
            </w:pPr>
            <w:r>
              <w:rPr>
                <w:rFonts w:ascii="Arial Narrow" w:hAnsi="Arial Narrow" w:cs="Arial"/>
                <w:bCs/>
                <w:color w:val="000000"/>
                <w:sz w:val="22"/>
                <w:szCs w:val="22"/>
              </w:rPr>
              <w:t>Capacity Building Section</w:t>
            </w:r>
          </w:p>
        </w:tc>
        <w:tc>
          <w:tcPr>
            <w:tcW w:w="1878" w:type="dxa"/>
            <w:shd w:val="clear" w:color="auto" w:fill="auto"/>
            <w:vAlign w:val="center"/>
          </w:tcPr>
          <w:p w14:paraId="052F21A9" w14:textId="5C34E6CF" w:rsidR="007814CF" w:rsidRPr="00E729F1" w:rsidRDefault="00793F0E" w:rsidP="00015354">
            <w:pPr>
              <w:jc w:val="center"/>
              <w:rPr>
                <w:rFonts w:ascii="Arial Narrow" w:hAnsi="Arial Narrow" w:cs="Arial"/>
                <w:bCs/>
                <w:sz w:val="22"/>
                <w:szCs w:val="22"/>
              </w:rPr>
            </w:pPr>
            <w:r>
              <w:rPr>
                <w:rFonts w:ascii="Arial Narrow" w:hAnsi="Arial Narrow" w:cs="Arial"/>
                <w:bCs/>
                <w:sz w:val="22"/>
                <w:szCs w:val="22"/>
              </w:rPr>
              <w:t>Php112,000.00</w:t>
            </w:r>
          </w:p>
        </w:tc>
        <w:tc>
          <w:tcPr>
            <w:tcW w:w="1744" w:type="dxa"/>
            <w:shd w:val="clear" w:color="auto" w:fill="auto"/>
            <w:vAlign w:val="center"/>
          </w:tcPr>
          <w:p w14:paraId="7C2AF3D5" w14:textId="1BEE8723" w:rsidR="007814CF" w:rsidRPr="00E729F1" w:rsidRDefault="00793F0E" w:rsidP="00015354">
            <w:pPr>
              <w:jc w:val="center"/>
              <w:rPr>
                <w:rFonts w:ascii="Arial Narrow" w:hAnsi="Arial Narrow" w:cs="Arial"/>
                <w:bCs/>
                <w:sz w:val="22"/>
                <w:szCs w:val="22"/>
              </w:rPr>
            </w:pPr>
            <w:r>
              <w:rPr>
                <w:rFonts w:ascii="Arial Narrow" w:hAnsi="Arial Narrow" w:cs="Arial"/>
                <w:bCs/>
                <w:sz w:val="22"/>
                <w:szCs w:val="22"/>
              </w:rPr>
              <w:t>Php112,000.00</w:t>
            </w:r>
          </w:p>
        </w:tc>
        <w:tc>
          <w:tcPr>
            <w:tcW w:w="1951" w:type="dxa"/>
            <w:shd w:val="clear" w:color="auto" w:fill="auto"/>
            <w:vAlign w:val="center"/>
          </w:tcPr>
          <w:p w14:paraId="16D92F5D" w14:textId="55BF5B68" w:rsidR="007814CF" w:rsidRPr="00E729F1" w:rsidRDefault="00964D56" w:rsidP="00015354">
            <w:pPr>
              <w:jc w:val="center"/>
              <w:rPr>
                <w:rFonts w:ascii="Arial Narrow" w:hAnsi="Arial Narrow" w:cs="Arial"/>
                <w:bCs/>
                <w:sz w:val="22"/>
                <w:szCs w:val="22"/>
              </w:rPr>
            </w:pPr>
            <w:r>
              <w:rPr>
                <w:rFonts w:ascii="Arial Narrow" w:hAnsi="Arial Narrow" w:cs="Arial"/>
                <w:bCs/>
                <w:sz w:val="22"/>
                <w:szCs w:val="22"/>
              </w:rPr>
              <w:t>Php89,325.00</w:t>
            </w:r>
          </w:p>
        </w:tc>
        <w:tc>
          <w:tcPr>
            <w:tcW w:w="1526" w:type="dxa"/>
            <w:shd w:val="clear" w:color="auto" w:fill="auto"/>
            <w:vAlign w:val="center"/>
          </w:tcPr>
          <w:p w14:paraId="24FAB55D" w14:textId="16A89CCD" w:rsidR="007814CF" w:rsidRPr="00E729F1" w:rsidRDefault="00793F0E" w:rsidP="00015354">
            <w:pPr>
              <w:jc w:val="center"/>
              <w:rPr>
                <w:rFonts w:ascii="Arial Narrow" w:hAnsi="Arial Narrow" w:cs="Arial"/>
                <w:bCs/>
                <w:sz w:val="22"/>
                <w:szCs w:val="22"/>
              </w:rPr>
            </w:pPr>
            <w:r>
              <w:rPr>
                <w:rFonts w:ascii="Arial Narrow" w:hAnsi="Arial Narrow" w:cs="Arial"/>
                <w:bCs/>
                <w:sz w:val="22"/>
                <w:szCs w:val="22"/>
              </w:rPr>
              <w:t>100%</w:t>
            </w:r>
          </w:p>
        </w:tc>
        <w:tc>
          <w:tcPr>
            <w:tcW w:w="1708" w:type="dxa"/>
            <w:shd w:val="clear" w:color="auto" w:fill="auto"/>
            <w:vAlign w:val="center"/>
          </w:tcPr>
          <w:p w14:paraId="410C7B90" w14:textId="32EA7BA1" w:rsidR="007814CF" w:rsidRPr="00E729F1" w:rsidRDefault="00964D56" w:rsidP="00015354">
            <w:pPr>
              <w:jc w:val="center"/>
              <w:rPr>
                <w:rFonts w:ascii="Arial Narrow" w:hAnsi="Arial Narrow" w:cs="Arial"/>
                <w:bCs/>
                <w:sz w:val="22"/>
                <w:szCs w:val="22"/>
              </w:rPr>
            </w:pPr>
            <w:r>
              <w:rPr>
                <w:rFonts w:ascii="Arial Narrow" w:hAnsi="Arial Narrow" w:cs="Arial"/>
                <w:bCs/>
                <w:sz w:val="22"/>
                <w:szCs w:val="22"/>
              </w:rPr>
              <w:t>79.75</w:t>
            </w:r>
            <w:r w:rsidR="00793F0E">
              <w:rPr>
                <w:rFonts w:ascii="Arial Narrow" w:hAnsi="Arial Narrow" w:cs="Arial"/>
                <w:bCs/>
                <w:sz w:val="22"/>
                <w:szCs w:val="22"/>
              </w:rPr>
              <w:t>%</w:t>
            </w:r>
          </w:p>
        </w:tc>
        <w:tc>
          <w:tcPr>
            <w:tcW w:w="1908" w:type="dxa"/>
          </w:tcPr>
          <w:p w14:paraId="3F07A195" w14:textId="77777777" w:rsidR="007814CF" w:rsidRPr="00E729F1" w:rsidRDefault="007814CF" w:rsidP="00015354">
            <w:pPr>
              <w:jc w:val="center"/>
              <w:rPr>
                <w:rFonts w:ascii="Arial Narrow" w:hAnsi="Arial Narrow" w:cs="Arial"/>
                <w:sz w:val="22"/>
              </w:rPr>
            </w:pPr>
          </w:p>
        </w:tc>
      </w:tr>
    </w:tbl>
    <w:p w14:paraId="10C2B19F" w14:textId="3C384AAF" w:rsidR="008C5874" w:rsidRDefault="008C5874" w:rsidP="00C776C0">
      <w:pPr>
        <w:pStyle w:val="ListParagraph"/>
        <w:ind w:left="993"/>
        <w:jc w:val="both"/>
        <w:rPr>
          <w:rFonts w:ascii="Arial" w:hAnsi="Arial" w:cs="Arial"/>
        </w:rPr>
      </w:pPr>
    </w:p>
    <w:p w14:paraId="0F04267D" w14:textId="77777777" w:rsidR="008C5874" w:rsidRDefault="008C5874" w:rsidP="00C776C0">
      <w:pPr>
        <w:pStyle w:val="ListParagraph"/>
        <w:ind w:left="993"/>
        <w:jc w:val="both"/>
        <w:rPr>
          <w:rFonts w:ascii="Arial" w:hAnsi="Arial" w:cs="Arial"/>
        </w:rPr>
      </w:pPr>
    </w:p>
    <w:p w14:paraId="3B7F8140" w14:textId="77777777" w:rsidR="00491CC5" w:rsidRDefault="00491CC5" w:rsidP="00C776C0">
      <w:pPr>
        <w:pStyle w:val="ListParagraph"/>
        <w:ind w:left="993"/>
        <w:jc w:val="both"/>
        <w:rPr>
          <w:rFonts w:ascii="Arial" w:hAnsi="Arial" w:cs="Arial"/>
        </w:rPr>
      </w:pPr>
    </w:p>
    <w:p w14:paraId="258E421A" w14:textId="77777777" w:rsidR="00491CC5" w:rsidRDefault="00491CC5" w:rsidP="00C776C0">
      <w:pPr>
        <w:pStyle w:val="ListParagraph"/>
        <w:ind w:left="993"/>
        <w:jc w:val="both"/>
        <w:rPr>
          <w:rFonts w:ascii="Arial" w:hAnsi="Arial" w:cs="Arial"/>
        </w:rPr>
      </w:pPr>
    </w:p>
    <w:p w14:paraId="5D8AAEB8" w14:textId="77777777" w:rsidR="00491CC5" w:rsidRDefault="00491CC5" w:rsidP="00C776C0">
      <w:pPr>
        <w:pStyle w:val="ListParagraph"/>
        <w:ind w:left="993"/>
        <w:jc w:val="both"/>
        <w:rPr>
          <w:rFonts w:ascii="Arial" w:hAnsi="Arial" w:cs="Arial"/>
        </w:rPr>
      </w:pPr>
    </w:p>
    <w:p w14:paraId="2C5DA96E" w14:textId="77777777" w:rsidR="00491CC5" w:rsidRDefault="00491CC5" w:rsidP="00C776C0">
      <w:pPr>
        <w:pStyle w:val="ListParagraph"/>
        <w:ind w:left="993"/>
        <w:jc w:val="both"/>
        <w:rPr>
          <w:rFonts w:ascii="Arial" w:hAnsi="Arial" w:cs="Arial"/>
        </w:rPr>
      </w:pPr>
    </w:p>
    <w:p w14:paraId="725D3911" w14:textId="77777777" w:rsidR="00F41664" w:rsidRDefault="00F41664" w:rsidP="004B266E">
      <w:pPr>
        <w:contextualSpacing/>
        <w:jc w:val="both"/>
        <w:rPr>
          <w:rFonts w:ascii="Arial" w:hAnsi="Arial" w:cs="Arial"/>
        </w:rPr>
      </w:pPr>
    </w:p>
    <w:p w14:paraId="6B3A6E8C" w14:textId="77777777" w:rsidR="00015354" w:rsidRDefault="00015354" w:rsidP="004B266E">
      <w:pPr>
        <w:contextualSpacing/>
        <w:jc w:val="both"/>
        <w:rPr>
          <w:rFonts w:ascii="Arial" w:hAnsi="Arial" w:cs="Arial"/>
        </w:rPr>
      </w:pPr>
    </w:p>
    <w:p w14:paraId="4C5EA761" w14:textId="77777777" w:rsidR="00015354" w:rsidRDefault="00015354" w:rsidP="004B266E">
      <w:pPr>
        <w:contextualSpacing/>
        <w:jc w:val="both"/>
        <w:rPr>
          <w:rFonts w:ascii="Arial" w:hAnsi="Arial" w:cs="Arial"/>
        </w:rPr>
        <w:sectPr w:rsidR="00015354" w:rsidSect="00FA4B4F">
          <w:pgSz w:w="16839" w:h="11907" w:orient="landscape" w:code="9"/>
          <w:pgMar w:top="1134" w:right="1134" w:bottom="1134" w:left="1134" w:header="709" w:footer="709" w:gutter="0"/>
          <w:cols w:space="708"/>
          <w:docGrid w:linePitch="360"/>
        </w:sectPr>
      </w:pPr>
    </w:p>
    <w:p w14:paraId="337F2A87" w14:textId="4D0B470F" w:rsidR="0025436F" w:rsidRDefault="004B266E" w:rsidP="00367474">
      <w:pPr>
        <w:spacing w:line="276" w:lineRule="auto"/>
        <w:ind w:firstLine="720"/>
        <w:jc w:val="both"/>
        <w:rPr>
          <w:rFonts w:ascii="Arial" w:hAnsi="Arial" w:cs="Arial"/>
          <w:b/>
          <w:bCs/>
          <w:sz w:val="22"/>
          <w:szCs w:val="22"/>
        </w:rPr>
      </w:pPr>
      <w:r w:rsidRPr="00EF6770">
        <w:rPr>
          <w:rFonts w:ascii="Arial" w:hAnsi="Arial" w:cs="Arial"/>
          <w:sz w:val="22"/>
          <w:szCs w:val="22"/>
        </w:rPr>
        <w:t>In support to the achievement of the five organization outcomes,</w:t>
      </w:r>
      <w:r w:rsidR="00F41664" w:rsidRPr="00EF6770">
        <w:rPr>
          <w:rFonts w:ascii="Arial" w:hAnsi="Arial" w:cs="Arial"/>
          <w:sz w:val="22"/>
          <w:szCs w:val="22"/>
        </w:rPr>
        <w:t xml:space="preserve"> </w:t>
      </w:r>
      <w:r w:rsidR="00F41664" w:rsidRPr="00EF6770">
        <w:rPr>
          <w:rFonts w:ascii="Arial" w:hAnsi="Arial" w:cs="Arial"/>
          <w:i/>
          <w:sz w:val="22"/>
          <w:szCs w:val="22"/>
        </w:rPr>
        <w:t xml:space="preserve">as shown </w:t>
      </w:r>
      <w:r w:rsidR="00027C09" w:rsidRPr="00EF6770">
        <w:rPr>
          <w:rFonts w:ascii="Arial" w:hAnsi="Arial" w:cs="Arial"/>
          <w:i/>
          <w:sz w:val="22"/>
          <w:szCs w:val="22"/>
        </w:rPr>
        <w:t xml:space="preserve">in </w:t>
      </w:r>
      <w:r w:rsidR="00027C09" w:rsidRPr="00EF6770">
        <w:rPr>
          <w:rFonts w:ascii="Arial" w:hAnsi="Arial" w:cs="Arial"/>
          <w:i/>
          <w:color w:val="000000"/>
          <w:sz w:val="22"/>
          <w:szCs w:val="22"/>
        </w:rPr>
        <w:t>Table</w:t>
      </w:r>
      <w:r w:rsidR="00402A6A">
        <w:rPr>
          <w:rFonts w:ascii="Arial" w:hAnsi="Arial" w:cs="Arial"/>
          <w:i/>
          <w:color w:val="000000"/>
          <w:sz w:val="22"/>
          <w:szCs w:val="22"/>
        </w:rPr>
        <w:t xml:space="preserve"> 15 and</w:t>
      </w:r>
      <w:r w:rsidR="00F41664" w:rsidRPr="00EF6770">
        <w:rPr>
          <w:rFonts w:ascii="Arial" w:hAnsi="Arial" w:cs="Arial"/>
          <w:i/>
          <w:sz w:val="22"/>
          <w:szCs w:val="22"/>
        </w:rPr>
        <w:t xml:space="preserve"> 16</w:t>
      </w:r>
      <w:r w:rsidR="00F41664" w:rsidRPr="00EF6770">
        <w:rPr>
          <w:rFonts w:ascii="Arial" w:hAnsi="Arial" w:cs="Arial"/>
          <w:sz w:val="22"/>
          <w:szCs w:val="22"/>
        </w:rPr>
        <w:t>,</w:t>
      </w:r>
      <w:r w:rsidRPr="00EF6770">
        <w:rPr>
          <w:rFonts w:ascii="Arial" w:hAnsi="Arial" w:cs="Arial"/>
          <w:sz w:val="22"/>
          <w:szCs w:val="22"/>
        </w:rPr>
        <w:t xml:space="preserve"> majority of the offices under support to</w:t>
      </w:r>
      <w:r w:rsidR="00FE6820" w:rsidRPr="00EF6770">
        <w:rPr>
          <w:rFonts w:ascii="Arial" w:hAnsi="Arial" w:cs="Arial"/>
          <w:sz w:val="22"/>
          <w:szCs w:val="22"/>
        </w:rPr>
        <w:t xml:space="preserve"> operations </w:t>
      </w:r>
      <w:r w:rsidR="00015354" w:rsidRPr="00EF6770">
        <w:rPr>
          <w:rFonts w:ascii="Arial" w:hAnsi="Arial" w:cs="Arial"/>
          <w:sz w:val="22"/>
          <w:szCs w:val="22"/>
        </w:rPr>
        <w:t xml:space="preserve">met </w:t>
      </w:r>
      <w:r w:rsidR="00CC270D">
        <w:rPr>
          <w:rFonts w:ascii="Arial" w:hAnsi="Arial" w:cs="Arial"/>
          <w:sz w:val="22"/>
          <w:szCs w:val="22"/>
        </w:rPr>
        <w:t>and even</w:t>
      </w:r>
      <w:r w:rsidR="00015354" w:rsidRPr="00EF6770">
        <w:rPr>
          <w:rFonts w:ascii="Arial" w:hAnsi="Arial" w:cs="Arial"/>
          <w:sz w:val="22"/>
          <w:szCs w:val="22"/>
        </w:rPr>
        <w:t xml:space="preserve"> exceeded</w:t>
      </w:r>
      <w:r w:rsidR="00FE6820" w:rsidRPr="00EF6770">
        <w:rPr>
          <w:rFonts w:ascii="Arial" w:hAnsi="Arial" w:cs="Arial"/>
          <w:sz w:val="22"/>
          <w:szCs w:val="22"/>
        </w:rPr>
        <w:t xml:space="preserve"> the target</w:t>
      </w:r>
      <w:r w:rsidRPr="00EF6770">
        <w:rPr>
          <w:rFonts w:ascii="Arial" w:hAnsi="Arial" w:cs="Arial"/>
          <w:sz w:val="22"/>
          <w:szCs w:val="22"/>
        </w:rPr>
        <w:t xml:space="preserve">. Under </w:t>
      </w:r>
      <w:r w:rsidRPr="0025436F">
        <w:rPr>
          <w:rFonts w:ascii="Arial" w:hAnsi="Arial" w:cs="Arial"/>
          <w:b/>
          <w:sz w:val="22"/>
          <w:szCs w:val="22"/>
        </w:rPr>
        <w:t>Policy and Plans Development</w:t>
      </w:r>
      <w:r w:rsidRPr="00EF6770">
        <w:rPr>
          <w:rFonts w:ascii="Arial" w:hAnsi="Arial" w:cs="Arial"/>
          <w:sz w:val="22"/>
          <w:szCs w:val="22"/>
        </w:rPr>
        <w:t>, the F</w:t>
      </w:r>
      <w:r w:rsidR="008C1600">
        <w:rPr>
          <w:rFonts w:ascii="Arial" w:hAnsi="Arial" w:cs="Arial"/>
          <w:sz w:val="22"/>
          <w:szCs w:val="22"/>
        </w:rPr>
        <w:t xml:space="preserve">ield </w:t>
      </w:r>
      <w:r w:rsidRPr="00EF6770">
        <w:rPr>
          <w:rFonts w:ascii="Arial" w:hAnsi="Arial" w:cs="Arial"/>
          <w:sz w:val="22"/>
          <w:szCs w:val="22"/>
        </w:rPr>
        <w:t>O</w:t>
      </w:r>
      <w:r w:rsidR="008C1600">
        <w:rPr>
          <w:rFonts w:ascii="Arial" w:hAnsi="Arial" w:cs="Arial"/>
          <w:sz w:val="22"/>
          <w:szCs w:val="22"/>
        </w:rPr>
        <w:t>ffice</w:t>
      </w:r>
      <w:r w:rsidRPr="00EF6770">
        <w:rPr>
          <w:rFonts w:ascii="Arial" w:hAnsi="Arial" w:cs="Arial"/>
          <w:sz w:val="22"/>
          <w:szCs w:val="22"/>
        </w:rPr>
        <w:t xml:space="preserve"> was able to provide </w:t>
      </w:r>
      <w:r w:rsidR="009953D8">
        <w:rPr>
          <w:rFonts w:ascii="Arial" w:hAnsi="Arial" w:cs="Arial"/>
          <w:sz w:val="22"/>
          <w:szCs w:val="22"/>
        </w:rPr>
        <w:t>44</w:t>
      </w:r>
      <w:r w:rsidRPr="00EF6770">
        <w:rPr>
          <w:rFonts w:ascii="Arial" w:hAnsi="Arial" w:cs="Arial"/>
          <w:sz w:val="22"/>
          <w:szCs w:val="22"/>
        </w:rPr>
        <w:t xml:space="preserve"> policies approved and </w:t>
      </w:r>
      <w:r w:rsidR="00CC270D" w:rsidRPr="00EF6770">
        <w:rPr>
          <w:rFonts w:ascii="Arial" w:hAnsi="Arial" w:cs="Arial"/>
          <w:sz w:val="22"/>
          <w:szCs w:val="22"/>
        </w:rPr>
        <w:t>disseminated</w:t>
      </w:r>
      <w:r w:rsidR="0025436F">
        <w:rPr>
          <w:rFonts w:ascii="Arial" w:hAnsi="Arial" w:cs="Arial"/>
          <w:sz w:val="22"/>
          <w:szCs w:val="22"/>
        </w:rPr>
        <w:t xml:space="preserve"> 1 medium term plan, 11 annual plans and has 2 completed researches</w:t>
      </w:r>
      <w:r w:rsidR="009953D8">
        <w:rPr>
          <w:rFonts w:ascii="Arial" w:hAnsi="Arial" w:cs="Arial"/>
          <w:sz w:val="22"/>
          <w:szCs w:val="22"/>
        </w:rPr>
        <w:t xml:space="preserve"> </w:t>
      </w:r>
      <w:r w:rsidRPr="00EF6770">
        <w:rPr>
          <w:rFonts w:ascii="Arial" w:hAnsi="Arial" w:cs="Arial"/>
          <w:sz w:val="22"/>
          <w:szCs w:val="22"/>
        </w:rPr>
        <w:t xml:space="preserve">The accomplishment was </w:t>
      </w:r>
      <w:r w:rsidR="009953D8">
        <w:rPr>
          <w:rFonts w:ascii="Arial" w:hAnsi="Arial" w:cs="Arial"/>
          <w:sz w:val="22"/>
          <w:szCs w:val="22"/>
        </w:rPr>
        <w:t>made possible</w:t>
      </w:r>
      <w:r w:rsidRPr="00EF6770">
        <w:rPr>
          <w:rFonts w:ascii="Arial" w:hAnsi="Arial" w:cs="Arial"/>
          <w:sz w:val="22"/>
          <w:szCs w:val="22"/>
        </w:rPr>
        <w:t xml:space="preserve"> </w:t>
      </w:r>
      <w:r w:rsidR="0025436F">
        <w:rPr>
          <w:rFonts w:ascii="Arial" w:hAnsi="Arial" w:cs="Arial"/>
          <w:sz w:val="22"/>
          <w:szCs w:val="22"/>
        </w:rPr>
        <w:t>through</w:t>
      </w:r>
      <w:r w:rsidRPr="00EF6770">
        <w:rPr>
          <w:rFonts w:ascii="Arial" w:hAnsi="Arial" w:cs="Arial"/>
          <w:sz w:val="22"/>
          <w:szCs w:val="22"/>
        </w:rPr>
        <w:t xml:space="preserve"> the cooperation and timely submission of ODSUs to </w:t>
      </w:r>
      <w:r w:rsidR="0025436F">
        <w:rPr>
          <w:rFonts w:ascii="Arial" w:hAnsi="Arial" w:cs="Arial"/>
          <w:sz w:val="22"/>
          <w:szCs w:val="22"/>
        </w:rPr>
        <w:t>Policy Development and Planning Section</w:t>
      </w:r>
      <w:r w:rsidRPr="00EF6770">
        <w:rPr>
          <w:rFonts w:ascii="Arial" w:hAnsi="Arial" w:cs="Arial"/>
          <w:sz w:val="22"/>
          <w:szCs w:val="22"/>
        </w:rPr>
        <w:t xml:space="preserve"> </w:t>
      </w:r>
      <w:r w:rsidR="00015354" w:rsidRPr="00EF6770">
        <w:rPr>
          <w:rFonts w:ascii="Arial" w:hAnsi="Arial" w:cs="Arial"/>
          <w:sz w:val="22"/>
          <w:szCs w:val="22"/>
        </w:rPr>
        <w:t>on the reportorial requirements.</w:t>
      </w:r>
      <w:r w:rsidRPr="00EF6770">
        <w:rPr>
          <w:rFonts w:ascii="Arial" w:hAnsi="Arial" w:cs="Arial"/>
          <w:sz w:val="22"/>
          <w:szCs w:val="22"/>
        </w:rPr>
        <w:t xml:space="preserve"> Under </w:t>
      </w:r>
      <w:r w:rsidRPr="0025436F">
        <w:rPr>
          <w:rFonts w:ascii="Arial" w:hAnsi="Arial" w:cs="Arial"/>
          <w:b/>
          <w:sz w:val="22"/>
          <w:szCs w:val="22"/>
        </w:rPr>
        <w:t>Social Technology Development</w:t>
      </w:r>
      <w:r w:rsidRPr="00EF6770">
        <w:rPr>
          <w:rFonts w:ascii="Arial" w:hAnsi="Arial" w:cs="Arial"/>
          <w:sz w:val="22"/>
          <w:szCs w:val="22"/>
        </w:rPr>
        <w:t xml:space="preserve">, the FO recorded </w:t>
      </w:r>
      <w:r w:rsidR="00FE5F3D" w:rsidRPr="00EF6770">
        <w:rPr>
          <w:rFonts w:ascii="Arial" w:hAnsi="Arial" w:cs="Arial"/>
          <w:sz w:val="22"/>
          <w:szCs w:val="22"/>
        </w:rPr>
        <w:t xml:space="preserve">only </w:t>
      </w:r>
      <w:r w:rsidR="0025436F">
        <w:rPr>
          <w:rFonts w:ascii="Arial" w:hAnsi="Arial" w:cs="Arial"/>
          <w:sz w:val="22"/>
          <w:szCs w:val="22"/>
        </w:rPr>
        <w:t>three (3) out of four</w:t>
      </w:r>
      <w:r w:rsidR="00FE6820" w:rsidRPr="00EF6770">
        <w:rPr>
          <w:rFonts w:ascii="Arial" w:hAnsi="Arial" w:cs="Arial"/>
          <w:sz w:val="22"/>
          <w:szCs w:val="22"/>
        </w:rPr>
        <w:t xml:space="preserve"> </w:t>
      </w:r>
      <w:r w:rsidRPr="00EF6770">
        <w:rPr>
          <w:rFonts w:ascii="Arial" w:hAnsi="Arial" w:cs="Arial"/>
          <w:sz w:val="22"/>
          <w:szCs w:val="22"/>
        </w:rPr>
        <w:t>intermediaries replicatin</w:t>
      </w:r>
      <w:r w:rsidR="0025436F">
        <w:rPr>
          <w:rFonts w:ascii="Arial" w:hAnsi="Arial" w:cs="Arial"/>
          <w:sz w:val="22"/>
          <w:szCs w:val="22"/>
        </w:rPr>
        <w:t xml:space="preserve">g completed social technologies. On the other hand, the targeted 45 </w:t>
      </w:r>
      <w:r w:rsidR="00FE5F3D" w:rsidRPr="00EF6770">
        <w:rPr>
          <w:rFonts w:ascii="Arial" w:hAnsi="Arial" w:cs="Arial"/>
          <w:sz w:val="22"/>
          <w:szCs w:val="22"/>
        </w:rPr>
        <w:t>LGUs reached through social marketing activities</w:t>
      </w:r>
      <w:r w:rsidR="0025436F">
        <w:rPr>
          <w:rFonts w:ascii="Arial" w:hAnsi="Arial" w:cs="Arial"/>
          <w:sz w:val="22"/>
          <w:szCs w:val="22"/>
        </w:rPr>
        <w:t xml:space="preserve"> are fully met</w:t>
      </w:r>
      <w:r w:rsidR="00FE5F3D" w:rsidRPr="00EF6770">
        <w:rPr>
          <w:rFonts w:ascii="Arial" w:hAnsi="Arial" w:cs="Arial"/>
          <w:sz w:val="22"/>
          <w:szCs w:val="22"/>
        </w:rPr>
        <w:t xml:space="preserve">. </w:t>
      </w:r>
      <w:r w:rsidR="00FE6820" w:rsidRPr="00EF6770">
        <w:rPr>
          <w:rFonts w:ascii="Arial" w:hAnsi="Arial" w:cs="Arial"/>
          <w:sz w:val="22"/>
          <w:szCs w:val="22"/>
        </w:rPr>
        <w:t xml:space="preserve"> </w:t>
      </w:r>
      <w:r w:rsidRPr="00EF6770">
        <w:rPr>
          <w:rFonts w:ascii="Arial" w:hAnsi="Arial" w:cs="Arial"/>
          <w:sz w:val="22"/>
          <w:szCs w:val="22"/>
        </w:rPr>
        <w:t xml:space="preserve"> Meanwhile, </w:t>
      </w:r>
      <w:r w:rsidRPr="0025436F">
        <w:rPr>
          <w:rFonts w:ascii="Arial" w:hAnsi="Arial" w:cs="Arial"/>
          <w:sz w:val="22"/>
          <w:szCs w:val="22"/>
        </w:rPr>
        <w:t xml:space="preserve">the </w:t>
      </w:r>
      <w:r w:rsidR="0025436F" w:rsidRPr="0025436F">
        <w:rPr>
          <w:rFonts w:ascii="Arial" w:hAnsi="Arial" w:cs="Arial"/>
          <w:b/>
          <w:bCs/>
          <w:sz w:val="22"/>
          <w:szCs w:val="22"/>
        </w:rPr>
        <w:t>National Household Target</w:t>
      </w:r>
      <w:r w:rsidR="00601798">
        <w:rPr>
          <w:rFonts w:ascii="Arial" w:hAnsi="Arial" w:cs="Arial"/>
          <w:b/>
          <w:bCs/>
          <w:sz w:val="22"/>
          <w:szCs w:val="22"/>
        </w:rPr>
        <w:t xml:space="preserve">ing System for Poverty Reduction </w:t>
      </w:r>
      <w:r w:rsidR="00601798" w:rsidRPr="00601798">
        <w:rPr>
          <w:rFonts w:ascii="Arial" w:hAnsi="Arial" w:cs="Arial"/>
          <w:bCs/>
          <w:sz w:val="22"/>
          <w:szCs w:val="22"/>
        </w:rPr>
        <w:t>has</w:t>
      </w:r>
      <w:r w:rsidR="0025436F">
        <w:rPr>
          <w:rFonts w:ascii="Arial" w:hAnsi="Arial" w:cs="Arial"/>
          <w:bCs/>
          <w:sz w:val="22"/>
          <w:szCs w:val="22"/>
        </w:rPr>
        <w:t xml:space="preserve"> minor deviation on the accomplishments along the target number of households </w:t>
      </w:r>
      <w:r w:rsidR="0025436F" w:rsidRPr="0025436F">
        <w:rPr>
          <w:rFonts w:ascii="Arial" w:hAnsi="Arial" w:cs="Arial"/>
          <w:bCs/>
          <w:sz w:val="22"/>
          <w:szCs w:val="22"/>
        </w:rPr>
        <w:t xml:space="preserve">assessed </w:t>
      </w:r>
      <w:r w:rsidR="0025436F" w:rsidRPr="0025436F">
        <w:rPr>
          <w:rFonts w:ascii="Arial" w:hAnsi="Arial" w:cs="Arial"/>
          <w:sz w:val="22"/>
          <w:szCs w:val="22"/>
        </w:rPr>
        <w:t>to determine poverty status</w:t>
      </w:r>
      <w:r w:rsidR="0025436F">
        <w:rPr>
          <w:rFonts w:ascii="Arial" w:hAnsi="Arial" w:cs="Arial"/>
          <w:sz w:val="22"/>
          <w:szCs w:val="22"/>
        </w:rPr>
        <w:t xml:space="preserve">. Nonetheless, </w:t>
      </w:r>
      <w:r w:rsidR="00601798">
        <w:rPr>
          <w:rFonts w:ascii="Arial" w:hAnsi="Arial" w:cs="Arial"/>
          <w:sz w:val="22"/>
          <w:szCs w:val="22"/>
        </w:rPr>
        <w:t xml:space="preserve">most of the performance indicators are fully met. There were </w:t>
      </w:r>
      <w:r w:rsidR="00601798" w:rsidRPr="0025436F">
        <w:rPr>
          <w:rFonts w:ascii="Arial" w:hAnsi="Arial" w:cs="Arial"/>
          <w:bCs/>
          <w:sz w:val="22"/>
          <w:szCs w:val="22"/>
        </w:rPr>
        <w:t>6 requests for statistical data and 1 request for name-matching</w:t>
      </w:r>
      <w:r w:rsidR="00601798">
        <w:rPr>
          <w:rFonts w:ascii="Arial" w:hAnsi="Arial" w:cs="Arial"/>
          <w:bCs/>
          <w:sz w:val="22"/>
          <w:szCs w:val="22"/>
        </w:rPr>
        <w:t xml:space="preserve"> that were granted. </w:t>
      </w:r>
      <w:r w:rsidR="00601798" w:rsidRPr="00601798">
        <w:rPr>
          <w:rFonts w:ascii="Arial" w:hAnsi="Arial" w:cs="Arial"/>
          <w:bCs/>
          <w:sz w:val="22"/>
          <w:szCs w:val="22"/>
        </w:rPr>
        <w:t xml:space="preserve">Moreover, </w:t>
      </w:r>
      <w:r w:rsidR="00601798" w:rsidRPr="00601798">
        <w:rPr>
          <w:rFonts w:ascii="Arial" w:hAnsi="Arial" w:cs="Arial"/>
          <w:color w:val="000000"/>
          <w:sz w:val="22"/>
          <w:szCs w:val="22"/>
        </w:rPr>
        <w:t>accomplished HAFs are 100% properly encoded and  all households encoded HAFs passed verification</w:t>
      </w:r>
      <w:r w:rsidR="00367474">
        <w:rPr>
          <w:rFonts w:ascii="Arial" w:hAnsi="Arial" w:cs="Arial"/>
          <w:color w:val="000000"/>
          <w:sz w:val="22"/>
          <w:szCs w:val="22"/>
        </w:rPr>
        <w:t>. Most importantly that there is no single grievance that was received.</w:t>
      </w:r>
    </w:p>
    <w:p w14:paraId="6D24DDC7" w14:textId="77777777" w:rsidR="0025436F" w:rsidRDefault="0025436F" w:rsidP="00961F07">
      <w:pPr>
        <w:spacing w:line="276" w:lineRule="auto"/>
        <w:ind w:firstLine="720"/>
        <w:jc w:val="both"/>
        <w:rPr>
          <w:rFonts w:ascii="Arial" w:hAnsi="Arial" w:cs="Arial"/>
          <w:b/>
          <w:bCs/>
          <w:sz w:val="22"/>
          <w:szCs w:val="22"/>
        </w:rPr>
      </w:pPr>
    </w:p>
    <w:p w14:paraId="2AE70D0E" w14:textId="49146F71" w:rsidR="00582129" w:rsidRPr="00582129" w:rsidRDefault="00CC270D" w:rsidP="00961F07">
      <w:pPr>
        <w:pStyle w:val="NoSpacing"/>
        <w:spacing w:line="276" w:lineRule="auto"/>
        <w:ind w:firstLine="720"/>
        <w:jc w:val="both"/>
        <w:rPr>
          <w:rFonts w:ascii="Arial" w:hAnsi="Arial" w:cs="Arial"/>
        </w:rPr>
      </w:pPr>
      <w:r w:rsidRPr="00367474">
        <w:rPr>
          <w:rFonts w:ascii="Arial" w:hAnsi="Arial" w:cs="Arial"/>
          <w:color w:val="000000"/>
        </w:rPr>
        <w:t xml:space="preserve">Along </w:t>
      </w:r>
      <w:r w:rsidRPr="00367474">
        <w:rPr>
          <w:rFonts w:ascii="Arial" w:hAnsi="Arial" w:cs="Arial"/>
        </w:rPr>
        <w:t>Information and Communications Technology Management</w:t>
      </w:r>
      <w:r w:rsidR="00EF6770" w:rsidRPr="00367474">
        <w:rPr>
          <w:rFonts w:ascii="Arial" w:hAnsi="Arial" w:cs="Arial"/>
          <w:color w:val="000000"/>
        </w:rPr>
        <w:t xml:space="preserve">, </w:t>
      </w:r>
      <w:r w:rsidR="004B266E" w:rsidRPr="00367474">
        <w:rPr>
          <w:rFonts w:ascii="Arial" w:hAnsi="Arial" w:cs="Arial"/>
          <w:color w:val="000000"/>
        </w:rPr>
        <w:t xml:space="preserve">the </w:t>
      </w:r>
      <w:r w:rsidR="004B266E" w:rsidRPr="00367474">
        <w:rPr>
          <w:rFonts w:ascii="Arial" w:hAnsi="Arial" w:cs="Arial"/>
        </w:rPr>
        <w:t>Information and Communications Technology Management</w:t>
      </w:r>
      <w:r w:rsidR="00EF6770" w:rsidRPr="00367474">
        <w:rPr>
          <w:rFonts w:ascii="Arial" w:hAnsi="Arial" w:cs="Arial"/>
        </w:rPr>
        <w:t xml:space="preserve"> Section</w:t>
      </w:r>
      <w:r w:rsidR="004B266E" w:rsidRPr="00367474">
        <w:rPr>
          <w:rFonts w:ascii="Arial" w:hAnsi="Arial" w:cs="Arial"/>
        </w:rPr>
        <w:t xml:space="preserve"> w</w:t>
      </w:r>
      <w:r w:rsidR="009054FD" w:rsidRPr="00367474">
        <w:rPr>
          <w:rFonts w:ascii="Arial" w:hAnsi="Arial" w:cs="Arial"/>
        </w:rPr>
        <w:t>as</w:t>
      </w:r>
      <w:r w:rsidR="004B266E" w:rsidRPr="00367474">
        <w:rPr>
          <w:rFonts w:ascii="Arial" w:hAnsi="Arial" w:cs="Arial"/>
        </w:rPr>
        <w:t xml:space="preserve"> able to </w:t>
      </w:r>
      <w:r w:rsidR="009054FD" w:rsidRPr="00367474">
        <w:rPr>
          <w:rFonts w:ascii="Arial" w:hAnsi="Arial" w:cs="Arial"/>
        </w:rPr>
        <w:t xml:space="preserve">maintain </w:t>
      </w:r>
      <w:r w:rsidR="00367474" w:rsidRPr="00367474">
        <w:rPr>
          <w:rFonts w:ascii="Arial" w:hAnsi="Arial" w:cs="Arial"/>
        </w:rPr>
        <w:t>13</w:t>
      </w:r>
      <w:r w:rsidR="004B266E" w:rsidRPr="00367474">
        <w:rPr>
          <w:rFonts w:ascii="Arial" w:hAnsi="Arial" w:cs="Arial"/>
        </w:rPr>
        <w:t xml:space="preserve"> computer networks</w:t>
      </w:r>
      <w:r w:rsidR="009054FD" w:rsidRPr="00367474">
        <w:rPr>
          <w:rFonts w:ascii="Arial" w:hAnsi="Arial" w:cs="Arial"/>
        </w:rPr>
        <w:t>,</w:t>
      </w:r>
      <w:r w:rsidR="004B266E" w:rsidRPr="00367474">
        <w:rPr>
          <w:rFonts w:ascii="Arial" w:hAnsi="Arial" w:cs="Arial"/>
        </w:rPr>
        <w:t xml:space="preserve"> </w:t>
      </w:r>
      <w:r w:rsidR="00367474" w:rsidRPr="00367474">
        <w:rPr>
          <w:rFonts w:ascii="Arial" w:hAnsi="Arial" w:cs="Arial"/>
        </w:rPr>
        <w:t>making the target fully achieved</w:t>
      </w:r>
      <w:r w:rsidR="00402A6A" w:rsidRPr="00367474">
        <w:rPr>
          <w:rFonts w:ascii="Arial" w:hAnsi="Arial" w:cs="Arial"/>
        </w:rPr>
        <w:t xml:space="preserve">, the same is through with the percentage of users trained on ICT applications, tools and products. More than that, the office was able to </w:t>
      </w:r>
      <w:r w:rsidR="004130FB" w:rsidRPr="00367474">
        <w:rPr>
          <w:rFonts w:ascii="Arial" w:hAnsi="Arial" w:cs="Arial"/>
        </w:rPr>
        <w:t>meet</w:t>
      </w:r>
      <w:r w:rsidR="00402A6A" w:rsidRPr="00367474">
        <w:rPr>
          <w:rFonts w:ascii="Arial" w:hAnsi="Arial" w:cs="Arial"/>
        </w:rPr>
        <w:t xml:space="preserve"> the targets along provision of service support and technical assistance, databases maintained and developed and maintained functional websites.   </w:t>
      </w:r>
      <w:r w:rsidR="004130FB" w:rsidRPr="00367474">
        <w:rPr>
          <w:rFonts w:ascii="Arial" w:hAnsi="Arial" w:cs="Arial"/>
        </w:rPr>
        <w:t>Significantly</w:t>
      </w:r>
      <w:r w:rsidR="004B266E" w:rsidRPr="00367474">
        <w:rPr>
          <w:rFonts w:ascii="Arial" w:hAnsi="Arial" w:cs="Arial"/>
        </w:rPr>
        <w:t>, Internal Audit</w:t>
      </w:r>
      <w:r w:rsidR="00402A6A" w:rsidRPr="00367474">
        <w:rPr>
          <w:rFonts w:ascii="Arial" w:hAnsi="Arial" w:cs="Arial"/>
        </w:rPr>
        <w:t xml:space="preserve"> </w:t>
      </w:r>
      <w:r w:rsidR="004B266E" w:rsidRPr="00367474">
        <w:rPr>
          <w:rFonts w:ascii="Arial" w:hAnsi="Arial" w:cs="Arial"/>
        </w:rPr>
        <w:t xml:space="preserve">fully met all </w:t>
      </w:r>
      <w:r w:rsidR="00402A6A" w:rsidRPr="00367474">
        <w:rPr>
          <w:rFonts w:ascii="Arial" w:hAnsi="Arial" w:cs="Arial"/>
        </w:rPr>
        <w:t xml:space="preserve">its </w:t>
      </w:r>
      <w:r w:rsidR="00367474" w:rsidRPr="00367474">
        <w:rPr>
          <w:rFonts w:ascii="Arial" w:hAnsi="Arial" w:cs="Arial"/>
        </w:rPr>
        <w:t xml:space="preserve">targets on the </w:t>
      </w:r>
      <w:r w:rsidR="00367474">
        <w:rPr>
          <w:rFonts w:ascii="Arial" w:hAnsi="Arial" w:cs="Arial"/>
          <w:lang w:val="en-PH"/>
        </w:rPr>
        <w:t>c</w:t>
      </w:r>
      <w:r w:rsidR="00367474" w:rsidRPr="00367474">
        <w:rPr>
          <w:rFonts w:ascii="Arial" w:hAnsi="Arial" w:cs="Arial"/>
          <w:lang w:val="en-PH"/>
        </w:rPr>
        <w:t>ompliance with Audit Recommendations</w:t>
      </w:r>
      <w:r w:rsidR="004130FB" w:rsidRPr="00367474">
        <w:rPr>
          <w:rFonts w:ascii="Arial" w:hAnsi="Arial" w:cs="Arial"/>
        </w:rPr>
        <w:t xml:space="preserve"> </w:t>
      </w:r>
      <w:r w:rsidR="00367474" w:rsidRPr="00367474">
        <w:rPr>
          <w:rFonts w:ascii="Arial" w:hAnsi="Arial" w:cs="Arial"/>
        </w:rPr>
        <w:t xml:space="preserve"> and exceeded </w:t>
      </w:r>
      <w:r w:rsidR="00367474">
        <w:rPr>
          <w:rFonts w:ascii="Arial" w:hAnsi="Arial" w:cs="Arial"/>
        </w:rPr>
        <w:t xml:space="preserve">its target on </w:t>
      </w:r>
      <w:r w:rsidR="00367474" w:rsidRPr="00367474">
        <w:rPr>
          <w:rFonts w:ascii="Arial" w:hAnsi="Arial" w:cs="Arial"/>
        </w:rPr>
        <w:t>the percentage of integrity management measures implemented</w:t>
      </w:r>
      <w:r w:rsidR="00367474">
        <w:rPr>
          <w:rFonts w:ascii="Arial" w:hAnsi="Arial" w:cs="Arial"/>
        </w:rPr>
        <w:t xml:space="preserve">. </w:t>
      </w:r>
      <w:r w:rsidR="004130FB" w:rsidRPr="00582129">
        <w:rPr>
          <w:rFonts w:ascii="Arial" w:hAnsi="Arial" w:cs="Arial"/>
        </w:rPr>
        <w:t>On the other hand,</w:t>
      </w:r>
      <w:r w:rsidR="00582129" w:rsidRPr="00582129">
        <w:rPr>
          <w:rFonts w:ascii="Arial" w:hAnsi="Arial" w:cs="Arial"/>
        </w:rPr>
        <w:t xml:space="preserve"> the office’s target on knowledge products was overshoot as evidenced by the </w:t>
      </w:r>
      <w:r w:rsidR="00367474">
        <w:rPr>
          <w:rFonts w:ascii="Arial" w:hAnsi="Arial" w:cs="Arial"/>
        </w:rPr>
        <w:t>five (5</w:t>
      </w:r>
      <w:r w:rsidR="00582129" w:rsidRPr="00582129">
        <w:rPr>
          <w:rFonts w:ascii="Arial" w:hAnsi="Arial" w:cs="Arial"/>
        </w:rPr>
        <w:t xml:space="preserve">) KPs submitted to the Central Office (Social Welfare Institutional Development Bureau). This means that the Field Office has a proactive stance on Knowledge Management. Moreover, the positive response in the submission of knowledge products from the different ODSUs is a result of institutionalizing knowledge management as one of the common key results areas in the OPC/IPC of the different ODSUs. For the knowledge sharing (KSS) session, one KSS was not implemented due to the COVID-19 pandemic. However, the transition to online learning and the conduct of monthly SWD Talks (instead of quarterly) will aid the achievement of targets as early as October 2020. Meanwhile, most of the targets on social marketing, advocacy and communication have been </w:t>
      </w:r>
      <w:r w:rsidR="00367474">
        <w:rPr>
          <w:rFonts w:ascii="Arial" w:hAnsi="Arial" w:cs="Arial"/>
        </w:rPr>
        <w:t>overshoot</w:t>
      </w:r>
      <w:r w:rsidR="00582129" w:rsidRPr="00582129">
        <w:rPr>
          <w:rFonts w:ascii="Arial" w:hAnsi="Arial" w:cs="Arial"/>
        </w:rPr>
        <w:t>. However, COVID-19 pandemic greatly influenced the activities conducted. Collaboration and assistance among the Information Officers remained vital to deliver social marketing and communication efforts.</w:t>
      </w:r>
    </w:p>
    <w:p w14:paraId="1898E7D7" w14:textId="77777777" w:rsidR="00EF6770" w:rsidRPr="00EF6770" w:rsidRDefault="00EF6770" w:rsidP="00961F07">
      <w:pPr>
        <w:spacing w:line="276" w:lineRule="auto"/>
        <w:jc w:val="both"/>
        <w:rPr>
          <w:rFonts w:ascii="Arial" w:hAnsi="Arial" w:cs="Arial"/>
          <w:sz w:val="22"/>
          <w:szCs w:val="22"/>
        </w:rPr>
      </w:pPr>
    </w:p>
    <w:p w14:paraId="3D02D2AF" w14:textId="77777777" w:rsidR="00EF6770" w:rsidRPr="00EF6770" w:rsidRDefault="00EF6770" w:rsidP="00961F07">
      <w:pPr>
        <w:spacing w:line="276" w:lineRule="auto"/>
        <w:jc w:val="both"/>
        <w:rPr>
          <w:rFonts w:ascii="Arial" w:hAnsi="Arial" w:cs="Arial"/>
          <w:sz w:val="22"/>
          <w:szCs w:val="22"/>
        </w:rPr>
      </w:pPr>
    </w:p>
    <w:p w14:paraId="409E7A35" w14:textId="77777777" w:rsidR="00582129" w:rsidRDefault="00582129" w:rsidP="001D18A5">
      <w:pPr>
        <w:jc w:val="both"/>
        <w:rPr>
          <w:rFonts w:ascii="Arial" w:hAnsi="Arial" w:cs="Arial"/>
          <w:sz w:val="22"/>
          <w:szCs w:val="22"/>
        </w:rPr>
        <w:sectPr w:rsidR="00582129" w:rsidSect="00015354">
          <w:pgSz w:w="11907" w:h="16839" w:code="9"/>
          <w:pgMar w:top="1134" w:right="1134" w:bottom="1134" w:left="1134" w:header="709" w:footer="709" w:gutter="0"/>
          <w:cols w:space="708"/>
          <w:docGrid w:linePitch="360"/>
        </w:sectPr>
      </w:pPr>
    </w:p>
    <w:p w14:paraId="5550830E" w14:textId="6F907C03" w:rsidR="00D1468D" w:rsidRDefault="00D1468D" w:rsidP="00B51B85">
      <w:pPr>
        <w:jc w:val="both"/>
        <w:rPr>
          <w:rFonts w:ascii="Arial" w:hAnsi="Arial" w:cs="Arial"/>
          <w:b/>
        </w:rPr>
      </w:pPr>
      <w:r w:rsidRPr="00DD034E">
        <w:rPr>
          <w:rFonts w:ascii="Arial" w:hAnsi="Arial" w:cs="Arial"/>
          <w:b/>
        </w:rPr>
        <w:t>GENERAL ADMINISTRATION AN</w:t>
      </w:r>
      <w:r w:rsidR="00A527D1" w:rsidRPr="00DD034E">
        <w:rPr>
          <w:rFonts w:ascii="Arial" w:hAnsi="Arial" w:cs="Arial"/>
          <w:b/>
        </w:rPr>
        <w:t>D</w:t>
      </w:r>
      <w:r w:rsidRPr="00DD034E">
        <w:rPr>
          <w:rFonts w:ascii="Arial" w:hAnsi="Arial" w:cs="Arial"/>
          <w:b/>
        </w:rPr>
        <w:t xml:space="preserve"> SUPPORT SERVICES</w:t>
      </w:r>
    </w:p>
    <w:p w14:paraId="653D2D97" w14:textId="77777777" w:rsidR="00DD034E" w:rsidRPr="00DD034E" w:rsidRDefault="00DD034E" w:rsidP="003613A8">
      <w:pPr>
        <w:jc w:val="both"/>
        <w:rPr>
          <w:rFonts w:ascii="Arial" w:hAnsi="Arial" w:cs="Arial"/>
          <w:b/>
        </w:rPr>
      </w:pPr>
    </w:p>
    <w:p w14:paraId="77C7B436" w14:textId="52054B98" w:rsidR="0008747C" w:rsidRPr="0041313A" w:rsidRDefault="001D3274" w:rsidP="0041313A">
      <w:pPr>
        <w:pStyle w:val="ListParagraph"/>
        <w:ind w:left="993"/>
        <w:jc w:val="both"/>
        <w:rPr>
          <w:rFonts w:ascii="Arial" w:hAnsi="Arial" w:cs="Arial"/>
          <w:b/>
          <w:i/>
        </w:rPr>
      </w:pPr>
      <w:r w:rsidRPr="00D66647">
        <w:rPr>
          <w:rFonts w:ascii="Arial" w:hAnsi="Arial" w:cs="Arial"/>
          <w:b/>
          <w:i/>
        </w:rPr>
        <w:t xml:space="preserve">Table </w:t>
      </w:r>
      <w:r>
        <w:rPr>
          <w:rFonts w:ascii="Arial" w:hAnsi="Arial" w:cs="Arial"/>
          <w:b/>
          <w:i/>
        </w:rPr>
        <w:t>1</w:t>
      </w:r>
      <w:r w:rsidR="0041313A">
        <w:rPr>
          <w:rFonts w:ascii="Arial" w:hAnsi="Arial" w:cs="Arial"/>
          <w:b/>
          <w:i/>
        </w:rPr>
        <w:t>7</w:t>
      </w:r>
      <w:r w:rsidRPr="00D66647">
        <w:rPr>
          <w:rFonts w:ascii="Arial" w:hAnsi="Arial" w:cs="Arial"/>
          <w:b/>
          <w:i/>
        </w:rPr>
        <w:t xml:space="preserve">. Targets versus Accomplishments </w:t>
      </w:r>
      <w:r w:rsidRPr="008F1953">
        <w:rPr>
          <w:rFonts w:ascii="Arial" w:hAnsi="Arial" w:cs="Arial"/>
          <w:b/>
          <w:i/>
        </w:rPr>
        <w:t xml:space="preserve">under </w:t>
      </w:r>
      <w:r>
        <w:rPr>
          <w:rFonts w:ascii="Arial" w:hAnsi="Arial" w:cs="Arial"/>
          <w:b/>
          <w:i/>
        </w:rPr>
        <w:t>Support to Operations</w:t>
      </w:r>
    </w:p>
    <w:tbl>
      <w:tblPr>
        <w:tblStyle w:val="TableGrid"/>
        <w:tblW w:w="14867" w:type="dxa"/>
        <w:tblInd w:w="279" w:type="dxa"/>
        <w:tblLook w:val="04A0" w:firstRow="1" w:lastRow="0" w:firstColumn="1" w:lastColumn="0" w:noHBand="0" w:noVBand="1"/>
      </w:tblPr>
      <w:tblGrid>
        <w:gridCol w:w="4576"/>
        <w:gridCol w:w="1453"/>
        <w:gridCol w:w="2848"/>
        <w:gridCol w:w="1667"/>
        <w:gridCol w:w="2159"/>
        <w:gridCol w:w="2164"/>
      </w:tblGrid>
      <w:tr w:rsidR="0041313A" w:rsidRPr="0041313A" w14:paraId="1BB9A104" w14:textId="77777777" w:rsidTr="0041313A">
        <w:trPr>
          <w:trHeight w:val="232"/>
          <w:tblHeader/>
        </w:trPr>
        <w:tc>
          <w:tcPr>
            <w:tcW w:w="4576" w:type="dxa"/>
            <w:shd w:val="clear" w:color="auto" w:fill="323E4F" w:themeFill="text2" w:themeFillShade="BF"/>
            <w:vAlign w:val="center"/>
          </w:tcPr>
          <w:p w14:paraId="7A7EEF93" w14:textId="77777777" w:rsidR="0041313A" w:rsidRPr="0041313A" w:rsidRDefault="0041313A" w:rsidP="00BD1ED9">
            <w:pPr>
              <w:pStyle w:val="ListParagraph"/>
              <w:ind w:left="0"/>
              <w:rPr>
                <w:rFonts w:ascii="Arial Narrow" w:hAnsi="Arial Narrow" w:cs="Arial"/>
                <w:b/>
                <w:sz w:val="22"/>
                <w:szCs w:val="22"/>
              </w:rPr>
            </w:pPr>
            <w:r w:rsidRPr="0041313A">
              <w:rPr>
                <w:rFonts w:ascii="Arial Narrow" w:hAnsi="Arial Narrow" w:cs="Arial"/>
                <w:b/>
                <w:sz w:val="22"/>
                <w:szCs w:val="22"/>
              </w:rPr>
              <w:t>Outcome Indicators</w:t>
            </w:r>
          </w:p>
        </w:tc>
        <w:tc>
          <w:tcPr>
            <w:tcW w:w="1453" w:type="dxa"/>
            <w:shd w:val="clear" w:color="auto" w:fill="323E4F" w:themeFill="text2" w:themeFillShade="BF"/>
            <w:vAlign w:val="center"/>
          </w:tcPr>
          <w:p w14:paraId="72B9D223" w14:textId="77777777" w:rsidR="0041313A" w:rsidRPr="0041313A" w:rsidRDefault="0041313A" w:rsidP="00BD1ED9">
            <w:pPr>
              <w:pStyle w:val="ListParagraph"/>
              <w:ind w:left="0"/>
              <w:jc w:val="center"/>
              <w:rPr>
                <w:rFonts w:ascii="Arial Narrow" w:hAnsi="Arial Narrow" w:cs="Arial"/>
                <w:b/>
                <w:sz w:val="22"/>
                <w:szCs w:val="22"/>
              </w:rPr>
            </w:pPr>
            <w:r w:rsidRPr="0041313A">
              <w:rPr>
                <w:rFonts w:ascii="Arial Narrow" w:hAnsi="Arial Narrow" w:cs="Arial"/>
                <w:b/>
                <w:sz w:val="22"/>
                <w:szCs w:val="22"/>
              </w:rPr>
              <w:t>Targets</w:t>
            </w:r>
          </w:p>
        </w:tc>
        <w:tc>
          <w:tcPr>
            <w:tcW w:w="2848" w:type="dxa"/>
            <w:shd w:val="clear" w:color="auto" w:fill="323E4F" w:themeFill="text2" w:themeFillShade="BF"/>
            <w:vAlign w:val="center"/>
          </w:tcPr>
          <w:p w14:paraId="5DBF6CBE" w14:textId="77777777" w:rsidR="0041313A" w:rsidRPr="0041313A" w:rsidRDefault="0041313A" w:rsidP="00BD1ED9">
            <w:pPr>
              <w:pStyle w:val="ListParagraph"/>
              <w:ind w:left="0"/>
              <w:jc w:val="center"/>
              <w:rPr>
                <w:rFonts w:ascii="Arial Narrow" w:hAnsi="Arial Narrow" w:cs="Arial"/>
                <w:b/>
                <w:sz w:val="22"/>
                <w:szCs w:val="22"/>
              </w:rPr>
            </w:pPr>
            <w:r w:rsidRPr="0041313A">
              <w:rPr>
                <w:rFonts w:ascii="Arial Narrow" w:hAnsi="Arial Narrow" w:cs="Arial"/>
                <w:b/>
                <w:sz w:val="22"/>
                <w:szCs w:val="22"/>
              </w:rPr>
              <w:t>Accomplishments</w:t>
            </w:r>
          </w:p>
        </w:tc>
        <w:tc>
          <w:tcPr>
            <w:tcW w:w="1667" w:type="dxa"/>
            <w:shd w:val="clear" w:color="auto" w:fill="323E4F" w:themeFill="text2" w:themeFillShade="BF"/>
            <w:vAlign w:val="center"/>
          </w:tcPr>
          <w:p w14:paraId="13BBA1BF" w14:textId="77777777" w:rsidR="0041313A" w:rsidRPr="0041313A" w:rsidRDefault="0041313A" w:rsidP="00BD1ED9">
            <w:pPr>
              <w:pStyle w:val="ListParagraph"/>
              <w:ind w:left="0"/>
              <w:jc w:val="center"/>
              <w:rPr>
                <w:rFonts w:ascii="Arial Narrow" w:hAnsi="Arial Narrow" w:cs="Arial"/>
                <w:b/>
                <w:sz w:val="22"/>
                <w:szCs w:val="22"/>
              </w:rPr>
            </w:pPr>
            <w:r w:rsidRPr="0041313A">
              <w:rPr>
                <w:rFonts w:ascii="Arial Narrow" w:hAnsi="Arial Narrow" w:cs="Arial"/>
                <w:b/>
                <w:sz w:val="22"/>
                <w:szCs w:val="22"/>
              </w:rPr>
              <w:t>Variance</w:t>
            </w:r>
          </w:p>
        </w:tc>
        <w:tc>
          <w:tcPr>
            <w:tcW w:w="2159" w:type="dxa"/>
            <w:shd w:val="clear" w:color="auto" w:fill="323E4F" w:themeFill="text2" w:themeFillShade="BF"/>
          </w:tcPr>
          <w:p w14:paraId="2038E55F" w14:textId="77777777" w:rsidR="0041313A" w:rsidRPr="0041313A" w:rsidRDefault="0041313A" w:rsidP="00BD1ED9">
            <w:pPr>
              <w:pStyle w:val="ListParagraph"/>
              <w:ind w:left="0"/>
              <w:jc w:val="both"/>
              <w:rPr>
                <w:rFonts w:ascii="Arial Narrow" w:hAnsi="Arial Narrow" w:cs="Arial"/>
                <w:b/>
                <w:sz w:val="22"/>
                <w:szCs w:val="22"/>
              </w:rPr>
            </w:pPr>
            <w:r w:rsidRPr="0041313A">
              <w:rPr>
                <w:rFonts w:ascii="Arial Narrow" w:hAnsi="Arial Narrow" w:cs="Arial"/>
                <w:b/>
                <w:sz w:val="22"/>
                <w:szCs w:val="22"/>
              </w:rPr>
              <w:t>Deviation</w:t>
            </w:r>
          </w:p>
        </w:tc>
        <w:tc>
          <w:tcPr>
            <w:tcW w:w="2164" w:type="dxa"/>
            <w:shd w:val="clear" w:color="auto" w:fill="323E4F" w:themeFill="text2" w:themeFillShade="BF"/>
            <w:vAlign w:val="center"/>
          </w:tcPr>
          <w:p w14:paraId="41C41DD7" w14:textId="77777777" w:rsidR="0041313A" w:rsidRPr="0041313A" w:rsidRDefault="0041313A" w:rsidP="00BD1ED9">
            <w:pPr>
              <w:pStyle w:val="ListParagraph"/>
              <w:ind w:left="0"/>
              <w:jc w:val="both"/>
              <w:rPr>
                <w:rFonts w:ascii="Arial Narrow" w:hAnsi="Arial Narrow" w:cs="Arial"/>
                <w:b/>
                <w:sz w:val="22"/>
                <w:szCs w:val="22"/>
              </w:rPr>
            </w:pPr>
            <w:r w:rsidRPr="0041313A">
              <w:rPr>
                <w:rFonts w:ascii="Arial Narrow" w:hAnsi="Arial Narrow" w:cs="Arial"/>
                <w:b/>
                <w:sz w:val="22"/>
                <w:szCs w:val="22"/>
              </w:rPr>
              <w:t>Assessment</w:t>
            </w:r>
          </w:p>
        </w:tc>
      </w:tr>
      <w:tr w:rsidR="0041313A" w:rsidRPr="0041313A" w14:paraId="5AC96006" w14:textId="77777777" w:rsidTr="0041313A">
        <w:trPr>
          <w:trHeight w:val="332"/>
        </w:trPr>
        <w:tc>
          <w:tcPr>
            <w:tcW w:w="14867" w:type="dxa"/>
            <w:gridSpan w:val="6"/>
            <w:shd w:val="clear" w:color="auto" w:fill="D9E2F3" w:themeFill="accent1" w:themeFillTint="33"/>
          </w:tcPr>
          <w:p w14:paraId="3B62DD1C" w14:textId="77777777" w:rsidR="0041313A" w:rsidRPr="0041313A" w:rsidRDefault="0041313A" w:rsidP="00BD1ED9">
            <w:pPr>
              <w:pStyle w:val="ListParagraph"/>
              <w:ind w:left="0"/>
              <w:jc w:val="both"/>
              <w:rPr>
                <w:rFonts w:ascii="Arial Narrow" w:hAnsi="Arial Narrow" w:cs="Arial"/>
                <w:b/>
                <w:sz w:val="22"/>
                <w:szCs w:val="22"/>
              </w:rPr>
            </w:pPr>
            <w:r w:rsidRPr="0041313A">
              <w:rPr>
                <w:rFonts w:ascii="Arial Narrow" w:hAnsi="Arial Narrow" w:cs="Arial"/>
                <w:b/>
                <w:bCs/>
                <w:sz w:val="22"/>
                <w:szCs w:val="22"/>
              </w:rPr>
              <w:t>Human Resource and Development</w:t>
            </w:r>
          </w:p>
        </w:tc>
      </w:tr>
      <w:tr w:rsidR="0041313A" w:rsidRPr="0041313A" w14:paraId="71CE19EB" w14:textId="77777777" w:rsidTr="00E24A67">
        <w:trPr>
          <w:trHeight w:val="278"/>
        </w:trPr>
        <w:tc>
          <w:tcPr>
            <w:tcW w:w="4576" w:type="dxa"/>
            <w:hideMark/>
          </w:tcPr>
          <w:p w14:paraId="7A75B2BF" w14:textId="77777777" w:rsidR="0041313A" w:rsidRPr="0041313A" w:rsidRDefault="0041313A" w:rsidP="00BD1ED9">
            <w:pPr>
              <w:rPr>
                <w:rFonts w:ascii="Arial Narrow" w:hAnsi="Arial Narrow" w:cs="Arial"/>
                <w:sz w:val="22"/>
                <w:szCs w:val="22"/>
                <w:lang w:val="en-PH"/>
              </w:rPr>
            </w:pPr>
            <w:r w:rsidRPr="0041313A">
              <w:rPr>
                <w:rFonts w:ascii="Arial Narrow" w:hAnsi="Arial Narrow" w:cs="Arial"/>
                <w:sz w:val="22"/>
                <w:szCs w:val="22"/>
                <w:lang w:val="en-PH"/>
              </w:rPr>
              <w:t>7.1 Percentage of positions filled-up within timeline</w:t>
            </w:r>
          </w:p>
        </w:tc>
        <w:tc>
          <w:tcPr>
            <w:tcW w:w="1453" w:type="dxa"/>
            <w:vAlign w:val="center"/>
            <w:hideMark/>
          </w:tcPr>
          <w:p w14:paraId="00D14A78"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sz w:val="22"/>
                <w:szCs w:val="22"/>
                <w:lang w:val="en-PH"/>
              </w:rPr>
              <w:t>100%</w:t>
            </w:r>
          </w:p>
        </w:tc>
        <w:tc>
          <w:tcPr>
            <w:tcW w:w="2848" w:type="dxa"/>
            <w:noWrap/>
            <w:vAlign w:val="center"/>
            <w:hideMark/>
          </w:tcPr>
          <w:p w14:paraId="61F04807" w14:textId="6A4CB907" w:rsidR="0041313A" w:rsidRPr="0041313A" w:rsidRDefault="00530F60" w:rsidP="0041313A">
            <w:pPr>
              <w:jc w:val="center"/>
              <w:rPr>
                <w:rFonts w:ascii="Arial Narrow" w:hAnsi="Arial Narrow" w:cs="Arial"/>
                <w:sz w:val="22"/>
                <w:szCs w:val="22"/>
                <w:lang w:val="en-PH"/>
              </w:rPr>
            </w:pPr>
            <w:r>
              <w:rPr>
                <w:rFonts w:ascii="Arial Narrow" w:hAnsi="Arial Narrow" w:cs="Arial"/>
                <w:sz w:val="22"/>
                <w:szCs w:val="22"/>
              </w:rPr>
              <w:t>98.53</w:t>
            </w:r>
            <w:r w:rsidR="0041313A" w:rsidRPr="0041313A">
              <w:rPr>
                <w:rFonts w:ascii="Arial Narrow" w:hAnsi="Arial Narrow" w:cs="Arial"/>
                <w:sz w:val="22"/>
                <w:szCs w:val="22"/>
              </w:rPr>
              <w:t>%</w:t>
            </w:r>
          </w:p>
        </w:tc>
        <w:tc>
          <w:tcPr>
            <w:tcW w:w="1667" w:type="dxa"/>
            <w:noWrap/>
            <w:vAlign w:val="center"/>
            <w:hideMark/>
          </w:tcPr>
          <w:p w14:paraId="05EDEB4E" w14:textId="2F4FEDCA" w:rsidR="0041313A" w:rsidRPr="0041313A" w:rsidRDefault="00530F60" w:rsidP="0041313A">
            <w:pPr>
              <w:jc w:val="center"/>
              <w:rPr>
                <w:rFonts w:ascii="Arial Narrow" w:hAnsi="Arial Narrow" w:cs="Arial"/>
                <w:sz w:val="22"/>
                <w:szCs w:val="22"/>
              </w:rPr>
            </w:pPr>
            <w:r>
              <w:rPr>
                <w:rFonts w:ascii="Arial Narrow" w:hAnsi="Arial Narrow" w:cs="Arial"/>
                <w:sz w:val="22"/>
                <w:szCs w:val="22"/>
              </w:rPr>
              <w:t>-1.47%</w:t>
            </w:r>
          </w:p>
        </w:tc>
        <w:tc>
          <w:tcPr>
            <w:tcW w:w="2159" w:type="dxa"/>
            <w:vAlign w:val="center"/>
          </w:tcPr>
          <w:p w14:paraId="37B29875" w14:textId="4988251D" w:rsidR="0041313A" w:rsidRPr="0041313A" w:rsidRDefault="001B4067" w:rsidP="0041313A">
            <w:pPr>
              <w:jc w:val="center"/>
              <w:rPr>
                <w:rFonts w:ascii="Arial Narrow" w:hAnsi="Arial Narrow" w:cs="Arial"/>
                <w:sz w:val="22"/>
                <w:szCs w:val="22"/>
              </w:rPr>
            </w:pPr>
            <w:r>
              <w:rPr>
                <w:rFonts w:ascii="Arial Narrow" w:hAnsi="Arial Narrow" w:cs="Arial"/>
                <w:sz w:val="22"/>
                <w:szCs w:val="22"/>
              </w:rPr>
              <w:t>-0.01%</w:t>
            </w:r>
          </w:p>
        </w:tc>
        <w:tc>
          <w:tcPr>
            <w:tcW w:w="2164" w:type="dxa"/>
            <w:vAlign w:val="center"/>
          </w:tcPr>
          <w:p w14:paraId="598F842A" w14:textId="3178B770" w:rsidR="0041313A" w:rsidRPr="0041313A" w:rsidRDefault="00530F60" w:rsidP="0041313A">
            <w:pPr>
              <w:jc w:val="center"/>
              <w:rPr>
                <w:rFonts w:ascii="Arial Narrow" w:hAnsi="Arial Narrow" w:cs="Arial"/>
                <w:sz w:val="22"/>
                <w:szCs w:val="22"/>
                <w:lang w:val="en-PH"/>
              </w:rPr>
            </w:pPr>
            <w:r w:rsidRPr="0041313A">
              <w:rPr>
                <w:rFonts w:ascii="Arial Narrow" w:hAnsi="Arial Narrow" w:cs="Arial"/>
                <w:sz w:val="22"/>
                <w:szCs w:val="22"/>
                <w:lang w:val="en-PH"/>
              </w:rPr>
              <w:t>Minor Deviation</w:t>
            </w:r>
          </w:p>
        </w:tc>
      </w:tr>
      <w:tr w:rsidR="0041313A" w:rsidRPr="0041313A" w14:paraId="396809F5" w14:textId="77777777" w:rsidTr="00E24A67">
        <w:trPr>
          <w:trHeight w:val="494"/>
        </w:trPr>
        <w:tc>
          <w:tcPr>
            <w:tcW w:w="4576" w:type="dxa"/>
            <w:hideMark/>
          </w:tcPr>
          <w:p w14:paraId="0AC54456" w14:textId="77777777" w:rsidR="0041313A" w:rsidRPr="0041313A" w:rsidRDefault="0041313A" w:rsidP="00BD1ED9">
            <w:pPr>
              <w:rPr>
                <w:rFonts w:ascii="Arial Narrow" w:hAnsi="Arial Narrow" w:cs="Arial"/>
                <w:sz w:val="22"/>
                <w:szCs w:val="22"/>
                <w:lang w:val="en-PH"/>
              </w:rPr>
            </w:pPr>
            <w:r w:rsidRPr="0041313A">
              <w:rPr>
                <w:rFonts w:ascii="Arial Narrow" w:hAnsi="Arial Narrow" w:cs="Arial"/>
                <w:sz w:val="22"/>
                <w:szCs w:val="22"/>
                <w:lang w:val="en-PH"/>
              </w:rPr>
              <w:t>7.2 Percentage of regular staff provided with at least 1 learning and development intervention</w:t>
            </w:r>
          </w:p>
        </w:tc>
        <w:tc>
          <w:tcPr>
            <w:tcW w:w="1453" w:type="dxa"/>
            <w:vAlign w:val="center"/>
            <w:hideMark/>
          </w:tcPr>
          <w:p w14:paraId="4CDB4360" w14:textId="5EFFEFFA" w:rsidR="0041313A" w:rsidRPr="0041313A" w:rsidRDefault="002A3C85" w:rsidP="0041313A">
            <w:pPr>
              <w:jc w:val="center"/>
              <w:rPr>
                <w:rFonts w:ascii="Arial Narrow" w:hAnsi="Arial Narrow" w:cs="Arial"/>
                <w:sz w:val="22"/>
                <w:szCs w:val="22"/>
                <w:lang w:val="en-PH"/>
              </w:rPr>
            </w:pPr>
            <w:r>
              <w:rPr>
                <w:rFonts w:ascii="Arial Narrow" w:hAnsi="Arial Narrow" w:cs="Arial"/>
                <w:sz w:val="22"/>
                <w:szCs w:val="22"/>
              </w:rPr>
              <w:t>70</w:t>
            </w:r>
            <w:r w:rsidR="0041313A" w:rsidRPr="0041313A">
              <w:rPr>
                <w:rFonts w:ascii="Arial Narrow" w:hAnsi="Arial Narrow" w:cs="Arial"/>
                <w:sz w:val="22"/>
                <w:szCs w:val="22"/>
              </w:rPr>
              <w:t>%</w:t>
            </w:r>
          </w:p>
        </w:tc>
        <w:tc>
          <w:tcPr>
            <w:tcW w:w="2848" w:type="dxa"/>
            <w:noWrap/>
            <w:vAlign w:val="center"/>
            <w:hideMark/>
          </w:tcPr>
          <w:p w14:paraId="12B49331" w14:textId="78E6F423" w:rsidR="0041313A" w:rsidRPr="0041313A" w:rsidRDefault="002A3C85" w:rsidP="002A3C85">
            <w:pPr>
              <w:jc w:val="center"/>
              <w:rPr>
                <w:rFonts w:ascii="Arial Narrow" w:hAnsi="Arial Narrow" w:cs="Arial"/>
                <w:sz w:val="22"/>
                <w:szCs w:val="22"/>
                <w:lang w:val="en-PH"/>
              </w:rPr>
            </w:pPr>
            <w:r>
              <w:rPr>
                <w:rFonts w:ascii="Arial Narrow" w:hAnsi="Arial Narrow" w:cs="Arial"/>
                <w:sz w:val="22"/>
                <w:szCs w:val="22"/>
              </w:rPr>
              <w:t>90.82</w:t>
            </w:r>
            <w:r w:rsidR="0041313A" w:rsidRPr="0041313A">
              <w:rPr>
                <w:rFonts w:ascii="Arial Narrow" w:hAnsi="Arial Narrow" w:cs="Arial"/>
                <w:sz w:val="22"/>
                <w:szCs w:val="22"/>
              </w:rPr>
              <w:t>%</w:t>
            </w:r>
          </w:p>
        </w:tc>
        <w:tc>
          <w:tcPr>
            <w:tcW w:w="1667" w:type="dxa"/>
            <w:noWrap/>
            <w:vAlign w:val="center"/>
            <w:hideMark/>
          </w:tcPr>
          <w:p w14:paraId="1B46BD53" w14:textId="06BB2C64" w:rsidR="0041313A" w:rsidRPr="0041313A" w:rsidRDefault="002A3C85" w:rsidP="002A3C85">
            <w:pPr>
              <w:jc w:val="center"/>
              <w:rPr>
                <w:rFonts w:ascii="Arial Narrow" w:hAnsi="Arial Narrow" w:cs="Arial"/>
                <w:sz w:val="22"/>
                <w:szCs w:val="22"/>
              </w:rPr>
            </w:pPr>
            <w:r>
              <w:rPr>
                <w:rFonts w:ascii="Arial Narrow" w:hAnsi="Arial Narrow" w:cs="Arial"/>
                <w:sz w:val="22"/>
                <w:szCs w:val="22"/>
              </w:rPr>
              <w:t>20.82</w:t>
            </w:r>
            <w:r w:rsidR="0041313A" w:rsidRPr="0041313A">
              <w:rPr>
                <w:rFonts w:ascii="Arial Narrow" w:hAnsi="Arial Narrow" w:cs="Arial"/>
                <w:sz w:val="22"/>
                <w:szCs w:val="22"/>
              </w:rPr>
              <w:t>%</w:t>
            </w:r>
          </w:p>
        </w:tc>
        <w:tc>
          <w:tcPr>
            <w:tcW w:w="2159" w:type="dxa"/>
            <w:vAlign w:val="center"/>
          </w:tcPr>
          <w:p w14:paraId="5929A484" w14:textId="6F57BAC9" w:rsidR="0041313A" w:rsidRPr="0041313A" w:rsidRDefault="001B4067" w:rsidP="002A3C85">
            <w:pPr>
              <w:jc w:val="center"/>
              <w:rPr>
                <w:rFonts w:ascii="Arial Narrow" w:hAnsi="Arial Narrow" w:cs="Arial"/>
                <w:sz w:val="22"/>
                <w:szCs w:val="22"/>
              </w:rPr>
            </w:pPr>
            <w:r>
              <w:rPr>
                <w:rFonts w:ascii="Arial Narrow" w:hAnsi="Arial Narrow" w:cs="Arial"/>
                <w:sz w:val="22"/>
                <w:szCs w:val="22"/>
              </w:rPr>
              <w:t>0.30%</w:t>
            </w:r>
          </w:p>
        </w:tc>
        <w:tc>
          <w:tcPr>
            <w:tcW w:w="2164" w:type="dxa"/>
            <w:vAlign w:val="center"/>
          </w:tcPr>
          <w:p w14:paraId="6BFBE408"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sz w:val="22"/>
                <w:szCs w:val="22"/>
                <w:lang w:val="en-PH"/>
              </w:rPr>
              <w:t>Minor Deviation</w:t>
            </w:r>
          </w:p>
        </w:tc>
      </w:tr>
      <w:tr w:rsidR="0041313A" w:rsidRPr="0041313A" w14:paraId="0CB9F01F" w14:textId="77777777" w:rsidTr="0041313A">
        <w:trPr>
          <w:trHeight w:val="575"/>
        </w:trPr>
        <w:tc>
          <w:tcPr>
            <w:tcW w:w="4576" w:type="dxa"/>
          </w:tcPr>
          <w:p w14:paraId="6752CA01" w14:textId="77777777" w:rsidR="0041313A" w:rsidRPr="0041313A" w:rsidRDefault="0041313A" w:rsidP="00BD1ED9">
            <w:pPr>
              <w:ind w:left="720"/>
              <w:rPr>
                <w:rFonts w:ascii="Arial Narrow" w:hAnsi="Arial Narrow" w:cs="Arial"/>
                <w:iCs/>
                <w:sz w:val="22"/>
                <w:szCs w:val="22"/>
              </w:rPr>
            </w:pPr>
            <w:r w:rsidRPr="0041313A">
              <w:rPr>
                <w:rFonts w:ascii="Arial Narrow" w:hAnsi="Arial Narrow" w:cs="Arial"/>
                <w:iCs/>
                <w:sz w:val="22"/>
                <w:szCs w:val="22"/>
              </w:rPr>
              <w:t>No. of Staff Provided with Learning and Development Interventions</w:t>
            </w:r>
          </w:p>
        </w:tc>
        <w:tc>
          <w:tcPr>
            <w:tcW w:w="1453" w:type="dxa"/>
            <w:vAlign w:val="center"/>
          </w:tcPr>
          <w:p w14:paraId="203E6A04" w14:textId="77777777" w:rsidR="002A3C85" w:rsidRDefault="00747CDF" w:rsidP="00747CDF">
            <w:pPr>
              <w:jc w:val="center"/>
              <w:rPr>
                <w:rFonts w:ascii="Arial Narrow" w:hAnsi="Arial Narrow" w:cs="Arial"/>
                <w:sz w:val="22"/>
                <w:szCs w:val="22"/>
              </w:rPr>
            </w:pPr>
            <w:r>
              <w:rPr>
                <w:rFonts w:ascii="Arial Narrow" w:hAnsi="Arial Narrow" w:cs="Arial"/>
                <w:sz w:val="22"/>
                <w:szCs w:val="22"/>
              </w:rPr>
              <w:t>70</w:t>
            </w:r>
            <w:r w:rsidR="002A3C85">
              <w:rPr>
                <w:rFonts w:ascii="Arial Narrow" w:hAnsi="Arial Narrow" w:cs="Arial"/>
                <w:sz w:val="22"/>
                <w:szCs w:val="22"/>
              </w:rPr>
              <w:t xml:space="preserve"> </w:t>
            </w:r>
          </w:p>
          <w:p w14:paraId="527190BE" w14:textId="3AC12F3F" w:rsidR="0041313A" w:rsidRPr="0041313A" w:rsidRDefault="002A3C85" w:rsidP="00747CDF">
            <w:pPr>
              <w:jc w:val="center"/>
              <w:rPr>
                <w:rFonts w:ascii="Arial Narrow" w:hAnsi="Arial Narrow" w:cs="Arial"/>
                <w:sz w:val="22"/>
                <w:szCs w:val="22"/>
              </w:rPr>
            </w:pPr>
            <w:r>
              <w:rPr>
                <w:rFonts w:ascii="Arial Narrow" w:hAnsi="Arial Narrow" w:cs="Arial"/>
                <w:sz w:val="22"/>
                <w:szCs w:val="22"/>
              </w:rPr>
              <w:t>out of 98</w:t>
            </w:r>
          </w:p>
        </w:tc>
        <w:tc>
          <w:tcPr>
            <w:tcW w:w="2848" w:type="dxa"/>
            <w:noWrap/>
            <w:vAlign w:val="center"/>
          </w:tcPr>
          <w:p w14:paraId="643D40CF" w14:textId="6DB8E78D" w:rsidR="0041313A" w:rsidRDefault="002A3C85" w:rsidP="0041313A">
            <w:pPr>
              <w:jc w:val="center"/>
              <w:rPr>
                <w:rFonts w:ascii="Arial Narrow" w:hAnsi="Arial Narrow" w:cs="Arial"/>
                <w:sz w:val="22"/>
                <w:szCs w:val="22"/>
              </w:rPr>
            </w:pPr>
            <w:r>
              <w:rPr>
                <w:rFonts w:ascii="Arial Narrow" w:hAnsi="Arial Narrow" w:cs="Arial"/>
                <w:sz w:val="22"/>
                <w:szCs w:val="22"/>
              </w:rPr>
              <w:t>89</w:t>
            </w:r>
          </w:p>
          <w:p w14:paraId="69CAA8DB" w14:textId="6C85D2E9" w:rsidR="00747CDF" w:rsidRPr="0041313A" w:rsidRDefault="00747CDF" w:rsidP="00C7595E">
            <w:pPr>
              <w:jc w:val="center"/>
              <w:rPr>
                <w:rFonts w:ascii="Arial Narrow" w:hAnsi="Arial Narrow" w:cs="Arial"/>
                <w:sz w:val="22"/>
                <w:szCs w:val="22"/>
              </w:rPr>
            </w:pPr>
            <w:r>
              <w:rPr>
                <w:rFonts w:ascii="Arial Narrow" w:hAnsi="Arial Narrow" w:cs="Arial"/>
                <w:sz w:val="22"/>
                <w:szCs w:val="22"/>
              </w:rPr>
              <w:t>(</w:t>
            </w:r>
            <w:r w:rsidR="00C7595E">
              <w:rPr>
                <w:rFonts w:ascii="Arial Narrow" w:hAnsi="Arial Narrow" w:cs="Arial"/>
                <w:sz w:val="22"/>
                <w:szCs w:val="22"/>
              </w:rPr>
              <w:t>M-</w:t>
            </w:r>
            <w:r w:rsidR="002A3C85">
              <w:rPr>
                <w:rFonts w:ascii="Arial Narrow" w:hAnsi="Arial Narrow" w:cs="Arial"/>
                <w:sz w:val="22"/>
                <w:szCs w:val="22"/>
              </w:rPr>
              <w:t>23</w:t>
            </w:r>
            <w:r w:rsidR="00C7595E">
              <w:rPr>
                <w:rFonts w:ascii="Arial Narrow" w:hAnsi="Arial Narrow" w:cs="Arial"/>
                <w:sz w:val="22"/>
                <w:szCs w:val="22"/>
              </w:rPr>
              <w:t>, F-</w:t>
            </w:r>
            <w:r w:rsidR="002A3C85">
              <w:rPr>
                <w:rFonts w:ascii="Arial Narrow" w:hAnsi="Arial Narrow" w:cs="Arial"/>
                <w:sz w:val="22"/>
                <w:szCs w:val="22"/>
              </w:rPr>
              <w:t>66</w:t>
            </w:r>
            <w:r>
              <w:rPr>
                <w:rFonts w:ascii="Arial Narrow" w:hAnsi="Arial Narrow" w:cs="Arial"/>
                <w:sz w:val="22"/>
                <w:szCs w:val="22"/>
              </w:rPr>
              <w:t>)</w:t>
            </w:r>
          </w:p>
        </w:tc>
        <w:tc>
          <w:tcPr>
            <w:tcW w:w="1667" w:type="dxa"/>
            <w:noWrap/>
            <w:vAlign w:val="center"/>
          </w:tcPr>
          <w:p w14:paraId="1EBCBF9D" w14:textId="5BACAF41" w:rsidR="0041313A" w:rsidRPr="0041313A" w:rsidRDefault="001717BB" w:rsidP="0041313A">
            <w:pPr>
              <w:jc w:val="center"/>
              <w:rPr>
                <w:rFonts w:ascii="Arial Narrow" w:hAnsi="Arial Narrow" w:cs="Arial"/>
                <w:sz w:val="22"/>
                <w:szCs w:val="22"/>
              </w:rPr>
            </w:pPr>
            <w:r>
              <w:rPr>
                <w:rFonts w:ascii="Arial Narrow" w:hAnsi="Arial Narrow" w:cs="Arial"/>
                <w:sz w:val="22"/>
                <w:szCs w:val="22"/>
              </w:rPr>
              <w:t>19</w:t>
            </w:r>
          </w:p>
        </w:tc>
        <w:tc>
          <w:tcPr>
            <w:tcW w:w="2159" w:type="dxa"/>
            <w:vAlign w:val="center"/>
          </w:tcPr>
          <w:p w14:paraId="4A0FACA5" w14:textId="03E49E3A" w:rsidR="0041313A" w:rsidRPr="0041313A" w:rsidRDefault="001B4067" w:rsidP="0041313A">
            <w:pPr>
              <w:jc w:val="center"/>
              <w:rPr>
                <w:rFonts w:ascii="Arial Narrow" w:hAnsi="Arial Narrow" w:cs="Arial"/>
                <w:sz w:val="22"/>
                <w:szCs w:val="22"/>
              </w:rPr>
            </w:pPr>
            <w:r>
              <w:rPr>
                <w:rFonts w:ascii="Arial Narrow" w:hAnsi="Arial Narrow" w:cs="Arial"/>
                <w:sz w:val="22"/>
                <w:szCs w:val="22"/>
              </w:rPr>
              <w:t>0.27</w:t>
            </w:r>
          </w:p>
        </w:tc>
        <w:tc>
          <w:tcPr>
            <w:tcW w:w="2164" w:type="dxa"/>
            <w:vAlign w:val="center"/>
          </w:tcPr>
          <w:p w14:paraId="1AAD7DA5" w14:textId="2F106634" w:rsidR="0041313A" w:rsidRPr="0041313A" w:rsidRDefault="006421CA" w:rsidP="0041313A">
            <w:pPr>
              <w:jc w:val="center"/>
              <w:rPr>
                <w:rFonts w:ascii="Arial Narrow" w:hAnsi="Arial Narrow" w:cs="Arial"/>
                <w:sz w:val="22"/>
                <w:szCs w:val="22"/>
              </w:rPr>
            </w:pPr>
            <w:r w:rsidRPr="0041313A">
              <w:rPr>
                <w:rFonts w:ascii="Arial Narrow" w:hAnsi="Arial Narrow" w:cs="Arial"/>
                <w:sz w:val="22"/>
                <w:szCs w:val="22"/>
                <w:lang w:val="en-PH"/>
              </w:rPr>
              <w:t>Minor Deviation</w:t>
            </w:r>
          </w:p>
        </w:tc>
      </w:tr>
      <w:tr w:rsidR="0041313A" w:rsidRPr="0041313A" w14:paraId="39CEF1D6" w14:textId="77777777" w:rsidTr="00E24A67">
        <w:trPr>
          <w:trHeight w:val="422"/>
        </w:trPr>
        <w:tc>
          <w:tcPr>
            <w:tcW w:w="4576" w:type="dxa"/>
          </w:tcPr>
          <w:p w14:paraId="543D8C2F" w14:textId="77777777" w:rsidR="0041313A" w:rsidRPr="0041313A" w:rsidRDefault="0041313A" w:rsidP="00BD1ED9">
            <w:pPr>
              <w:ind w:left="720"/>
              <w:rPr>
                <w:rFonts w:ascii="Arial Narrow" w:hAnsi="Arial Narrow" w:cs="Arial"/>
                <w:iCs/>
                <w:sz w:val="22"/>
                <w:szCs w:val="22"/>
              </w:rPr>
            </w:pPr>
            <w:r w:rsidRPr="0041313A">
              <w:rPr>
                <w:rFonts w:ascii="Arial Narrow" w:hAnsi="Arial Narrow" w:cs="Arial"/>
                <w:iCs/>
                <w:sz w:val="22"/>
                <w:szCs w:val="22"/>
              </w:rPr>
              <w:t>Total No. of Regular Staff</w:t>
            </w:r>
          </w:p>
          <w:p w14:paraId="5837C662" w14:textId="77777777" w:rsidR="0041313A" w:rsidRPr="0041313A" w:rsidRDefault="0041313A" w:rsidP="00BD1ED9">
            <w:pPr>
              <w:ind w:left="720"/>
              <w:rPr>
                <w:rFonts w:ascii="Arial Narrow" w:hAnsi="Arial Narrow" w:cs="Arial"/>
                <w:iCs/>
                <w:sz w:val="22"/>
                <w:szCs w:val="22"/>
              </w:rPr>
            </w:pPr>
          </w:p>
        </w:tc>
        <w:tc>
          <w:tcPr>
            <w:tcW w:w="1453" w:type="dxa"/>
            <w:vAlign w:val="center"/>
          </w:tcPr>
          <w:p w14:paraId="6EC2793D" w14:textId="77777777" w:rsidR="0041313A" w:rsidRPr="0041313A" w:rsidRDefault="0041313A" w:rsidP="0041313A">
            <w:pPr>
              <w:jc w:val="center"/>
              <w:rPr>
                <w:rFonts w:ascii="Arial Narrow" w:hAnsi="Arial Narrow" w:cs="Arial"/>
                <w:sz w:val="22"/>
                <w:szCs w:val="22"/>
              </w:rPr>
            </w:pPr>
            <w:r w:rsidRPr="0041313A">
              <w:rPr>
                <w:rFonts w:ascii="Arial Narrow" w:hAnsi="Arial Narrow" w:cs="Arial"/>
                <w:sz w:val="22"/>
                <w:szCs w:val="22"/>
              </w:rPr>
              <w:t>98</w:t>
            </w:r>
          </w:p>
          <w:p w14:paraId="35B1F89F" w14:textId="77777777" w:rsidR="0041313A" w:rsidRPr="0041313A" w:rsidRDefault="0041313A" w:rsidP="0041313A">
            <w:pPr>
              <w:jc w:val="center"/>
              <w:rPr>
                <w:rFonts w:ascii="Arial Narrow" w:hAnsi="Arial Narrow" w:cs="Arial"/>
                <w:sz w:val="22"/>
                <w:szCs w:val="22"/>
              </w:rPr>
            </w:pPr>
            <w:r w:rsidRPr="0041313A">
              <w:rPr>
                <w:rFonts w:ascii="Arial Narrow" w:hAnsi="Arial Narrow" w:cs="Arial"/>
                <w:sz w:val="22"/>
                <w:szCs w:val="22"/>
              </w:rPr>
              <w:t>(M-29, F-69)</w:t>
            </w:r>
          </w:p>
        </w:tc>
        <w:tc>
          <w:tcPr>
            <w:tcW w:w="2848" w:type="dxa"/>
            <w:noWrap/>
            <w:vAlign w:val="center"/>
          </w:tcPr>
          <w:p w14:paraId="34C83459" w14:textId="77777777" w:rsidR="00C7595E" w:rsidRPr="0041313A" w:rsidRDefault="00C7595E" w:rsidP="00C7595E">
            <w:pPr>
              <w:jc w:val="center"/>
              <w:rPr>
                <w:rFonts w:ascii="Arial Narrow" w:hAnsi="Arial Narrow" w:cs="Arial"/>
                <w:sz w:val="22"/>
                <w:szCs w:val="22"/>
              </w:rPr>
            </w:pPr>
            <w:r w:rsidRPr="0041313A">
              <w:rPr>
                <w:rFonts w:ascii="Arial Narrow" w:hAnsi="Arial Narrow" w:cs="Arial"/>
                <w:sz w:val="22"/>
                <w:szCs w:val="22"/>
              </w:rPr>
              <w:t>98</w:t>
            </w:r>
          </w:p>
          <w:p w14:paraId="7A9A1D69" w14:textId="7F8CFBBE" w:rsidR="0041313A" w:rsidRPr="0041313A" w:rsidRDefault="00C7595E" w:rsidP="00C7595E">
            <w:pPr>
              <w:jc w:val="center"/>
              <w:rPr>
                <w:rFonts w:ascii="Arial Narrow" w:hAnsi="Arial Narrow" w:cs="Arial"/>
                <w:sz w:val="22"/>
                <w:szCs w:val="22"/>
              </w:rPr>
            </w:pPr>
            <w:r w:rsidRPr="0041313A">
              <w:rPr>
                <w:rFonts w:ascii="Arial Narrow" w:hAnsi="Arial Narrow" w:cs="Arial"/>
                <w:sz w:val="22"/>
                <w:szCs w:val="22"/>
              </w:rPr>
              <w:t>(M-29, F-69)</w:t>
            </w:r>
          </w:p>
        </w:tc>
        <w:tc>
          <w:tcPr>
            <w:tcW w:w="1667" w:type="dxa"/>
            <w:noWrap/>
            <w:vAlign w:val="center"/>
          </w:tcPr>
          <w:p w14:paraId="67186ADA" w14:textId="5AC3A108" w:rsidR="0041313A" w:rsidRPr="0041313A" w:rsidRDefault="00C7595E" w:rsidP="0041313A">
            <w:pPr>
              <w:jc w:val="center"/>
              <w:rPr>
                <w:rFonts w:ascii="Arial Narrow" w:hAnsi="Arial Narrow" w:cs="Arial"/>
                <w:sz w:val="22"/>
                <w:szCs w:val="22"/>
              </w:rPr>
            </w:pPr>
            <w:r>
              <w:rPr>
                <w:rFonts w:ascii="Arial Narrow" w:hAnsi="Arial Narrow" w:cs="Arial"/>
                <w:sz w:val="22"/>
                <w:szCs w:val="22"/>
              </w:rPr>
              <w:t>0</w:t>
            </w:r>
          </w:p>
        </w:tc>
        <w:tc>
          <w:tcPr>
            <w:tcW w:w="2159" w:type="dxa"/>
            <w:vAlign w:val="center"/>
          </w:tcPr>
          <w:p w14:paraId="4CCAFE88" w14:textId="1258622D" w:rsidR="0041313A" w:rsidRPr="0041313A" w:rsidRDefault="00C7595E" w:rsidP="0041313A">
            <w:pPr>
              <w:jc w:val="center"/>
              <w:rPr>
                <w:rFonts w:ascii="Arial Narrow" w:hAnsi="Arial Narrow" w:cs="Arial"/>
                <w:sz w:val="22"/>
                <w:szCs w:val="22"/>
              </w:rPr>
            </w:pPr>
            <w:r>
              <w:rPr>
                <w:rFonts w:ascii="Arial Narrow" w:hAnsi="Arial Narrow" w:cs="Arial"/>
                <w:sz w:val="22"/>
                <w:szCs w:val="22"/>
              </w:rPr>
              <w:t>0</w:t>
            </w:r>
            <w:r w:rsidR="0041313A" w:rsidRPr="0041313A">
              <w:rPr>
                <w:rFonts w:ascii="Arial Narrow" w:hAnsi="Arial Narrow" w:cs="Arial"/>
                <w:sz w:val="22"/>
                <w:szCs w:val="22"/>
              </w:rPr>
              <w:t>%</w:t>
            </w:r>
          </w:p>
        </w:tc>
        <w:tc>
          <w:tcPr>
            <w:tcW w:w="2164" w:type="dxa"/>
            <w:vAlign w:val="center"/>
          </w:tcPr>
          <w:p w14:paraId="12F41B7B" w14:textId="7CF1F70E" w:rsidR="0041313A" w:rsidRPr="0041313A" w:rsidRDefault="00C7595E" w:rsidP="0041313A">
            <w:pPr>
              <w:jc w:val="center"/>
              <w:rPr>
                <w:rFonts w:ascii="Arial Narrow" w:hAnsi="Arial Narrow" w:cs="Arial"/>
                <w:sz w:val="22"/>
                <w:szCs w:val="22"/>
                <w:lang w:val="en-PH"/>
              </w:rPr>
            </w:pPr>
            <w:r w:rsidRPr="0041313A">
              <w:rPr>
                <w:rFonts w:ascii="Arial Narrow" w:hAnsi="Arial Narrow" w:cs="Arial"/>
                <w:sz w:val="22"/>
                <w:szCs w:val="22"/>
                <w:lang w:val="en-PH"/>
              </w:rPr>
              <w:t>Full target achieved</w:t>
            </w:r>
          </w:p>
        </w:tc>
      </w:tr>
      <w:tr w:rsidR="0041313A" w:rsidRPr="0041313A" w14:paraId="39FFF9FA" w14:textId="77777777" w:rsidTr="00C7595E">
        <w:trPr>
          <w:trHeight w:val="638"/>
        </w:trPr>
        <w:tc>
          <w:tcPr>
            <w:tcW w:w="4576" w:type="dxa"/>
            <w:hideMark/>
          </w:tcPr>
          <w:p w14:paraId="53206267" w14:textId="77777777" w:rsidR="0041313A" w:rsidRPr="0041313A" w:rsidRDefault="0041313A" w:rsidP="00BD1ED9">
            <w:pPr>
              <w:rPr>
                <w:rFonts w:ascii="Arial Narrow" w:hAnsi="Arial Narrow" w:cs="Arial"/>
                <w:sz w:val="22"/>
                <w:szCs w:val="22"/>
                <w:lang w:val="en-PH"/>
              </w:rPr>
            </w:pPr>
            <w:r w:rsidRPr="0041313A">
              <w:rPr>
                <w:rFonts w:ascii="Arial Narrow" w:hAnsi="Arial Narrow" w:cs="Arial"/>
                <w:sz w:val="22"/>
                <w:szCs w:val="22"/>
                <w:lang w:val="en-PH"/>
              </w:rPr>
              <w:t>7.3 Percentage of staff provided with compensation/benefits within timeline</w:t>
            </w:r>
          </w:p>
        </w:tc>
        <w:tc>
          <w:tcPr>
            <w:tcW w:w="1453" w:type="dxa"/>
            <w:noWrap/>
            <w:vAlign w:val="center"/>
            <w:hideMark/>
          </w:tcPr>
          <w:p w14:paraId="1C6BE415"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sz w:val="22"/>
                <w:szCs w:val="22"/>
              </w:rPr>
              <w:t>100%</w:t>
            </w:r>
          </w:p>
        </w:tc>
        <w:tc>
          <w:tcPr>
            <w:tcW w:w="2848" w:type="dxa"/>
            <w:noWrap/>
            <w:vAlign w:val="center"/>
            <w:hideMark/>
          </w:tcPr>
          <w:p w14:paraId="5199118B" w14:textId="77777777" w:rsidR="0041313A" w:rsidRDefault="00C7595E" w:rsidP="00C7595E">
            <w:pPr>
              <w:jc w:val="center"/>
              <w:rPr>
                <w:rFonts w:ascii="Arial Narrow" w:hAnsi="Arial Narrow" w:cs="Arial"/>
                <w:sz w:val="22"/>
                <w:szCs w:val="22"/>
              </w:rPr>
            </w:pPr>
            <w:r>
              <w:rPr>
                <w:rFonts w:ascii="Arial Narrow" w:hAnsi="Arial Narrow" w:cs="Arial"/>
                <w:sz w:val="22"/>
                <w:szCs w:val="22"/>
              </w:rPr>
              <w:t>97.50</w:t>
            </w:r>
            <w:r w:rsidR="00DF583C" w:rsidRPr="0041313A">
              <w:rPr>
                <w:rFonts w:ascii="Arial Narrow" w:hAnsi="Arial Narrow" w:cs="Arial"/>
                <w:sz w:val="22"/>
                <w:szCs w:val="22"/>
              </w:rPr>
              <w:t>%</w:t>
            </w:r>
          </w:p>
          <w:p w14:paraId="3981AE1F" w14:textId="2AE2CBB9" w:rsidR="00C7595E" w:rsidRPr="0041313A" w:rsidRDefault="00C7595E" w:rsidP="00C7595E">
            <w:pPr>
              <w:jc w:val="center"/>
              <w:rPr>
                <w:rFonts w:ascii="Arial Narrow" w:hAnsi="Arial Narrow" w:cs="Arial"/>
                <w:sz w:val="22"/>
                <w:szCs w:val="22"/>
                <w:lang w:val="en-PH"/>
              </w:rPr>
            </w:pPr>
            <w:r>
              <w:rPr>
                <w:rFonts w:ascii="Arial Narrow" w:hAnsi="Arial Narrow" w:cs="Arial"/>
                <w:sz w:val="22"/>
                <w:szCs w:val="22"/>
              </w:rPr>
              <w:t>(M-23.69%, F-73.81%)</w:t>
            </w:r>
          </w:p>
        </w:tc>
        <w:tc>
          <w:tcPr>
            <w:tcW w:w="1667" w:type="dxa"/>
            <w:noWrap/>
            <w:vAlign w:val="center"/>
          </w:tcPr>
          <w:p w14:paraId="3D62B114" w14:textId="7EB55AAE" w:rsidR="0041313A" w:rsidRPr="0041313A" w:rsidRDefault="00C7595E" w:rsidP="0041313A">
            <w:pPr>
              <w:jc w:val="center"/>
              <w:rPr>
                <w:rFonts w:ascii="Arial Narrow" w:hAnsi="Arial Narrow" w:cs="Arial"/>
                <w:sz w:val="22"/>
                <w:szCs w:val="22"/>
              </w:rPr>
            </w:pPr>
            <w:r>
              <w:rPr>
                <w:rFonts w:ascii="Arial Narrow" w:hAnsi="Arial Narrow" w:cs="Arial"/>
                <w:sz w:val="22"/>
                <w:szCs w:val="22"/>
              </w:rPr>
              <w:t>-2.50%</w:t>
            </w:r>
          </w:p>
        </w:tc>
        <w:tc>
          <w:tcPr>
            <w:tcW w:w="2159" w:type="dxa"/>
            <w:vAlign w:val="center"/>
          </w:tcPr>
          <w:p w14:paraId="66979DF9" w14:textId="0373DE3A" w:rsidR="0041313A" w:rsidRPr="0041313A" w:rsidRDefault="001B4067" w:rsidP="0041313A">
            <w:pPr>
              <w:jc w:val="center"/>
              <w:rPr>
                <w:rFonts w:ascii="Arial Narrow" w:hAnsi="Arial Narrow" w:cs="Arial"/>
                <w:sz w:val="22"/>
                <w:szCs w:val="22"/>
              </w:rPr>
            </w:pPr>
            <w:r>
              <w:rPr>
                <w:rFonts w:ascii="Arial Narrow" w:hAnsi="Arial Narrow" w:cs="Arial"/>
                <w:sz w:val="22"/>
                <w:szCs w:val="22"/>
              </w:rPr>
              <w:t>-0.03%</w:t>
            </w:r>
          </w:p>
        </w:tc>
        <w:tc>
          <w:tcPr>
            <w:tcW w:w="2164" w:type="dxa"/>
            <w:vAlign w:val="center"/>
          </w:tcPr>
          <w:p w14:paraId="0F834523" w14:textId="269FAB77" w:rsidR="0041313A" w:rsidRPr="0041313A" w:rsidRDefault="00DF583C" w:rsidP="0041313A">
            <w:pPr>
              <w:jc w:val="center"/>
              <w:rPr>
                <w:rFonts w:ascii="Arial Narrow" w:hAnsi="Arial Narrow" w:cs="Arial"/>
                <w:sz w:val="22"/>
                <w:szCs w:val="22"/>
                <w:lang w:val="en-PH"/>
              </w:rPr>
            </w:pPr>
            <w:r w:rsidRPr="0041313A">
              <w:rPr>
                <w:rFonts w:ascii="Arial Narrow" w:hAnsi="Arial Narrow" w:cs="Arial"/>
                <w:sz w:val="22"/>
                <w:szCs w:val="22"/>
                <w:lang w:val="en-PH"/>
              </w:rPr>
              <w:t>Minor Deviation</w:t>
            </w:r>
          </w:p>
        </w:tc>
      </w:tr>
      <w:tr w:rsidR="0041313A" w:rsidRPr="0041313A" w14:paraId="3CEC5ACC" w14:textId="77777777" w:rsidTr="0041313A">
        <w:trPr>
          <w:trHeight w:val="362"/>
        </w:trPr>
        <w:tc>
          <w:tcPr>
            <w:tcW w:w="14867" w:type="dxa"/>
            <w:gridSpan w:val="6"/>
            <w:shd w:val="clear" w:color="auto" w:fill="D9E2F3" w:themeFill="accent1" w:themeFillTint="33"/>
          </w:tcPr>
          <w:p w14:paraId="2C25B062" w14:textId="77777777" w:rsidR="0041313A" w:rsidRPr="0041313A" w:rsidRDefault="0041313A" w:rsidP="00BD1ED9">
            <w:pPr>
              <w:rPr>
                <w:rFonts w:ascii="Arial Narrow" w:hAnsi="Arial Narrow" w:cs="Arial"/>
                <w:sz w:val="22"/>
                <w:szCs w:val="22"/>
                <w:lang w:val="en-PH"/>
              </w:rPr>
            </w:pPr>
            <w:r w:rsidRPr="0041313A">
              <w:rPr>
                <w:rFonts w:ascii="Arial Narrow" w:hAnsi="Arial Narrow" w:cs="Arial"/>
                <w:b/>
                <w:bCs/>
                <w:sz w:val="22"/>
                <w:szCs w:val="22"/>
              </w:rPr>
              <w:t>Legal Services</w:t>
            </w:r>
          </w:p>
        </w:tc>
      </w:tr>
      <w:tr w:rsidR="0041313A" w:rsidRPr="0041313A" w14:paraId="0C3698F2" w14:textId="77777777" w:rsidTr="00E24A67">
        <w:trPr>
          <w:trHeight w:val="449"/>
        </w:trPr>
        <w:tc>
          <w:tcPr>
            <w:tcW w:w="4576" w:type="dxa"/>
            <w:hideMark/>
          </w:tcPr>
          <w:p w14:paraId="52640A9E" w14:textId="77777777" w:rsidR="0041313A" w:rsidRPr="0041313A" w:rsidRDefault="0041313A" w:rsidP="00BD1ED9">
            <w:pPr>
              <w:rPr>
                <w:rFonts w:ascii="Arial Narrow" w:hAnsi="Arial Narrow" w:cs="Arial"/>
                <w:sz w:val="22"/>
                <w:szCs w:val="22"/>
                <w:lang w:val="en-PH"/>
              </w:rPr>
            </w:pPr>
            <w:r w:rsidRPr="0041313A">
              <w:rPr>
                <w:rFonts w:ascii="Arial Narrow" w:hAnsi="Arial Narrow" w:cs="Arial"/>
                <w:sz w:val="22"/>
                <w:szCs w:val="22"/>
                <w:lang w:val="en-PH"/>
              </w:rPr>
              <w:t>7.4 Percentage of disciplinary cases resolved within timeline</w:t>
            </w:r>
          </w:p>
        </w:tc>
        <w:tc>
          <w:tcPr>
            <w:tcW w:w="1453" w:type="dxa"/>
            <w:noWrap/>
            <w:vAlign w:val="center"/>
            <w:hideMark/>
          </w:tcPr>
          <w:p w14:paraId="64E2BFE0"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sz w:val="22"/>
                <w:szCs w:val="22"/>
                <w:lang w:val="en-PH"/>
              </w:rPr>
              <w:t>100 %</w:t>
            </w:r>
          </w:p>
        </w:tc>
        <w:tc>
          <w:tcPr>
            <w:tcW w:w="2848" w:type="dxa"/>
            <w:vAlign w:val="center"/>
            <w:hideMark/>
          </w:tcPr>
          <w:p w14:paraId="34E90059" w14:textId="77777777" w:rsidR="00C7595E" w:rsidRDefault="0041313A" w:rsidP="0041313A">
            <w:pPr>
              <w:jc w:val="center"/>
              <w:rPr>
                <w:rFonts w:ascii="Arial Narrow" w:hAnsi="Arial Narrow" w:cs="Arial"/>
                <w:sz w:val="22"/>
                <w:szCs w:val="22"/>
                <w:lang w:val="en-PH"/>
              </w:rPr>
            </w:pPr>
            <w:r w:rsidRPr="0041313A">
              <w:rPr>
                <w:rFonts w:ascii="Arial Narrow" w:hAnsi="Arial Narrow" w:cs="Arial"/>
                <w:sz w:val="22"/>
                <w:szCs w:val="22"/>
                <w:lang w:val="en-PH"/>
              </w:rPr>
              <w:t>10</w:t>
            </w:r>
            <w:r w:rsidR="00C7595E">
              <w:rPr>
                <w:rFonts w:ascii="Arial Narrow" w:hAnsi="Arial Narrow" w:cs="Arial"/>
                <w:sz w:val="22"/>
                <w:szCs w:val="22"/>
                <w:lang w:val="en-PH"/>
              </w:rPr>
              <w:t>0%</w:t>
            </w:r>
          </w:p>
          <w:p w14:paraId="7DE479E1" w14:textId="526CD9B6" w:rsidR="0041313A" w:rsidRPr="0041313A" w:rsidRDefault="00C7595E" w:rsidP="0041313A">
            <w:pPr>
              <w:jc w:val="center"/>
              <w:rPr>
                <w:rFonts w:ascii="Arial Narrow" w:hAnsi="Arial Narrow" w:cs="Arial"/>
                <w:sz w:val="22"/>
                <w:szCs w:val="22"/>
                <w:lang w:val="en-PH"/>
              </w:rPr>
            </w:pPr>
            <w:r>
              <w:rPr>
                <w:rFonts w:ascii="Arial Narrow" w:hAnsi="Arial Narrow" w:cs="Arial"/>
                <w:sz w:val="22"/>
                <w:szCs w:val="22"/>
                <w:lang w:val="en-PH"/>
              </w:rPr>
              <w:t>(12)</w:t>
            </w:r>
          </w:p>
        </w:tc>
        <w:tc>
          <w:tcPr>
            <w:tcW w:w="1667" w:type="dxa"/>
            <w:noWrap/>
            <w:vAlign w:val="center"/>
            <w:hideMark/>
          </w:tcPr>
          <w:p w14:paraId="4018592E" w14:textId="2AEF4474" w:rsidR="0041313A" w:rsidRPr="0041313A" w:rsidRDefault="006421CA" w:rsidP="0041313A">
            <w:pPr>
              <w:jc w:val="center"/>
              <w:rPr>
                <w:rFonts w:ascii="Arial Narrow" w:hAnsi="Arial Narrow" w:cs="Arial"/>
                <w:sz w:val="22"/>
                <w:szCs w:val="22"/>
                <w:lang w:val="en-PH"/>
              </w:rPr>
            </w:pPr>
            <w:r>
              <w:rPr>
                <w:rFonts w:ascii="Arial Narrow" w:hAnsi="Arial Narrow" w:cs="Arial"/>
                <w:sz w:val="22"/>
                <w:szCs w:val="22"/>
                <w:lang w:val="en-PH"/>
              </w:rPr>
              <w:t>0</w:t>
            </w:r>
          </w:p>
        </w:tc>
        <w:tc>
          <w:tcPr>
            <w:tcW w:w="2159" w:type="dxa"/>
            <w:vAlign w:val="center"/>
          </w:tcPr>
          <w:p w14:paraId="11F629AD" w14:textId="6699F43F" w:rsidR="0041313A" w:rsidRPr="0041313A" w:rsidRDefault="006421CA" w:rsidP="0041313A">
            <w:pPr>
              <w:jc w:val="center"/>
              <w:rPr>
                <w:rFonts w:ascii="Arial Narrow" w:hAnsi="Arial Narrow" w:cs="Arial"/>
                <w:sz w:val="22"/>
                <w:szCs w:val="22"/>
              </w:rPr>
            </w:pPr>
            <w:r>
              <w:rPr>
                <w:rFonts w:ascii="Arial Narrow" w:hAnsi="Arial Narrow" w:cs="Arial"/>
                <w:sz w:val="22"/>
                <w:szCs w:val="22"/>
              </w:rPr>
              <w:t>0%</w:t>
            </w:r>
          </w:p>
        </w:tc>
        <w:tc>
          <w:tcPr>
            <w:tcW w:w="2164" w:type="dxa"/>
            <w:vAlign w:val="center"/>
          </w:tcPr>
          <w:p w14:paraId="21F6981F"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sz w:val="22"/>
                <w:szCs w:val="22"/>
                <w:lang w:val="en-PH"/>
              </w:rPr>
              <w:t>Full target achieved</w:t>
            </w:r>
          </w:p>
        </w:tc>
      </w:tr>
      <w:tr w:rsidR="0041313A" w:rsidRPr="0041313A" w14:paraId="2FC8D6FE" w14:textId="77777777" w:rsidTr="00E24A67">
        <w:trPr>
          <w:trHeight w:val="206"/>
        </w:trPr>
        <w:tc>
          <w:tcPr>
            <w:tcW w:w="4576" w:type="dxa"/>
          </w:tcPr>
          <w:p w14:paraId="2596362C" w14:textId="77777777" w:rsidR="0041313A" w:rsidRPr="0041313A" w:rsidRDefault="0041313A" w:rsidP="00BD1ED9">
            <w:pPr>
              <w:ind w:left="720"/>
              <w:rPr>
                <w:rFonts w:ascii="Arial Narrow" w:hAnsi="Arial Narrow" w:cs="Arial"/>
                <w:sz w:val="22"/>
                <w:szCs w:val="22"/>
              </w:rPr>
            </w:pPr>
            <w:r w:rsidRPr="0041313A">
              <w:rPr>
                <w:rFonts w:ascii="Arial Narrow" w:hAnsi="Arial Narrow" w:cs="Arial"/>
                <w:sz w:val="22"/>
                <w:szCs w:val="22"/>
              </w:rPr>
              <w:t>Number of disciplinary cases initiated</w:t>
            </w:r>
          </w:p>
        </w:tc>
        <w:tc>
          <w:tcPr>
            <w:tcW w:w="1453" w:type="dxa"/>
            <w:noWrap/>
            <w:vAlign w:val="center"/>
          </w:tcPr>
          <w:p w14:paraId="0EA9054D" w14:textId="77777777" w:rsidR="0041313A" w:rsidRPr="0041313A" w:rsidRDefault="0041313A" w:rsidP="0041313A">
            <w:pPr>
              <w:jc w:val="center"/>
              <w:rPr>
                <w:rFonts w:ascii="Arial Narrow" w:hAnsi="Arial Narrow" w:cs="Arial"/>
                <w:sz w:val="22"/>
                <w:szCs w:val="22"/>
              </w:rPr>
            </w:pPr>
            <w:r w:rsidRPr="0041313A">
              <w:rPr>
                <w:rFonts w:ascii="Arial Narrow" w:hAnsi="Arial Narrow" w:cs="Arial"/>
                <w:sz w:val="22"/>
                <w:szCs w:val="22"/>
              </w:rPr>
              <w:t>ANA</w:t>
            </w:r>
          </w:p>
        </w:tc>
        <w:tc>
          <w:tcPr>
            <w:tcW w:w="2848" w:type="dxa"/>
            <w:vAlign w:val="center"/>
          </w:tcPr>
          <w:p w14:paraId="053D0580" w14:textId="09874672" w:rsidR="0041313A" w:rsidRPr="0041313A" w:rsidRDefault="0041313A" w:rsidP="0041313A">
            <w:pPr>
              <w:jc w:val="center"/>
              <w:rPr>
                <w:rFonts w:ascii="Arial Narrow" w:hAnsi="Arial Narrow" w:cs="Arial"/>
                <w:sz w:val="22"/>
                <w:szCs w:val="22"/>
              </w:rPr>
            </w:pPr>
            <w:r w:rsidRPr="0041313A">
              <w:rPr>
                <w:rFonts w:ascii="Arial Narrow" w:hAnsi="Arial Narrow" w:cs="Arial"/>
                <w:color w:val="000000"/>
                <w:sz w:val="22"/>
                <w:szCs w:val="22"/>
              </w:rPr>
              <w:t>1</w:t>
            </w:r>
          </w:p>
        </w:tc>
        <w:tc>
          <w:tcPr>
            <w:tcW w:w="1667" w:type="dxa"/>
            <w:noWrap/>
            <w:vAlign w:val="center"/>
          </w:tcPr>
          <w:p w14:paraId="1108A2E8" w14:textId="77777777" w:rsidR="0041313A" w:rsidRPr="0041313A" w:rsidRDefault="0041313A" w:rsidP="0041313A">
            <w:pPr>
              <w:jc w:val="center"/>
              <w:rPr>
                <w:rFonts w:ascii="Arial Narrow" w:hAnsi="Arial Narrow" w:cs="Arial"/>
                <w:sz w:val="22"/>
                <w:szCs w:val="22"/>
              </w:rPr>
            </w:pPr>
            <w:r w:rsidRPr="0041313A">
              <w:rPr>
                <w:rFonts w:ascii="Arial Narrow" w:hAnsi="Arial Narrow" w:cs="Arial"/>
                <w:color w:val="000000"/>
                <w:sz w:val="22"/>
                <w:szCs w:val="22"/>
              </w:rPr>
              <w:t>0</w:t>
            </w:r>
          </w:p>
        </w:tc>
        <w:tc>
          <w:tcPr>
            <w:tcW w:w="2159" w:type="dxa"/>
            <w:vAlign w:val="center"/>
          </w:tcPr>
          <w:p w14:paraId="135E5E3C" w14:textId="3B2EC388" w:rsidR="0041313A" w:rsidRPr="0041313A" w:rsidRDefault="001B4067" w:rsidP="0041313A">
            <w:pPr>
              <w:jc w:val="center"/>
              <w:rPr>
                <w:rFonts w:ascii="Arial Narrow" w:hAnsi="Arial Narrow" w:cs="Arial"/>
                <w:sz w:val="22"/>
                <w:szCs w:val="22"/>
              </w:rPr>
            </w:pPr>
            <w:r>
              <w:rPr>
                <w:rFonts w:ascii="Arial Narrow" w:hAnsi="Arial Narrow" w:cs="Arial"/>
                <w:color w:val="000000"/>
                <w:sz w:val="22"/>
                <w:szCs w:val="22"/>
              </w:rPr>
              <w:t>0</w:t>
            </w:r>
          </w:p>
        </w:tc>
        <w:tc>
          <w:tcPr>
            <w:tcW w:w="2164" w:type="dxa"/>
            <w:vAlign w:val="center"/>
          </w:tcPr>
          <w:p w14:paraId="2651EB9E" w14:textId="77777777" w:rsidR="0041313A" w:rsidRPr="0041313A" w:rsidRDefault="0041313A" w:rsidP="0041313A">
            <w:pPr>
              <w:jc w:val="center"/>
              <w:rPr>
                <w:rFonts w:ascii="Arial Narrow" w:hAnsi="Arial Narrow" w:cs="Arial"/>
                <w:sz w:val="22"/>
                <w:szCs w:val="22"/>
              </w:rPr>
            </w:pPr>
            <w:r w:rsidRPr="0041313A">
              <w:rPr>
                <w:rFonts w:ascii="Arial Narrow" w:hAnsi="Arial Narrow" w:cs="Arial"/>
                <w:sz w:val="22"/>
                <w:szCs w:val="22"/>
                <w:lang w:val="en-PH"/>
              </w:rPr>
              <w:t>Full target achieved</w:t>
            </w:r>
          </w:p>
        </w:tc>
      </w:tr>
      <w:tr w:rsidR="00C7595E" w:rsidRPr="0041313A" w14:paraId="2E908C2C" w14:textId="77777777" w:rsidTr="00E24A67">
        <w:trPr>
          <w:trHeight w:val="332"/>
        </w:trPr>
        <w:tc>
          <w:tcPr>
            <w:tcW w:w="4576" w:type="dxa"/>
          </w:tcPr>
          <w:p w14:paraId="46EC8E26" w14:textId="77777777" w:rsidR="00C7595E" w:rsidRPr="0041313A" w:rsidRDefault="00C7595E" w:rsidP="00C7595E">
            <w:pPr>
              <w:ind w:left="720"/>
              <w:rPr>
                <w:rFonts w:ascii="Arial Narrow" w:hAnsi="Arial Narrow" w:cs="Arial"/>
                <w:sz w:val="22"/>
                <w:szCs w:val="22"/>
              </w:rPr>
            </w:pPr>
            <w:r w:rsidRPr="0041313A">
              <w:rPr>
                <w:rFonts w:ascii="Arial Narrow" w:hAnsi="Arial Narrow" w:cs="Arial"/>
                <w:sz w:val="22"/>
                <w:szCs w:val="22"/>
              </w:rPr>
              <w:t>Number of complaints resolved</w:t>
            </w:r>
          </w:p>
        </w:tc>
        <w:tc>
          <w:tcPr>
            <w:tcW w:w="1453" w:type="dxa"/>
            <w:noWrap/>
            <w:vAlign w:val="center"/>
          </w:tcPr>
          <w:p w14:paraId="7C162F04" w14:textId="780CC702" w:rsidR="00C7595E" w:rsidRPr="0041313A" w:rsidRDefault="00C7595E" w:rsidP="00C7595E">
            <w:pPr>
              <w:jc w:val="center"/>
              <w:rPr>
                <w:rFonts w:ascii="Arial Narrow" w:hAnsi="Arial Narrow" w:cs="Arial"/>
                <w:sz w:val="22"/>
                <w:szCs w:val="22"/>
              </w:rPr>
            </w:pPr>
            <w:r w:rsidRPr="0041313A">
              <w:rPr>
                <w:rFonts w:ascii="Arial Narrow" w:hAnsi="Arial Narrow" w:cs="Arial"/>
                <w:sz w:val="22"/>
                <w:szCs w:val="22"/>
              </w:rPr>
              <w:t>ANA</w:t>
            </w:r>
          </w:p>
        </w:tc>
        <w:tc>
          <w:tcPr>
            <w:tcW w:w="2848" w:type="dxa"/>
            <w:vAlign w:val="center"/>
          </w:tcPr>
          <w:p w14:paraId="7A16A17D" w14:textId="22157007" w:rsidR="00C7595E" w:rsidRPr="0041313A" w:rsidRDefault="00C7595E" w:rsidP="00C7595E">
            <w:pPr>
              <w:jc w:val="center"/>
              <w:rPr>
                <w:rFonts w:ascii="Arial Narrow" w:hAnsi="Arial Narrow" w:cs="Arial"/>
                <w:sz w:val="22"/>
                <w:szCs w:val="22"/>
              </w:rPr>
            </w:pPr>
            <w:r>
              <w:rPr>
                <w:rFonts w:ascii="Arial Narrow" w:hAnsi="Arial Narrow" w:cs="Arial"/>
                <w:color w:val="000000"/>
                <w:sz w:val="22"/>
                <w:szCs w:val="22"/>
              </w:rPr>
              <w:t>11</w:t>
            </w:r>
          </w:p>
        </w:tc>
        <w:tc>
          <w:tcPr>
            <w:tcW w:w="1667" w:type="dxa"/>
            <w:noWrap/>
            <w:vAlign w:val="center"/>
          </w:tcPr>
          <w:p w14:paraId="513E2E1F" w14:textId="297F2224" w:rsidR="00C7595E" w:rsidRPr="0041313A" w:rsidRDefault="00C7595E" w:rsidP="00C7595E">
            <w:pPr>
              <w:jc w:val="center"/>
              <w:rPr>
                <w:rFonts w:ascii="Arial Narrow" w:hAnsi="Arial Narrow" w:cs="Arial"/>
                <w:sz w:val="22"/>
                <w:szCs w:val="22"/>
              </w:rPr>
            </w:pPr>
            <w:r w:rsidRPr="0041313A">
              <w:rPr>
                <w:rFonts w:ascii="Arial Narrow" w:hAnsi="Arial Narrow" w:cs="Arial"/>
                <w:color w:val="000000"/>
                <w:sz w:val="22"/>
                <w:szCs w:val="22"/>
              </w:rPr>
              <w:t>0</w:t>
            </w:r>
          </w:p>
        </w:tc>
        <w:tc>
          <w:tcPr>
            <w:tcW w:w="2159" w:type="dxa"/>
            <w:vAlign w:val="center"/>
          </w:tcPr>
          <w:p w14:paraId="597C42E3" w14:textId="3C337979" w:rsidR="00C7595E" w:rsidRPr="0041313A" w:rsidRDefault="001B4067" w:rsidP="00C7595E">
            <w:pPr>
              <w:jc w:val="center"/>
              <w:rPr>
                <w:rFonts w:ascii="Arial Narrow" w:hAnsi="Arial Narrow" w:cs="Arial"/>
                <w:sz w:val="22"/>
                <w:szCs w:val="22"/>
              </w:rPr>
            </w:pPr>
            <w:r>
              <w:rPr>
                <w:rFonts w:ascii="Arial Narrow" w:hAnsi="Arial Narrow" w:cs="Arial"/>
                <w:color w:val="000000"/>
                <w:sz w:val="22"/>
                <w:szCs w:val="22"/>
              </w:rPr>
              <w:t>0</w:t>
            </w:r>
          </w:p>
        </w:tc>
        <w:tc>
          <w:tcPr>
            <w:tcW w:w="2164" w:type="dxa"/>
            <w:vAlign w:val="center"/>
          </w:tcPr>
          <w:p w14:paraId="0F1EE053" w14:textId="4A2C87DD" w:rsidR="00C7595E" w:rsidRPr="0041313A" w:rsidRDefault="00C7595E" w:rsidP="00C7595E">
            <w:pPr>
              <w:jc w:val="center"/>
              <w:rPr>
                <w:rFonts w:ascii="Arial Narrow" w:hAnsi="Arial Narrow" w:cs="Arial"/>
                <w:sz w:val="22"/>
                <w:szCs w:val="22"/>
              </w:rPr>
            </w:pPr>
            <w:r w:rsidRPr="0041313A">
              <w:rPr>
                <w:rFonts w:ascii="Arial Narrow" w:hAnsi="Arial Narrow" w:cs="Arial"/>
                <w:sz w:val="22"/>
                <w:szCs w:val="22"/>
                <w:lang w:val="en-PH"/>
              </w:rPr>
              <w:t>Full target achieved</w:t>
            </w:r>
          </w:p>
        </w:tc>
      </w:tr>
      <w:tr w:rsidR="0041313A" w:rsidRPr="0041313A" w14:paraId="51858137" w14:textId="77777777" w:rsidTr="0041313A">
        <w:trPr>
          <w:trHeight w:val="530"/>
        </w:trPr>
        <w:tc>
          <w:tcPr>
            <w:tcW w:w="4576" w:type="dxa"/>
            <w:hideMark/>
          </w:tcPr>
          <w:p w14:paraId="7A5E3A6A" w14:textId="77777777" w:rsidR="0041313A" w:rsidRPr="0041313A" w:rsidRDefault="0041313A" w:rsidP="00BD1ED9">
            <w:pPr>
              <w:rPr>
                <w:rFonts w:ascii="Arial Narrow" w:hAnsi="Arial Narrow" w:cs="Arial"/>
                <w:sz w:val="22"/>
                <w:szCs w:val="22"/>
                <w:lang w:val="en-PH"/>
              </w:rPr>
            </w:pPr>
            <w:r w:rsidRPr="0041313A">
              <w:rPr>
                <w:rFonts w:ascii="Arial Narrow" w:hAnsi="Arial Narrow" w:cs="Arial"/>
                <w:sz w:val="22"/>
                <w:szCs w:val="22"/>
                <w:lang w:val="en-PH"/>
              </w:rPr>
              <w:t>7.5 Percentage of litigated cases resolved in favor of the Department or Department Personnel</w:t>
            </w:r>
          </w:p>
        </w:tc>
        <w:tc>
          <w:tcPr>
            <w:tcW w:w="1453" w:type="dxa"/>
            <w:noWrap/>
            <w:vAlign w:val="center"/>
          </w:tcPr>
          <w:p w14:paraId="0BF3EAD3" w14:textId="77777777" w:rsidR="0041313A" w:rsidRPr="0041313A" w:rsidRDefault="0041313A" w:rsidP="0041313A">
            <w:pPr>
              <w:jc w:val="center"/>
              <w:rPr>
                <w:rFonts w:ascii="Arial Narrow" w:hAnsi="Arial Narrow" w:cs="Arial"/>
                <w:sz w:val="22"/>
                <w:szCs w:val="22"/>
                <w:lang w:val="en-PH"/>
              </w:rPr>
            </w:pPr>
          </w:p>
        </w:tc>
        <w:tc>
          <w:tcPr>
            <w:tcW w:w="2848" w:type="dxa"/>
            <w:vAlign w:val="center"/>
          </w:tcPr>
          <w:p w14:paraId="27844CF0" w14:textId="77777777" w:rsidR="0041313A" w:rsidRPr="0041313A" w:rsidRDefault="0041313A" w:rsidP="0041313A">
            <w:pPr>
              <w:jc w:val="center"/>
              <w:rPr>
                <w:rFonts w:ascii="Arial Narrow" w:hAnsi="Arial Narrow" w:cs="Arial"/>
                <w:sz w:val="22"/>
                <w:szCs w:val="22"/>
                <w:lang w:val="en-PH"/>
              </w:rPr>
            </w:pPr>
          </w:p>
        </w:tc>
        <w:tc>
          <w:tcPr>
            <w:tcW w:w="1667" w:type="dxa"/>
            <w:noWrap/>
            <w:vAlign w:val="center"/>
          </w:tcPr>
          <w:p w14:paraId="19885414" w14:textId="77777777" w:rsidR="0041313A" w:rsidRPr="0041313A" w:rsidRDefault="0041313A" w:rsidP="0041313A">
            <w:pPr>
              <w:jc w:val="center"/>
              <w:rPr>
                <w:rFonts w:ascii="Arial Narrow" w:hAnsi="Arial Narrow" w:cs="Arial"/>
                <w:sz w:val="22"/>
                <w:szCs w:val="22"/>
                <w:lang w:val="en-PH"/>
              </w:rPr>
            </w:pPr>
          </w:p>
        </w:tc>
        <w:tc>
          <w:tcPr>
            <w:tcW w:w="2159" w:type="dxa"/>
            <w:vAlign w:val="center"/>
          </w:tcPr>
          <w:p w14:paraId="1E0E4248" w14:textId="77777777" w:rsidR="0041313A" w:rsidRPr="0041313A" w:rsidRDefault="0041313A" w:rsidP="0041313A">
            <w:pPr>
              <w:jc w:val="center"/>
              <w:rPr>
                <w:rFonts w:ascii="Arial Narrow" w:hAnsi="Arial Narrow" w:cs="Arial"/>
                <w:sz w:val="22"/>
                <w:szCs w:val="22"/>
              </w:rPr>
            </w:pPr>
          </w:p>
        </w:tc>
        <w:tc>
          <w:tcPr>
            <w:tcW w:w="2164" w:type="dxa"/>
            <w:vAlign w:val="center"/>
          </w:tcPr>
          <w:p w14:paraId="241194C8" w14:textId="77777777" w:rsidR="0041313A" w:rsidRPr="0041313A" w:rsidRDefault="0041313A" w:rsidP="0041313A">
            <w:pPr>
              <w:jc w:val="center"/>
              <w:rPr>
                <w:rFonts w:ascii="Arial Narrow" w:hAnsi="Arial Narrow" w:cs="Arial"/>
                <w:sz w:val="22"/>
                <w:szCs w:val="22"/>
                <w:lang w:val="en-PH"/>
              </w:rPr>
            </w:pPr>
          </w:p>
        </w:tc>
      </w:tr>
      <w:tr w:rsidR="0041313A" w:rsidRPr="0041313A" w14:paraId="1472E0AA" w14:textId="77777777" w:rsidTr="00E24A67">
        <w:trPr>
          <w:trHeight w:val="368"/>
        </w:trPr>
        <w:tc>
          <w:tcPr>
            <w:tcW w:w="4576" w:type="dxa"/>
          </w:tcPr>
          <w:p w14:paraId="09BAFC8A" w14:textId="77777777" w:rsidR="0041313A" w:rsidRPr="0041313A" w:rsidRDefault="0041313A" w:rsidP="00BD1ED9">
            <w:pPr>
              <w:ind w:left="720"/>
              <w:jc w:val="both"/>
              <w:rPr>
                <w:rFonts w:ascii="Arial Narrow" w:hAnsi="Arial Narrow" w:cs="Arial"/>
                <w:sz w:val="22"/>
                <w:szCs w:val="22"/>
              </w:rPr>
            </w:pPr>
            <w:r w:rsidRPr="0041313A">
              <w:rPr>
                <w:rFonts w:ascii="Arial Narrow" w:hAnsi="Arial Narrow" w:cs="Arial"/>
                <w:sz w:val="22"/>
                <w:szCs w:val="22"/>
              </w:rPr>
              <w:t>Number of preliminary investigations and/or case conferences attended</w:t>
            </w:r>
          </w:p>
        </w:tc>
        <w:tc>
          <w:tcPr>
            <w:tcW w:w="1453" w:type="dxa"/>
            <w:noWrap/>
            <w:vAlign w:val="center"/>
          </w:tcPr>
          <w:p w14:paraId="657700A3" w14:textId="77777777" w:rsidR="0041313A" w:rsidRPr="0041313A" w:rsidRDefault="0041313A" w:rsidP="0041313A">
            <w:pPr>
              <w:jc w:val="center"/>
              <w:rPr>
                <w:rFonts w:ascii="Arial Narrow" w:hAnsi="Arial Narrow" w:cs="Arial"/>
                <w:sz w:val="22"/>
                <w:szCs w:val="22"/>
              </w:rPr>
            </w:pPr>
            <w:r w:rsidRPr="0041313A">
              <w:rPr>
                <w:rFonts w:ascii="Arial Narrow" w:hAnsi="Arial Narrow" w:cs="Arial"/>
                <w:sz w:val="22"/>
                <w:szCs w:val="22"/>
              </w:rPr>
              <w:t>ANA</w:t>
            </w:r>
          </w:p>
        </w:tc>
        <w:tc>
          <w:tcPr>
            <w:tcW w:w="2848" w:type="dxa"/>
            <w:vAlign w:val="center"/>
          </w:tcPr>
          <w:p w14:paraId="21606A7F" w14:textId="77777777" w:rsidR="0041313A" w:rsidRPr="0041313A" w:rsidRDefault="0041313A" w:rsidP="0041313A">
            <w:pPr>
              <w:jc w:val="center"/>
              <w:rPr>
                <w:rFonts w:ascii="Arial Narrow" w:hAnsi="Arial Narrow" w:cs="Arial"/>
                <w:sz w:val="22"/>
                <w:szCs w:val="22"/>
              </w:rPr>
            </w:pPr>
            <w:r w:rsidRPr="0041313A">
              <w:rPr>
                <w:rFonts w:ascii="Arial Narrow" w:hAnsi="Arial Narrow" w:cs="Arial"/>
                <w:color w:val="000000"/>
                <w:sz w:val="22"/>
                <w:szCs w:val="22"/>
              </w:rPr>
              <w:t>1</w:t>
            </w:r>
          </w:p>
        </w:tc>
        <w:tc>
          <w:tcPr>
            <w:tcW w:w="1667" w:type="dxa"/>
            <w:noWrap/>
            <w:vAlign w:val="center"/>
          </w:tcPr>
          <w:p w14:paraId="0AE25897" w14:textId="77777777" w:rsidR="0041313A" w:rsidRPr="0041313A" w:rsidRDefault="0041313A" w:rsidP="0041313A">
            <w:pPr>
              <w:jc w:val="center"/>
              <w:rPr>
                <w:rFonts w:ascii="Arial Narrow" w:hAnsi="Arial Narrow" w:cs="Arial"/>
                <w:sz w:val="22"/>
                <w:szCs w:val="22"/>
              </w:rPr>
            </w:pPr>
            <w:r w:rsidRPr="0041313A">
              <w:rPr>
                <w:rFonts w:ascii="Arial Narrow" w:hAnsi="Arial Narrow" w:cs="Arial"/>
                <w:color w:val="000000"/>
                <w:sz w:val="22"/>
                <w:szCs w:val="22"/>
              </w:rPr>
              <w:t>0</w:t>
            </w:r>
          </w:p>
        </w:tc>
        <w:tc>
          <w:tcPr>
            <w:tcW w:w="2159" w:type="dxa"/>
            <w:vAlign w:val="center"/>
          </w:tcPr>
          <w:p w14:paraId="286D5327" w14:textId="7D076854" w:rsidR="0041313A" w:rsidRPr="0041313A" w:rsidRDefault="001B4067" w:rsidP="0041313A">
            <w:pPr>
              <w:jc w:val="center"/>
              <w:rPr>
                <w:rFonts w:ascii="Arial Narrow" w:hAnsi="Arial Narrow" w:cs="Arial"/>
                <w:sz w:val="22"/>
                <w:szCs w:val="22"/>
              </w:rPr>
            </w:pPr>
            <w:r>
              <w:rPr>
                <w:rFonts w:ascii="Arial Narrow" w:hAnsi="Arial Narrow" w:cs="Arial"/>
                <w:color w:val="000000"/>
                <w:sz w:val="22"/>
                <w:szCs w:val="22"/>
              </w:rPr>
              <w:t>0</w:t>
            </w:r>
          </w:p>
        </w:tc>
        <w:tc>
          <w:tcPr>
            <w:tcW w:w="2164" w:type="dxa"/>
            <w:vAlign w:val="center"/>
          </w:tcPr>
          <w:p w14:paraId="051BBEC9" w14:textId="77777777" w:rsidR="0041313A" w:rsidRPr="0041313A" w:rsidRDefault="0041313A" w:rsidP="0041313A">
            <w:pPr>
              <w:jc w:val="center"/>
              <w:rPr>
                <w:rFonts w:ascii="Arial Narrow" w:hAnsi="Arial Narrow" w:cs="Arial"/>
                <w:sz w:val="22"/>
                <w:szCs w:val="22"/>
              </w:rPr>
            </w:pPr>
            <w:r w:rsidRPr="0041313A">
              <w:rPr>
                <w:rFonts w:ascii="Arial Narrow" w:hAnsi="Arial Narrow" w:cs="Arial"/>
                <w:sz w:val="22"/>
                <w:szCs w:val="22"/>
                <w:lang w:val="en-PH"/>
              </w:rPr>
              <w:t>Full target achieved</w:t>
            </w:r>
          </w:p>
        </w:tc>
      </w:tr>
      <w:tr w:rsidR="0041313A" w:rsidRPr="0041313A" w14:paraId="0457C172" w14:textId="77777777" w:rsidTr="0041313A">
        <w:trPr>
          <w:trHeight w:val="515"/>
        </w:trPr>
        <w:tc>
          <w:tcPr>
            <w:tcW w:w="4576" w:type="dxa"/>
            <w:hideMark/>
          </w:tcPr>
          <w:p w14:paraId="1621A3B7" w14:textId="77777777" w:rsidR="0041313A" w:rsidRPr="0041313A" w:rsidRDefault="0041313A" w:rsidP="00BD1ED9">
            <w:pPr>
              <w:rPr>
                <w:rFonts w:ascii="Arial Narrow" w:hAnsi="Arial Narrow" w:cs="Arial"/>
                <w:sz w:val="22"/>
                <w:szCs w:val="22"/>
                <w:lang w:val="en-PH"/>
              </w:rPr>
            </w:pPr>
            <w:r w:rsidRPr="0041313A">
              <w:rPr>
                <w:rFonts w:ascii="Arial Narrow" w:hAnsi="Arial Narrow" w:cs="Arial"/>
                <w:sz w:val="22"/>
                <w:szCs w:val="22"/>
                <w:lang w:val="en-PH"/>
              </w:rPr>
              <w:t>7.6 Percentage of requests for legal assistance addressed</w:t>
            </w:r>
          </w:p>
        </w:tc>
        <w:tc>
          <w:tcPr>
            <w:tcW w:w="1453" w:type="dxa"/>
            <w:noWrap/>
            <w:vAlign w:val="center"/>
            <w:hideMark/>
          </w:tcPr>
          <w:p w14:paraId="239261AC"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sz w:val="22"/>
                <w:szCs w:val="22"/>
              </w:rPr>
              <w:t>ANA</w:t>
            </w:r>
          </w:p>
        </w:tc>
        <w:tc>
          <w:tcPr>
            <w:tcW w:w="2848" w:type="dxa"/>
            <w:vAlign w:val="center"/>
            <w:hideMark/>
          </w:tcPr>
          <w:p w14:paraId="41B9D42F"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color w:val="000000"/>
                <w:sz w:val="22"/>
                <w:szCs w:val="22"/>
              </w:rPr>
              <w:t>100%</w:t>
            </w:r>
          </w:p>
        </w:tc>
        <w:tc>
          <w:tcPr>
            <w:tcW w:w="1667" w:type="dxa"/>
            <w:noWrap/>
            <w:vAlign w:val="center"/>
            <w:hideMark/>
          </w:tcPr>
          <w:p w14:paraId="110DDA9B"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color w:val="000000"/>
                <w:sz w:val="22"/>
                <w:szCs w:val="22"/>
              </w:rPr>
              <w:t>0</w:t>
            </w:r>
          </w:p>
        </w:tc>
        <w:tc>
          <w:tcPr>
            <w:tcW w:w="2159" w:type="dxa"/>
            <w:vAlign w:val="center"/>
          </w:tcPr>
          <w:p w14:paraId="5B882361" w14:textId="77777777" w:rsidR="0041313A" w:rsidRPr="0041313A" w:rsidRDefault="0041313A" w:rsidP="0041313A">
            <w:pPr>
              <w:jc w:val="center"/>
              <w:rPr>
                <w:rFonts w:ascii="Arial Narrow" w:hAnsi="Arial Narrow" w:cs="Arial"/>
                <w:sz w:val="22"/>
                <w:szCs w:val="22"/>
              </w:rPr>
            </w:pPr>
            <w:r w:rsidRPr="0041313A">
              <w:rPr>
                <w:rFonts w:ascii="Arial Narrow" w:hAnsi="Arial Narrow" w:cs="Arial"/>
                <w:color w:val="000000"/>
                <w:sz w:val="22"/>
                <w:szCs w:val="22"/>
              </w:rPr>
              <w:t>0%</w:t>
            </w:r>
          </w:p>
        </w:tc>
        <w:tc>
          <w:tcPr>
            <w:tcW w:w="2164" w:type="dxa"/>
            <w:vAlign w:val="center"/>
          </w:tcPr>
          <w:p w14:paraId="10C22D7D"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sz w:val="22"/>
                <w:szCs w:val="22"/>
                <w:lang w:val="en-PH"/>
              </w:rPr>
              <w:t>Full target achieved</w:t>
            </w:r>
          </w:p>
        </w:tc>
      </w:tr>
      <w:tr w:rsidR="0041313A" w:rsidRPr="0041313A" w14:paraId="610E88A3" w14:textId="77777777" w:rsidTr="00E24A67">
        <w:trPr>
          <w:trHeight w:val="305"/>
        </w:trPr>
        <w:tc>
          <w:tcPr>
            <w:tcW w:w="4576" w:type="dxa"/>
          </w:tcPr>
          <w:p w14:paraId="35A4EC42" w14:textId="77777777" w:rsidR="0041313A" w:rsidRPr="0041313A" w:rsidRDefault="0041313A" w:rsidP="00BD1ED9">
            <w:pPr>
              <w:ind w:left="720"/>
              <w:rPr>
                <w:rFonts w:ascii="Arial Narrow" w:hAnsi="Arial Narrow" w:cs="Arial"/>
                <w:sz w:val="22"/>
                <w:szCs w:val="22"/>
              </w:rPr>
            </w:pPr>
            <w:r w:rsidRPr="0041313A">
              <w:rPr>
                <w:rFonts w:ascii="Arial Narrow" w:hAnsi="Arial Narrow" w:cs="Arial"/>
                <w:iCs/>
                <w:sz w:val="22"/>
                <w:szCs w:val="22"/>
              </w:rPr>
              <w:t>No. of Legal Assistance Requests Addressed</w:t>
            </w:r>
          </w:p>
        </w:tc>
        <w:tc>
          <w:tcPr>
            <w:tcW w:w="1453" w:type="dxa"/>
            <w:noWrap/>
            <w:vAlign w:val="center"/>
          </w:tcPr>
          <w:p w14:paraId="13088283" w14:textId="45C17346" w:rsidR="0041313A" w:rsidRPr="0041313A" w:rsidRDefault="0041313A" w:rsidP="0041313A">
            <w:pPr>
              <w:jc w:val="center"/>
              <w:rPr>
                <w:rFonts w:ascii="Arial Narrow" w:hAnsi="Arial Narrow" w:cs="Arial"/>
                <w:sz w:val="22"/>
                <w:szCs w:val="22"/>
              </w:rPr>
            </w:pPr>
            <w:r w:rsidRPr="0041313A">
              <w:rPr>
                <w:rFonts w:ascii="Arial Narrow" w:hAnsi="Arial Narrow" w:cs="Arial"/>
                <w:sz w:val="22"/>
                <w:szCs w:val="22"/>
              </w:rPr>
              <w:t>ANA</w:t>
            </w:r>
          </w:p>
        </w:tc>
        <w:tc>
          <w:tcPr>
            <w:tcW w:w="2848" w:type="dxa"/>
            <w:vAlign w:val="center"/>
          </w:tcPr>
          <w:p w14:paraId="48838998" w14:textId="77777777" w:rsidR="0041313A" w:rsidRPr="0041313A" w:rsidRDefault="0041313A" w:rsidP="0041313A">
            <w:pPr>
              <w:jc w:val="center"/>
              <w:rPr>
                <w:rFonts w:ascii="Arial Narrow" w:hAnsi="Arial Narrow" w:cs="Arial"/>
                <w:sz w:val="22"/>
                <w:szCs w:val="22"/>
              </w:rPr>
            </w:pPr>
            <w:r w:rsidRPr="0041313A">
              <w:rPr>
                <w:rFonts w:ascii="Arial Narrow" w:hAnsi="Arial Narrow" w:cs="Arial"/>
                <w:color w:val="000000"/>
                <w:sz w:val="22"/>
                <w:szCs w:val="22"/>
              </w:rPr>
              <w:t>5</w:t>
            </w:r>
          </w:p>
        </w:tc>
        <w:tc>
          <w:tcPr>
            <w:tcW w:w="1667" w:type="dxa"/>
            <w:noWrap/>
            <w:vAlign w:val="center"/>
          </w:tcPr>
          <w:p w14:paraId="79427A49" w14:textId="77777777" w:rsidR="0041313A" w:rsidRPr="0041313A" w:rsidRDefault="0041313A" w:rsidP="0041313A">
            <w:pPr>
              <w:jc w:val="center"/>
              <w:rPr>
                <w:rFonts w:ascii="Arial Narrow" w:hAnsi="Arial Narrow" w:cs="Arial"/>
                <w:sz w:val="22"/>
                <w:szCs w:val="22"/>
              </w:rPr>
            </w:pPr>
            <w:r w:rsidRPr="0041313A">
              <w:rPr>
                <w:rFonts w:ascii="Arial Narrow" w:hAnsi="Arial Narrow" w:cs="Arial"/>
                <w:color w:val="000000"/>
                <w:sz w:val="22"/>
                <w:szCs w:val="22"/>
              </w:rPr>
              <w:t>0</w:t>
            </w:r>
          </w:p>
        </w:tc>
        <w:tc>
          <w:tcPr>
            <w:tcW w:w="2159" w:type="dxa"/>
            <w:vAlign w:val="center"/>
          </w:tcPr>
          <w:p w14:paraId="065A3C35" w14:textId="747131D9" w:rsidR="0041313A" w:rsidRPr="0041313A" w:rsidRDefault="001B4067" w:rsidP="0041313A">
            <w:pPr>
              <w:jc w:val="center"/>
              <w:rPr>
                <w:rFonts w:ascii="Arial Narrow" w:hAnsi="Arial Narrow" w:cs="Arial"/>
                <w:sz w:val="22"/>
                <w:szCs w:val="22"/>
              </w:rPr>
            </w:pPr>
            <w:r>
              <w:rPr>
                <w:rFonts w:ascii="Arial Narrow" w:hAnsi="Arial Narrow" w:cs="Arial"/>
                <w:color w:val="000000"/>
                <w:sz w:val="22"/>
                <w:szCs w:val="22"/>
              </w:rPr>
              <w:t>0</w:t>
            </w:r>
          </w:p>
        </w:tc>
        <w:tc>
          <w:tcPr>
            <w:tcW w:w="2164" w:type="dxa"/>
            <w:vAlign w:val="center"/>
          </w:tcPr>
          <w:p w14:paraId="4EC47021" w14:textId="77777777" w:rsidR="0041313A" w:rsidRPr="0041313A" w:rsidRDefault="0041313A" w:rsidP="0041313A">
            <w:pPr>
              <w:jc w:val="center"/>
              <w:rPr>
                <w:rFonts w:ascii="Arial Narrow" w:hAnsi="Arial Narrow" w:cs="Arial"/>
                <w:sz w:val="22"/>
                <w:szCs w:val="22"/>
              </w:rPr>
            </w:pPr>
            <w:r w:rsidRPr="0041313A">
              <w:rPr>
                <w:rFonts w:ascii="Arial Narrow" w:hAnsi="Arial Narrow" w:cs="Arial"/>
                <w:sz w:val="22"/>
                <w:szCs w:val="22"/>
                <w:lang w:val="en-PH"/>
              </w:rPr>
              <w:t>Full target achieved</w:t>
            </w:r>
          </w:p>
        </w:tc>
      </w:tr>
      <w:tr w:rsidR="000159E2" w:rsidRPr="0041313A" w14:paraId="643D015E" w14:textId="77777777" w:rsidTr="00A00E1C">
        <w:trPr>
          <w:trHeight w:val="305"/>
        </w:trPr>
        <w:tc>
          <w:tcPr>
            <w:tcW w:w="4576" w:type="dxa"/>
          </w:tcPr>
          <w:p w14:paraId="2800AA50" w14:textId="39DDB3C5" w:rsidR="000159E2" w:rsidRPr="0041313A" w:rsidRDefault="000159E2" w:rsidP="000159E2">
            <w:pPr>
              <w:ind w:left="720"/>
              <w:rPr>
                <w:rFonts w:ascii="Arial Narrow" w:hAnsi="Arial Narrow" w:cs="Arial"/>
                <w:iCs/>
                <w:sz w:val="22"/>
                <w:szCs w:val="22"/>
              </w:rPr>
            </w:pPr>
            <w:r w:rsidRPr="00C7595E">
              <w:rPr>
                <w:rFonts w:ascii="Arial Narrow" w:hAnsi="Arial Narrow" w:cs="Arial"/>
                <w:iCs/>
                <w:sz w:val="22"/>
                <w:szCs w:val="22"/>
              </w:rPr>
              <w:t>Total No.of Legal Assistance Requests</w:t>
            </w:r>
          </w:p>
        </w:tc>
        <w:tc>
          <w:tcPr>
            <w:tcW w:w="1453" w:type="dxa"/>
            <w:noWrap/>
          </w:tcPr>
          <w:p w14:paraId="3C928FB0" w14:textId="796AA9F8" w:rsidR="000159E2" w:rsidRPr="0041313A" w:rsidRDefault="000159E2" w:rsidP="000159E2">
            <w:pPr>
              <w:jc w:val="center"/>
              <w:rPr>
                <w:rFonts w:ascii="Arial Narrow" w:hAnsi="Arial Narrow" w:cs="Arial"/>
                <w:sz w:val="22"/>
                <w:szCs w:val="22"/>
              </w:rPr>
            </w:pPr>
            <w:r w:rsidRPr="000A3C8D">
              <w:rPr>
                <w:rFonts w:ascii="Arial Narrow" w:hAnsi="Arial Narrow" w:cs="Arial"/>
                <w:sz w:val="22"/>
                <w:szCs w:val="22"/>
              </w:rPr>
              <w:t>ANA</w:t>
            </w:r>
          </w:p>
        </w:tc>
        <w:tc>
          <w:tcPr>
            <w:tcW w:w="2848" w:type="dxa"/>
            <w:vAlign w:val="center"/>
          </w:tcPr>
          <w:p w14:paraId="5D9F177F" w14:textId="6C32FF63" w:rsidR="000159E2" w:rsidRPr="0041313A" w:rsidRDefault="000159E2" w:rsidP="000159E2">
            <w:pPr>
              <w:jc w:val="center"/>
              <w:rPr>
                <w:rFonts w:ascii="Arial Narrow" w:hAnsi="Arial Narrow" w:cs="Arial"/>
                <w:color w:val="000000"/>
                <w:sz w:val="22"/>
                <w:szCs w:val="22"/>
              </w:rPr>
            </w:pPr>
            <w:r>
              <w:rPr>
                <w:rFonts w:ascii="Arial Narrow" w:hAnsi="Arial Narrow" w:cs="Arial"/>
                <w:color w:val="000000"/>
                <w:sz w:val="22"/>
                <w:szCs w:val="22"/>
              </w:rPr>
              <w:t>6</w:t>
            </w:r>
          </w:p>
        </w:tc>
        <w:tc>
          <w:tcPr>
            <w:tcW w:w="1667" w:type="dxa"/>
            <w:noWrap/>
            <w:vAlign w:val="center"/>
          </w:tcPr>
          <w:p w14:paraId="3B5544B2" w14:textId="7DDB2FCF" w:rsidR="000159E2" w:rsidRPr="0041313A" w:rsidRDefault="000159E2" w:rsidP="000159E2">
            <w:pPr>
              <w:jc w:val="center"/>
              <w:rPr>
                <w:rFonts w:ascii="Arial Narrow" w:hAnsi="Arial Narrow" w:cs="Arial"/>
                <w:color w:val="000000"/>
                <w:sz w:val="22"/>
                <w:szCs w:val="22"/>
              </w:rPr>
            </w:pPr>
            <w:r w:rsidRPr="0041313A">
              <w:rPr>
                <w:rFonts w:ascii="Arial Narrow" w:hAnsi="Arial Narrow" w:cs="Arial"/>
                <w:color w:val="000000"/>
                <w:sz w:val="22"/>
                <w:szCs w:val="22"/>
              </w:rPr>
              <w:t>0</w:t>
            </w:r>
          </w:p>
        </w:tc>
        <w:tc>
          <w:tcPr>
            <w:tcW w:w="2159" w:type="dxa"/>
            <w:vAlign w:val="center"/>
          </w:tcPr>
          <w:p w14:paraId="5139272C" w14:textId="1101B0A3" w:rsidR="000159E2" w:rsidRPr="0041313A" w:rsidRDefault="001B4067" w:rsidP="000159E2">
            <w:pPr>
              <w:jc w:val="center"/>
              <w:rPr>
                <w:rFonts w:ascii="Arial Narrow" w:hAnsi="Arial Narrow" w:cs="Arial"/>
                <w:color w:val="000000"/>
                <w:sz w:val="22"/>
                <w:szCs w:val="22"/>
              </w:rPr>
            </w:pPr>
            <w:r>
              <w:rPr>
                <w:rFonts w:ascii="Arial Narrow" w:hAnsi="Arial Narrow" w:cs="Arial"/>
                <w:color w:val="000000"/>
                <w:sz w:val="22"/>
                <w:szCs w:val="22"/>
              </w:rPr>
              <w:t>0</w:t>
            </w:r>
          </w:p>
        </w:tc>
        <w:tc>
          <w:tcPr>
            <w:tcW w:w="2164" w:type="dxa"/>
            <w:vAlign w:val="center"/>
          </w:tcPr>
          <w:p w14:paraId="18A099E7" w14:textId="367ABAFA" w:rsidR="000159E2" w:rsidRPr="0041313A" w:rsidRDefault="000159E2" w:rsidP="000159E2">
            <w:pPr>
              <w:jc w:val="center"/>
              <w:rPr>
                <w:rFonts w:ascii="Arial Narrow" w:hAnsi="Arial Narrow" w:cs="Arial"/>
                <w:sz w:val="22"/>
                <w:szCs w:val="22"/>
              </w:rPr>
            </w:pPr>
            <w:r w:rsidRPr="0041313A">
              <w:rPr>
                <w:rFonts w:ascii="Arial Narrow" w:hAnsi="Arial Narrow" w:cs="Arial"/>
                <w:sz w:val="22"/>
                <w:szCs w:val="22"/>
                <w:lang w:val="en-PH"/>
              </w:rPr>
              <w:t>Full target achieved</w:t>
            </w:r>
          </w:p>
        </w:tc>
      </w:tr>
      <w:tr w:rsidR="000159E2" w:rsidRPr="0041313A" w14:paraId="52E23275" w14:textId="77777777" w:rsidTr="00A00E1C">
        <w:trPr>
          <w:trHeight w:val="305"/>
        </w:trPr>
        <w:tc>
          <w:tcPr>
            <w:tcW w:w="4576" w:type="dxa"/>
          </w:tcPr>
          <w:p w14:paraId="2C108B7D" w14:textId="1E0E9B6E" w:rsidR="000159E2" w:rsidRPr="00C7595E" w:rsidRDefault="000159E2" w:rsidP="000159E2">
            <w:pPr>
              <w:ind w:left="720"/>
              <w:rPr>
                <w:rFonts w:ascii="Arial Narrow" w:hAnsi="Arial Narrow" w:cs="Arial"/>
                <w:iCs/>
                <w:sz w:val="22"/>
                <w:szCs w:val="22"/>
              </w:rPr>
            </w:pPr>
            <w:r>
              <w:rPr>
                <w:rFonts w:ascii="Arial Narrow" w:hAnsi="Arial Narrow" w:cs="Arial"/>
                <w:iCs/>
                <w:sz w:val="22"/>
                <w:szCs w:val="22"/>
              </w:rPr>
              <w:t xml:space="preserve">7.6.1 </w:t>
            </w:r>
            <w:r w:rsidRPr="00D75748">
              <w:rPr>
                <w:rFonts w:ascii="Arial Narrow" w:hAnsi="Arial Narrow" w:cs="Arial"/>
                <w:iCs/>
                <w:sz w:val="22"/>
                <w:szCs w:val="22"/>
              </w:rPr>
              <w:t>Number of written legal opinions provided</w:t>
            </w:r>
          </w:p>
        </w:tc>
        <w:tc>
          <w:tcPr>
            <w:tcW w:w="1453" w:type="dxa"/>
            <w:noWrap/>
          </w:tcPr>
          <w:p w14:paraId="11C3F4DB" w14:textId="0C078050" w:rsidR="000159E2" w:rsidRPr="0041313A" w:rsidRDefault="000159E2" w:rsidP="000159E2">
            <w:pPr>
              <w:jc w:val="center"/>
              <w:rPr>
                <w:rFonts w:ascii="Arial Narrow" w:hAnsi="Arial Narrow" w:cs="Arial"/>
                <w:sz w:val="22"/>
                <w:szCs w:val="22"/>
              </w:rPr>
            </w:pPr>
            <w:r w:rsidRPr="000A3C8D">
              <w:rPr>
                <w:rFonts w:ascii="Arial Narrow" w:hAnsi="Arial Narrow" w:cs="Arial"/>
                <w:sz w:val="22"/>
                <w:szCs w:val="22"/>
              </w:rPr>
              <w:t>ANA</w:t>
            </w:r>
          </w:p>
        </w:tc>
        <w:tc>
          <w:tcPr>
            <w:tcW w:w="2848" w:type="dxa"/>
            <w:vAlign w:val="center"/>
          </w:tcPr>
          <w:p w14:paraId="2595431C" w14:textId="5C7FBAAE" w:rsidR="000159E2" w:rsidRPr="0041313A" w:rsidRDefault="000159E2" w:rsidP="000159E2">
            <w:pPr>
              <w:jc w:val="center"/>
              <w:rPr>
                <w:rFonts w:ascii="Arial Narrow" w:hAnsi="Arial Narrow" w:cs="Arial"/>
                <w:color w:val="000000"/>
                <w:sz w:val="22"/>
                <w:szCs w:val="22"/>
              </w:rPr>
            </w:pPr>
            <w:r>
              <w:rPr>
                <w:rFonts w:ascii="Arial Narrow" w:hAnsi="Arial Narrow" w:cs="Arial"/>
                <w:color w:val="000000"/>
                <w:sz w:val="22"/>
                <w:szCs w:val="22"/>
              </w:rPr>
              <w:t>1</w:t>
            </w:r>
          </w:p>
        </w:tc>
        <w:tc>
          <w:tcPr>
            <w:tcW w:w="1667" w:type="dxa"/>
            <w:noWrap/>
            <w:vAlign w:val="center"/>
          </w:tcPr>
          <w:p w14:paraId="6A3C62EF" w14:textId="1D63D626" w:rsidR="000159E2" w:rsidRPr="0041313A" w:rsidRDefault="000159E2" w:rsidP="000159E2">
            <w:pPr>
              <w:jc w:val="center"/>
              <w:rPr>
                <w:rFonts w:ascii="Arial Narrow" w:hAnsi="Arial Narrow" w:cs="Arial"/>
                <w:color w:val="000000"/>
                <w:sz w:val="22"/>
                <w:szCs w:val="22"/>
              </w:rPr>
            </w:pPr>
            <w:r w:rsidRPr="0041313A">
              <w:rPr>
                <w:rFonts w:ascii="Arial Narrow" w:hAnsi="Arial Narrow" w:cs="Arial"/>
                <w:color w:val="000000"/>
                <w:sz w:val="22"/>
                <w:szCs w:val="22"/>
              </w:rPr>
              <w:t>0</w:t>
            </w:r>
          </w:p>
        </w:tc>
        <w:tc>
          <w:tcPr>
            <w:tcW w:w="2159" w:type="dxa"/>
            <w:vAlign w:val="center"/>
          </w:tcPr>
          <w:p w14:paraId="29AC5BE5" w14:textId="6DE312F3" w:rsidR="000159E2" w:rsidRPr="0041313A" w:rsidRDefault="001B4067" w:rsidP="000159E2">
            <w:pPr>
              <w:jc w:val="center"/>
              <w:rPr>
                <w:rFonts w:ascii="Arial Narrow" w:hAnsi="Arial Narrow" w:cs="Arial"/>
                <w:color w:val="000000"/>
                <w:sz w:val="22"/>
                <w:szCs w:val="22"/>
              </w:rPr>
            </w:pPr>
            <w:r>
              <w:rPr>
                <w:rFonts w:ascii="Arial Narrow" w:hAnsi="Arial Narrow" w:cs="Arial"/>
                <w:color w:val="000000"/>
                <w:sz w:val="22"/>
                <w:szCs w:val="22"/>
              </w:rPr>
              <w:t>0</w:t>
            </w:r>
          </w:p>
        </w:tc>
        <w:tc>
          <w:tcPr>
            <w:tcW w:w="2164" w:type="dxa"/>
            <w:vAlign w:val="center"/>
          </w:tcPr>
          <w:p w14:paraId="544E1756" w14:textId="20C034D4" w:rsidR="000159E2" w:rsidRPr="0041313A" w:rsidRDefault="000159E2" w:rsidP="000159E2">
            <w:pPr>
              <w:jc w:val="center"/>
              <w:rPr>
                <w:rFonts w:ascii="Arial Narrow" w:hAnsi="Arial Narrow" w:cs="Arial"/>
                <w:sz w:val="22"/>
                <w:szCs w:val="22"/>
              </w:rPr>
            </w:pPr>
            <w:r w:rsidRPr="0041313A">
              <w:rPr>
                <w:rFonts w:ascii="Arial Narrow" w:hAnsi="Arial Narrow" w:cs="Arial"/>
                <w:sz w:val="22"/>
                <w:szCs w:val="22"/>
                <w:lang w:val="en-PH"/>
              </w:rPr>
              <w:t>Full target achieved</w:t>
            </w:r>
          </w:p>
        </w:tc>
      </w:tr>
      <w:tr w:rsidR="000159E2" w:rsidRPr="0041313A" w14:paraId="773ED0F3" w14:textId="77777777" w:rsidTr="00A00E1C">
        <w:trPr>
          <w:trHeight w:val="305"/>
        </w:trPr>
        <w:tc>
          <w:tcPr>
            <w:tcW w:w="4576" w:type="dxa"/>
          </w:tcPr>
          <w:p w14:paraId="4AB681C7" w14:textId="54545A7C" w:rsidR="000159E2" w:rsidRPr="00C7595E" w:rsidRDefault="000159E2" w:rsidP="000159E2">
            <w:pPr>
              <w:ind w:left="720"/>
              <w:rPr>
                <w:rFonts w:ascii="Arial Narrow" w:hAnsi="Arial Narrow" w:cs="Arial"/>
                <w:iCs/>
                <w:sz w:val="22"/>
                <w:szCs w:val="22"/>
              </w:rPr>
            </w:pPr>
            <w:r w:rsidRPr="00D75748">
              <w:rPr>
                <w:rFonts w:ascii="Arial Narrow" w:hAnsi="Arial Narrow" w:cs="Arial"/>
                <w:iCs/>
                <w:sz w:val="22"/>
                <w:szCs w:val="22"/>
              </w:rPr>
              <w:t>7.6.2 Number of TAs provided to clients</w:t>
            </w:r>
          </w:p>
        </w:tc>
        <w:tc>
          <w:tcPr>
            <w:tcW w:w="1453" w:type="dxa"/>
            <w:noWrap/>
          </w:tcPr>
          <w:p w14:paraId="569D8FE0" w14:textId="16D24239" w:rsidR="000159E2" w:rsidRPr="0041313A" w:rsidRDefault="000159E2" w:rsidP="000159E2">
            <w:pPr>
              <w:jc w:val="center"/>
              <w:rPr>
                <w:rFonts w:ascii="Arial Narrow" w:hAnsi="Arial Narrow" w:cs="Arial"/>
                <w:sz w:val="22"/>
                <w:szCs w:val="22"/>
              </w:rPr>
            </w:pPr>
            <w:r w:rsidRPr="000A3C8D">
              <w:rPr>
                <w:rFonts w:ascii="Arial Narrow" w:hAnsi="Arial Narrow" w:cs="Arial"/>
                <w:sz w:val="22"/>
                <w:szCs w:val="22"/>
              </w:rPr>
              <w:t>ANA</w:t>
            </w:r>
          </w:p>
        </w:tc>
        <w:tc>
          <w:tcPr>
            <w:tcW w:w="2848" w:type="dxa"/>
            <w:vAlign w:val="center"/>
          </w:tcPr>
          <w:p w14:paraId="75A56362" w14:textId="1DB787DE" w:rsidR="000159E2" w:rsidRPr="0041313A" w:rsidRDefault="000159E2" w:rsidP="000159E2">
            <w:pPr>
              <w:jc w:val="center"/>
              <w:rPr>
                <w:rFonts w:ascii="Arial Narrow" w:hAnsi="Arial Narrow" w:cs="Arial"/>
                <w:color w:val="000000"/>
                <w:sz w:val="22"/>
                <w:szCs w:val="22"/>
              </w:rPr>
            </w:pPr>
            <w:r>
              <w:rPr>
                <w:rFonts w:ascii="Arial Narrow" w:hAnsi="Arial Narrow" w:cs="Arial"/>
                <w:color w:val="000000"/>
                <w:sz w:val="22"/>
                <w:szCs w:val="22"/>
              </w:rPr>
              <w:t>1</w:t>
            </w:r>
          </w:p>
        </w:tc>
        <w:tc>
          <w:tcPr>
            <w:tcW w:w="1667" w:type="dxa"/>
            <w:noWrap/>
            <w:vAlign w:val="center"/>
          </w:tcPr>
          <w:p w14:paraId="64E28CBA" w14:textId="08B75F0B" w:rsidR="000159E2" w:rsidRPr="0041313A" w:rsidRDefault="000159E2" w:rsidP="000159E2">
            <w:pPr>
              <w:jc w:val="center"/>
              <w:rPr>
                <w:rFonts w:ascii="Arial Narrow" w:hAnsi="Arial Narrow" w:cs="Arial"/>
                <w:color w:val="000000"/>
                <w:sz w:val="22"/>
                <w:szCs w:val="22"/>
              </w:rPr>
            </w:pPr>
            <w:r w:rsidRPr="0041313A">
              <w:rPr>
                <w:rFonts w:ascii="Arial Narrow" w:hAnsi="Arial Narrow" w:cs="Arial"/>
                <w:color w:val="000000"/>
                <w:sz w:val="22"/>
                <w:szCs w:val="22"/>
              </w:rPr>
              <w:t>0</w:t>
            </w:r>
          </w:p>
        </w:tc>
        <w:tc>
          <w:tcPr>
            <w:tcW w:w="2159" w:type="dxa"/>
            <w:vAlign w:val="center"/>
          </w:tcPr>
          <w:p w14:paraId="623DAB96" w14:textId="7D3BD4AA" w:rsidR="000159E2" w:rsidRPr="0041313A" w:rsidRDefault="001B4067" w:rsidP="000159E2">
            <w:pPr>
              <w:jc w:val="center"/>
              <w:rPr>
                <w:rFonts w:ascii="Arial Narrow" w:hAnsi="Arial Narrow" w:cs="Arial"/>
                <w:color w:val="000000"/>
                <w:sz w:val="22"/>
                <w:szCs w:val="22"/>
              </w:rPr>
            </w:pPr>
            <w:r>
              <w:rPr>
                <w:rFonts w:ascii="Arial Narrow" w:hAnsi="Arial Narrow" w:cs="Arial"/>
                <w:color w:val="000000"/>
                <w:sz w:val="22"/>
                <w:szCs w:val="22"/>
              </w:rPr>
              <w:t>0</w:t>
            </w:r>
          </w:p>
        </w:tc>
        <w:tc>
          <w:tcPr>
            <w:tcW w:w="2164" w:type="dxa"/>
            <w:vAlign w:val="center"/>
          </w:tcPr>
          <w:p w14:paraId="72EC8888" w14:textId="2A714216" w:rsidR="000159E2" w:rsidRPr="0041313A" w:rsidRDefault="000159E2" w:rsidP="000159E2">
            <w:pPr>
              <w:jc w:val="center"/>
              <w:rPr>
                <w:rFonts w:ascii="Arial Narrow" w:hAnsi="Arial Narrow" w:cs="Arial"/>
                <w:sz w:val="22"/>
                <w:szCs w:val="22"/>
              </w:rPr>
            </w:pPr>
            <w:r w:rsidRPr="0041313A">
              <w:rPr>
                <w:rFonts w:ascii="Arial Narrow" w:hAnsi="Arial Narrow" w:cs="Arial"/>
                <w:sz w:val="22"/>
                <w:szCs w:val="22"/>
                <w:lang w:val="en-PH"/>
              </w:rPr>
              <w:t>Full target achieved</w:t>
            </w:r>
          </w:p>
        </w:tc>
      </w:tr>
      <w:tr w:rsidR="0041313A" w:rsidRPr="0041313A" w14:paraId="3FE8D96A" w14:textId="77777777" w:rsidTr="0041313A">
        <w:trPr>
          <w:trHeight w:val="260"/>
        </w:trPr>
        <w:tc>
          <w:tcPr>
            <w:tcW w:w="14867" w:type="dxa"/>
            <w:gridSpan w:val="6"/>
            <w:shd w:val="clear" w:color="auto" w:fill="D9E2F3" w:themeFill="accent1" w:themeFillTint="33"/>
          </w:tcPr>
          <w:p w14:paraId="6BD405A1" w14:textId="77777777" w:rsidR="0041313A" w:rsidRPr="0041313A" w:rsidRDefault="0041313A" w:rsidP="00BD1ED9">
            <w:pPr>
              <w:jc w:val="both"/>
              <w:rPr>
                <w:rFonts w:ascii="Arial Narrow" w:hAnsi="Arial Narrow" w:cs="Arial"/>
                <w:sz w:val="22"/>
                <w:szCs w:val="22"/>
                <w:lang w:val="en-PH"/>
              </w:rPr>
            </w:pPr>
            <w:r w:rsidRPr="0041313A">
              <w:rPr>
                <w:rFonts w:ascii="Arial Narrow" w:hAnsi="Arial Narrow" w:cs="Arial"/>
                <w:b/>
                <w:bCs/>
                <w:sz w:val="22"/>
                <w:szCs w:val="22"/>
              </w:rPr>
              <w:t>Administrative Services</w:t>
            </w:r>
          </w:p>
        </w:tc>
      </w:tr>
      <w:tr w:rsidR="0041313A" w:rsidRPr="0041313A" w14:paraId="167DF32C" w14:textId="77777777" w:rsidTr="00E24A67">
        <w:trPr>
          <w:trHeight w:val="233"/>
        </w:trPr>
        <w:tc>
          <w:tcPr>
            <w:tcW w:w="4576" w:type="dxa"/>
            <w:hideMark/>
          </w:tcPr>
          <w:p w14:paraId="62E98EF3" w14:textId="27EB458E" w:rsidR="0041313A" w:rsidRPr="0041313A" w:rsidRDefault="0041313A" w:rsidP="00BD1ED9">
            <w:pPr>
              <w:rPr>
                <w:rFonts w:ascii="Arial Narrow" w:hAnsi="Arial Narrow" w:cs="Arial"/>
                <w:sz w:val="22"/>
                <w:szCs w:val="22"/>
                <w:lang w:val="en-PH"/>
              </w:rPr>
            </w:pPr>
            <w:r w:rsidRPr="0041313A">
              <w:rPr>
                <w:rFonts w:ascii="Arial Narrow" w:hAnsi="Arial Narrow" w:cs="Arial"/>
                <w:sz w:val="22"/>
                <w:szCs w:val="22"/>
                <w:lang w:val="en-PH"/>
              </w:rPr>
              <w:t xml:space="preserve"> </w:t>
            </w:r>
            <w:r w:rsidR="000159E2">
              <w:rPr>
                <w:rFonts w:ascii="Arial Narrow" w:hAnsi="Arial Narrow" w:cs="Arial"/>
                <w:sz w:val="22"/>
                <w:szCs w:val="22"/>
                <w:lang w:val="en-PH"/>
              </w:rPr>
              <w:t xml:space="preserve">7.7 </w:t>
            </w:r>
            <w:r w:rsidRPr="0041313A">
              <w:rPr>
                <w:rFonts w:ascii="Arial Narrow" w:hAnsi="Arial Narrow" w:cs="Arial"/>
                <w:sz w:val="22"/>
                <w:szCs w:val="22"/>
                <w:lang w:val="en-PH"/>
              </w:rPr>
              <w:t>Number of facilities repaired/renovated</w:t>
            </w:r>
          </w:p>
        </w:tc>
        <w:tc>
          <w:tcPr>
            <w:tcW w:w="1453" w:type="dxa"/>
            <w:noWrap/>
            <w:vAlign w:val="center"/>
            <w:hideMark/>
          </w:tcPr>
          <w:p w14:paraId="351DD925"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color w:val="000000"/>
                <w:sz w:val="22"/>
                <w:szCs w:val="22"/>
              </w:rPr>
              <w:t>1</w:t>
            </w:r>
          </w:p>
        </w:tc>
        <w:tc>
          <w:tcPr>
            <w:tcW w:w="2848" w:type="dxa"/>
            <w:noWrap/>
            <w:vAlign w:val="center"/>
            <w:hideMark/>
          </w:tcPr>
          <w:p w14:paraId="55202440"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color w:val="000000"/>
                <w:sz w:val="22"/>
                <w:szCs w:val="22"/>
              </w:rPr>
              <w:t>1</w:t>
            </w:r>
          </w:p>
        </w:tc>
        <w:tc>
          <w:tcPr>
            <w:tcW w:w="1667" w:type="dxa"/>
            <w:noWrap/>
            <w:vAlign w:val="center"/>
            <w:hideMark/>
          </w:tcPr>
          <w:p w14:paraId="4D1B93D9" w14:textId="77777777" w:rsidR="0041313A" w:rsidRPr="0041313A" w:rsidRDefault="0041313A" w:rsidP="0041313A">
            <w:pPr>
              <w:jc w:val="center"/>
              <w:rPr>
                <w:rFonts w:ascii="Arial Narrow" w:hAnsi="Arial Narrow" w:cs="Arial"/>
                <w:sz w:val="22"/>
                <w:szCs w:val="22"/>
              </w:rPr>
            </w:pPr>
            <w:r w:rsidRPr="0041313A">
              <w:rPr>
                <w:rFonts w:ascii="Arial Narrow" w:hAnsi="Arial Narrow" w:cs="Arial"/>
                <w:color w:val="000000"/>
                <w:sz w:val="22"/>
                <w:szCs w:val="22"/>
              </w:rPr>
              <w:t>0</w:t>
            </w:r>
          </w:p>
        </w:tc>
        <w:tc>
          <w:tcPr>
            <w:tcW w:w="2159" w:type="dxa"/>
            <w:vAlign w:val="center"/>
          </w:tcPr>
          <w:p w14:paraId="3603DB8D" w14:textId="33DCDB1D" w:rsidR="0041313A" w:rsidRPr="0041313A" w:rsidRDefault="001B4067" w:rsidP="0041313A">
            <w:pPr>
              <w:jc w:val="center"/>
              <w:rPr>
                <w:rFonts w:ascii="Arial Narrow" w:hAnsi="Arial Narrow" w:cs="Arial"/>
                <w:sz w:val="22"/>
                <w:szCs w:val="22"/>
              </w:rPr>
            </w:pPr>
            <w:r>
              <w:rPr>
                <w:rFonts w:ascii="Arial Narrow" w:hAnsi="Arial Narrow" w:cs="Arial"/>
                <w:color w:val="000000"/>
                <w:sz w:val="22"/>
                <w:szCs w:val="22"/>
              </w:rPr>
              <w:t>0</w:t>
            </w:r>
          </w:p>
        </w:tc>
        <w:tc>
          <w:tcPr>
            <w:tcW w:w="2164" w:type="dxa"/>
            <w:vAlign w:val="center"/>
          </w:tcPr>
          <w:p w14:paraId="275F84FF" w14:textId="77777777" w:rsidR="0041313A" w:rsidRPr="0041313A" w:rsidRDefault="0041313A" w:rsidP="0041313A">
            <w:pPr>
              <w:jc w:val="center"/>
              <w:rPr>
                <w:rFonts w:ascii="Arial Narrow" w:hAnsi="Arial Narrow" w:cs="Arial"/>
                <w:sz w:val="22"/>
                <w:szCs w:val="22"/>
              </w:rPr>
            </w:pPr>
            <w:r w:rsidRPr="0041313A">
              <w:rPr>
                <w:rFonts w:ascii="Arial Narrow" w:hAnsi="Arial Narrow" w:cs="Arial"/>
                <w:sz w:val="22"/>
                <w:szCs w:val="22"/>
                <w:lang w:val="en-PH"/>
              </w:rPr>
              <w:t>Full target achieved</w:t>
            </w:r>
          </w:p>
        </w:tc>
      </w:tr>
      <w:tr w:rsidR="0041313A" w:rsidRPr="0041313A" w14:paraId="1FC4D533" w14:textId="77777777" w:rsidTr="0041313A">
        <w:trPr>
          <w:trHeight w:val="350"/>
        </w:trPr>
        <w:tc>
          <w:tcPr>
            <w:tcW w:w="4576" w:type="dxa"/>
          </w:tcPr>
          <w:p w14:paraId="78E68BDD" w14:textId="6FC3FB22" w:rsidR="0041313A" w:rsidRPr="0041313A" w:rsidRDefault="0041313A" w:rsidP="00BD1ED9">
            <w:pPr>
              <w:rPr>
                <w:rFonts w:ascii="Arial Narrow" w:hAnsi="Arial Narrow" w:cs="Arial"/>
                <w:sz w:val="22"/>
                <w:szCs w:val="22"/>
                <w:lang w:val="en-PH"/>
              </w:rPr>
            </w:pPr>
            <w:r w:rsidRPr="0041313A">
              <w:rPr>
                <w:rFonts w:ascii="Arial Narrow" w:hAnsi="Arial Narrow" w:cs="Arial"/>
                <w:iCs/>
                <w:color w:val="000000"/>
                <w:sz w:val="22"/>
                <w:szCs w:val="22"/>
              </w:rPr>
              <w:t xml:space="preserve"> </w:t>
            </w:r>
            <w:r w:rsidR="000159E2">
              <w:rPr>
                <w:rFonts w:ascii="Arial Narrow" w:hAnsi="Arial Narrow" w:cs="Arial"/>
                <w:iCs/>
                <w:color w:val="000000"/>
                <w:sz w:val="22"/>
                <w:szCs w:val="22"/>
              </w:rPr>
              <w:t xml:space="preserve">7.8 </w:t>
            </w:r>
            <w:r w:rsidRPr="0041313A">
              <w:rPr>
                <w:rFonts w:ascii="Arial Narrow" w:hAnsi="Arial Narrow" w:cs="Arial"/>
                <w:iCs/>
                <w:color w:val="000000"/>
                <w:sz w:val="22"/>
                <w:szCs w:val="22"/>
              </w:rPr>
              <w:t>Total No.of DSWD-owned Real Properties</w:t>
            </w:r>
            <w:r w:rsidR="000159E2">
              <w:rPr>
                <w:rFonts w:ascii="Arial Narrow" w:hAnsi="Arial Narrow" w:cs="Arial"/>
                <w:iCs/>
                <w:color w:val="000000"/>
                <w:sz w:val="22"/>
                <w:szCs w:val="22"/>
              </w:rPr>
              <w:t xml:space="preserve"> Titled</w:t>
            </w:r>
          </w:p>
        </w:tc>
        <w:tc>
          <w:tcPr>
            <w:tcW w:w="1453" w:type="dxa"/>
            <w:vAlign w:val="center"/>
          </w:tcPr>
          <w:p w14:paraId="28D4434C"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color w:val="000000"/>
                <w:sz w:val="22"/>
                <w:szCs w:val="22"/>
              </w:rPr>
              <w:t>1</w:t>
            </w:r>
          </w:p>
        </w:tc>
        <w:tc>
          <w:tcPr>
            <w:tcW w:w="2848" w:type="dxa"/>
            <w:noWrap/>
            <w:vAlign w:val="center"/>
          </w:tcPr>
          <w:p w14:paraId="722675CD"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color w:val="000000"/>
                <w:sz w:val="22"/>
                <w:szCs w:val="22"/>
              </w:rPr>
              <w:t>1</w:t>
            </w:r>
          </w:p>
        </w:tc>
        <w:tc>
          <w:tcPr>
            <w:tcW w:w="1667" w:type="dxa"/>
            <w:noWrap/>
            <w:vAlign w:val="center"/>
          </w:tcPr>
          <w:p w14:paraId="4405D4F6" w14:textId="229F76AD" w:rsidR="0041313A" w:rsidRPr="0041313A" w:rsidRDefault="0041313A" w:rsidP="0041313A">
            <w:pPr>
              <w:jc w:val="center"/>
              <w:rPr>
                <w:rFonts w:ascii="Arial Narrow" w:hAnsi="Arial Narrow" w:cs="Arial"/>
                <w:color w:val="000000"/>
                <w:sz w:val="22"/>
                <w:szCs w:val="22"/>
              </w:rPr>
            </w:pPr>
            <w:r w:rsidRPr="0041313A">
              <w:rPr>
                <w:rFonts w:ascii="Arial Narrow" w:hAnsi="Arial Narrow" w:cs="Arial"/>
                <w:color w:val="000000"/>
                <w:sz w:val="22"/>
                <w:szCs w:val="22"/>
              </w:rPr>
              <w:t>0</w:t>
            </w:r>
          </w:p>
        </w:tc>
        <w:tc>
          <w:tcPr>
            <w:tcW w:w="2159" w:type="dxa"/>
            <w:vAlign w:val="center"/>
          </w:tcPr>
          <w:p w14:paraId="3EBC198E" w14:textId="3D93B685" w:rsidR="0041313A" w:rsidRPr="0041313A" w:rsidRDefault="001B4067" w:rsidP="0041313A">
            <w:pPr>
              <w:jc w:val="center"/>
              <w:rPr>
                <w:rFonts w:ascii="Arial Narrow" w:hAnsi="Arial Narrow" w:cs="Arial"/>
                <w:color w:val="000000"/>
                <w:sz w:val="22"/>
                <w:szCs w:val="22"/>
              </w:rPr>
            </w:pPr>
            <w:r>
              <w:rPr>
                <w:rFonts w:ascii="Arial Narrow" w:hAnsi="Arial Narrow" w:cs="Arial"/>
                <w:color w:val="000000"/>
                <w:sz w:val="22"/>
                <w:szCs w:val="22"/>
              </w:rPr>
              <w:t>0</w:t>
            </w:r>
          </w:p>
        </w:tc>
        <w:tc>
          <w:tcPr>
            <w:tcW w:w="2164" w:type="dxa"/>
            <w:vAlign w:val="center"/>
          </w:tcPr>
          <w:p w14:paraId="506DCFAC" w14:textId="77777777" w:rsidR="0041313A" w:rsidRPr="0041313A" w:rsidRDefault="0041313A" w:rsidP="0041313A">
            <w:pPr>
              <w:jc w:val="center"/>
              <w:rPr>
                <w:rFonts w:ascii="Arial Narrow" w:hAnsi="Arial Narrow" w:cs="Arial"/>
                <w:sz w:val="22"/>
                <w:szCs w:val="22"/>
              </w:rPr>
            </w:pPr>
            <w:r w:rsidRPr="0041313A">
              <w:rPr>
                <w:rFonts w:ascii="Arial Narrow" w:hAnsi="Arial Narrow" w:cs="Arial"/>
                <w:sz w:val="22"/>
                <w:szCs w:val="22"/>
                <w:lang w:val="en-PH"/>
              </w:rPr>
              <w:t>Full target achieved</w:t>
            </w:r>
          </w:p>
        </w:tc>
      </w:tr>
      <w:tr w:rsidR="0041313A" w:rsidRPr="0041313A" w14:paraId="7B54034A" w14:textId="77777777" w:rsidTr="0041313A">
        <w:trPr>
          <w:trHeight w:val="359"/>
        </w:trPr>
        <w:tc>
          <w:tcPr>
            <w:tcW w:w="4576" w:type="dxa"/>
            <w:hideMark/>
          </w:tcPr>
          <w:p w14:paraId="5D33C597" w14:textId="2B3B07B7" w:rsidR="0041313A" w:rsidRPr="0041313A" w:rsidRDefault="0041313A" w:rsidP="00BD1ED9">
            <w:pPr>
              <w:rPr>
                <w:rFonts w:ascii="Arial Narrow" w:hAnsi="Arial Narrow" w:cs="Arial"/>
                <w:sz w:val="22"/>
                <w:szCs w:val="22"/>
                <w:lang w:val="en-PH"/>
              </w:rPr>
            </w:pPr>
            <w:r w:rsidRPr="0041313A">
              <w:rPr>
                <w:rFonts w:ascii="Arial Narrow" w:hAnsi="Arial Narrow" w:cs="Arial"/>
                <w:sz w:val="22"/>
                <w:szCs w:val="22"/>
                <w:lang w:val="en-PH"/>
              </w:rPr>
              <w:t xml:space="preserve"> </w:t>
            </w:r>
            <w:r w:rsidR="000159E2">
              <w:rPr>
                <w:rFonts w:ascii="Arial Narrow" w:hAnsi="Arial Narrow" w:cs="Arial"/>
                <w:sz w:val="22"/>
                <w:szCs w:val="22"/>
                <w:lang w:val="en-PH"/>
              </w:rPr>
              <w:t xml:space="preserve">7.9 </w:t>
            </w:r>
            <w:r w:rsidRPr="0041313A">
              <w:rPr>
                <w:rFonts w:ascii="Arial Narrow" w:hAnsi="Arial Narrow" w:cs="Arial"/>
                <w:sz w:val="22"/>
                <w:szCs w:val="22"/>
                <w:lang w:val="en-PH"/>
              </w:rPr>
              <w:t>Number of vehicles maintained and managed</w:t>
            </w:r>
          </w:p>
        </w:tc>
        <w:tc>
          <w:tcPr>
            <w:tcW w:w="1453" w:type="dxa"/>
            <w:noWrap/>
            <w:vAlign w:val="center"/>
            <w:hideMark/>
          </w:tcPr>
          <w:p w14:paraId="2630174F"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color w:val="000000"/>
                <w:sz w:val="22"/>
                <w:szCs w:val="22"/>
              </w:rPr>
              <w:t>16</w:t>
            </w:r>
          </w:p>
        </w:tc>
        <w:tc>
          <w:tcPr>
            <w:tcW w:w="2848" w:type="dxa"/>
            <w:noWrap/>
            <w:vAlign w:val="center"/>
            <w:hideMark/>
          </w:tcPr>
          <w:p w14:paraId="1DFB094B"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color w:val="000000"/>
                <w:sz w:val="22"/>
                <w:szCs w:val="22"/>
              </w:rPr>
              <w:t>16</w:t>
            </w:r>
          </w:p>
        </w:tc>
        <w:tc>
          <w:tcPr>
            <w:tcW w:w="1667" w:type="dxa"/>
            <w:noWrap/>
            <w:vAlign w:val="center"/>
            <w:hideMark/>
          </w:tcPr>
          <w:p w14:paraId="42A042AF"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color w:val="000000"/>
                <w:sz w:val="22"/>
                <w:szCs w:val="22"/>
              </w:rPr>
              <w:t>0</w:t>
            </w:r>
          </w:p>
        </w:tc>
        <w:tc>
          <w:tcPr>
            <w:tcW w:w="2159" w:type="dxa"/>
            <w:vAlign w:val="center"/>
          </w:tcPr>
          <w:p w14:paraId="192B1582" w14:textId="2B9EB288" w:rsidR="0041313A" w:rsidRPr="0041313A" w:rsidRDefault="001B4067" w:rsidP="0041313A">
            <w:pPr>
              <w:jc w:val="center"/>
              <w:rPr>
                <w:rFonts w:ascii="Arial Narrow" w:hAnsi="Arial Narrow" w:cs="Arial"/>
                <w:sz w:val="22"/>
                <w:szCs w:val="22"/>
              </w:rPr>
            </w:pPr>
            <w:r>
              <w:rPr>
                <w:rFonts w:ascii="Arial Narrow" w:hAnsi="Arial Narrow" w:cs="Arial"/>
                <w:color w:val="000000"/>
                <w:sz w:val="22"/>
                <w:szCs w:val="22"/>
              </w:rPr>
              <w:t>0</w:t>
            </w:r>
          </w:p>
        </w:tc>
        <w:tc>
          <w:tcPr>
            <w:tcW w:w="2164" w:type="dxa"/>
            <w:vAlign w:val="center"/>
          </w:tcPr>
          <w:p w14:paraId="24E4DF37"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sz w:val="22"/>
                <w:szCs w:val="22"/>
                <w:lang w:val="en-PH"/>
              </w:rPr>
              <w:t>Full target achieved</w:t>
            </w:r>
          </w:p>
        </w:tc>
      </w:tr>
      <w:tr w:rsidR="0041313A" w:rsidRPr="0041313A" w14:paraId="65E314C7" w14:textId="77777777" w:rsidTr="00E24A67">
        <w:trPr>
          <w:trHeight w:val="269"/>
        </w:trPr>
        <w:tc>
          <w:tcPr>
            <w:tcW w:w="4576" w:type="dxa"/>
            <w:hideMark/>
          </w:tcPr>
          <w:p w14:paraId="610F2491" w14:textId="67853DD4" w:rsidR="0041313A" w:rsidRPr="0041313A" w:rsidRDefault="000159E2" w:rsidP="00BD1ED9">
            <w:pPr>
              <w:rPr>
                <w:rFonts w:ascii="Arial Narrow" w:hAnsi="Arial Narrow" w:cs="Arial"/>
                <w:sz w:val="22"/>
                <w:szCs w:val="22"/>
                <w:lang w:val="en-PH"/>
              </w:rPr>
            </w:pPr>
            <w:r>
              <w:rPr>
                <w:rFonts w:ascii="Arial Narrow" w:hAnsi="Arial Narrow" w:cs="Arial"/>
                <w:iCs/>
                <w:color w:val="000000"/>
                <w:sz w:val="22"/>
                <w:szCs w:val="22"/>
              </w:rPr>
              <w:t xml:space="preserve">7.10 </w:t>
            </w:r>
            <w:r w:rsidR="0041313A" w:rsidRPr="0041313A">
              <w:rPr>
                <w:rFonts w:ascii="Arial Narrow" w:hAnsi="Arial Narrow" w:cs="Arial"/>
                <w:iCs/>
                <w:color w:val="000000"/>
                <w:sz w:val="22"/>
                <w:szCs w:val="22"/>
              </w:rPr>
              <w:t>Percentage of records digitized</w:t>
            </w:r>
          </w:p>
        </w:tc>
        <w:tc>
          <w:tcPr>
            <w:tcW w:w="1453" w:type="dxa"/>
            <w:noWrap/>
            <w:vAlign w:val="center"/>
            <w:hideMark/>
          </w:tcPr>
          <w:p w14:paraId="1CFAC417"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color w:val="000000"/>
                <w:sz w:val="22"/>
                <w:szCs w:val="22"/>
              </w:rPr>
              <w:t>100%</w:t>
            </w:r>
          </w:p>
        </w:tc>
        <w:tc>
          <w:tcPr>
            <w:tcW w:w="2848" w:type="dxa"/>
            <w:noWrap/>
            <w:vAlign w:val="center"/>
            <w:hideMark/>
          </w:tcPr>
          <w:p w14:paraId="5B417208"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color w:val="000000"/>
                <w:sz w:val="22"/>
                <w:szCs w:val="22"/>
              </w:rPr>
              <w:t>100%</w:t>
            </w:r>
          </w:p>
        </w:tc>
        <w:tc>
          <w:tcPr>
            <w:tcW w:w="1667" w:type="dxa"/>
            <w:noWrap/>
            <w:vAlign w:val="center"/>
            <w:hideMark/>
          </w:tcPr>
          <w:p w14:paraId="78C08846"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color w:val="000000"/>
                <w:sz w:val="22"/>
                <w:szCs w:val="22"/>
              </w:rPr>
              <w:t>0</w:t>
            </w:r>
          </w:p>
        </w:tc>
        <w:tc>
          <w:tcPr>
            <w:tcW w:w="2159" w:type="dxa"/>
            <w:vAlign w:val="center"/>
          </w:tcPr>
          <w:p w14:paraId="0D38F0CD" w14:textId="77777777" w:rsidR="0041313A" w:rsidRPr="0041313A" w:rsidRDefault="0041313A" w:rsidP="0041313A">
            <w:pPr>
              <w:jc w:val="center"/>
              <w:rPr>
                <w:rFonts w:ascii="Arial Narrow" w:hAnsi="Arial Narrow" w:cs="Arial"/>
                <w:sz w:val="22"/>
                <w:szCs w:val="22"/>
              </w:rPr>
            </w:pPr>
            <w:r w:rsidRPr="0041313A">
              <w:rPr>
                <w:rFonts w:ascii="Arial Narrow" w:hAnsi="Arial Narrow" w:cs="Arial"/>
                <w:color w:val="000000"/>
                <w:sz w:val="22"/>
                <w:szCs w:val="22"/>
              </w:rPr>
              <w:t>0%</w:t>
            </w:r>
          </w:p>
        </w:tc>
        <w:tc>
          <w:tcPr>
            <w:tcW w:w="2164" w:type="dxa"/>
            <w:vAlign w:val="center"/>
          </w:tcPr>
          <w:p w14:paraId="5C7A9641"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sz w:val="22"/>
                <w:szCs w:val="22"/>
                <w:lang w:val="en-PH"/>
              </w:rPr>
              <w:t>Full target achieved</w:t>
            </w:r>
          </w:p>
        </w:tc>
      </w:tr>
      <w:tr w:rsidR="000159E2" w:rsidRPr="0041313A" w14:paraId="73A2A79C" w14:textId="77777777" w:rsidTr="00E24A67">
        <w:trPr>
          <w:trHeight w:val="251"/>
        </w:trPr>
        <w:tc>
          <w:tcPr>
            <w:tcW w:w="4576" w:type="dxa"/>
          </w:tcPr>
          <w:p w14:paraId="53A0F5FA" w14:textId="77777777" w:rsidR="000159E2" w:rsidRPr="0041313A" w:rsidRDefault="000159E2" w:rsidP="000159E2">
            <w:pPr>
              <w:ind w:left="720"/>
              <w:rPr>
                <w:rFonts w:ascii="Arial Narrow" w:hAnsi="Arial Narrow" w:cs="Arial"/>
                <w:iCs/>
                <w:color w:val="000000"/>
                <w:sz w:val="22"/>
                <w:szCs w:val="22"/>
              </w:rPr>
            </w:pPr>
            <w:r w:rsidRPr="0041313A">
              <w:rPr>
                <w:rFonts w:ascii="Arial Narrow" w:hAnsi="Arial Narrow" w:cs="Arial"/>
                <w:color w:val="000000"/>
                <w:sz w:val="22"/>
                <w:szCs w:val="22"/>
              </w:rPr>
              <w:t>Number of records digitized</w:t>
            </w:r>
          </w:p>
        </w:tc>
        <w:tc>
          <w:tcPr>
            <w:tcW w:w="1453" w:type="dxa"/>
            <w:noWrap/>
            <w:vAlign w:val="center"/>
          </w:tcPr>
          <w:p w14:paraId="61094FEF" w14:textId="0974CF3F" w:rsidR="000159E2" w:rsidRPr="0041313A" w:rsidRDefault="000159E2" w:rsidP="000159E2">
            <w:pPr>
              <w:jc w:val="center"/>
              <w:rPr>
                <w:rFonts w:ascii="Arial Narrow" w:hAnsi="Arial Narrow" w:cs="Arial"/>
                <w:color w:val="000000"/>
                <w:sz w:val="22"/>
                <w:szCs w:val="22"/>
              </w:rPr>
            </w:pPr>
            <w:r>
              <w:rPr>
                <w:rFonts w:ascii="Arial Narrow" w:hAnsi="Arial Narrow" w:cs="Arial"/>
                <w:color w:val="000000"/>
                <w:sz w:val="22"/>
                <w:szCs w:val="22"/>
              </w:rPr>
              <w:t>ANA</w:t>
            </w:r>
          </w:p>
        </w:tc>
        <w:tc>
          <w:tcPr>
            <w:tcW w:w="2848" w:type="dxa"/>
            <w:noWrap/>
            <w:vAlign w:val="center"/>
          </w:tcPr>
          <w:p w14:paraId="3D4C750B" w14:textId="7030CC90" w:rsidR="000159E2" w:rsidRPr="0041313A" w:rsidRDefault="000159E2" w:rsidP="000159E2">
            <w:pPr>
              <w:jc w:val="center"/>
              <w:rPr>
                <w:rFonts w:ascii="Arial Narrow" w:hAnsi="Arial Narrow" w:cs="Arial"/>
                <w:color w:val="000000"/>
                <w:sz w:val="22"/>
                <w:szCs w:val="22"/>
              </w:rPr>
            </w:pPr>
            <w:r w:rsidRPr="000159E2">
              <w:rPr>
                <w:rFonts w:ascii="Arial Narrow" w:hAnsi="Arial Narrow" w:cs="Arial"/>
                <w:color w:val="000000"/>
                <w:sz w:val="22"/>
                <w:szCs w:val="22"/>
              </w:rPr>
              <w:t>100% accomplished with total of 4,291 digitized documents</w:t>
            </w:r>
          </w:p>
        </w:tc>
        <w:tc>
          <w:tcPr>
            <w:tcW w:w="1667" w:type="dxa"/>
            <w:noWrap/>
            <w:vAlign w:val="center"/>
          </w:tcPr>
          <w:p w14:paraId="3932EC15" w14:textId="60A27461" w:rsidR="000159E2" w:rsidRPr="0041313A" w:rsidRDefault="000159E2" w:rsidP="000159E2">
            <w:pPr>
              <w:jc w:val="center"/>
              <w:rPr>
                <w:rFonts w:ascii="Arial Narrow" w:hAnsi="Arial Narrow" w:cs="Arial"/>
                <w:color w:val="000000"/>
                <w:sz w:val="22"/>
                <w:szCs w:val="22"/>
              </w:rPr>
            </w:pPr>
            <w:r w:rsidRPr="0041313A">
              <w:rPr>
                <w:rFonts w:ascii="Arial Narrow" w:hAnsi="Arial Narrow" w:cs="Arial"/>
                <w:color w:val="000000"/>
                <w:sz w:val="22"/>
                <w:szCs w:val="22"/>
              </w:rPr>
              <w:t>0</w:t>
            </w:r>
          </w:p>
        </w:tc>
        <w:tc>
          <w:tcPr>
            <w:tcW w:w="2159" w:type="dxa"/>
            <w:vAlign w:val="center"/>
          </w:tcPr>
          <w:p w14:paraId="7197A73C" w14:textId="606A15FD" w:rsidR="000159E2" w:rsidRPr="0041313A" w:rsidRDefault="000159E2" w:rsidP="000159E2">
            <w:pPr>
              <w:jc w:val="center"/>
              <w:rPr>
                <w:rFonts w:ascii="Arial Narrow" w:hAnsi="Arial Narrow" w:cs="Arial"/>
                <w:color w:val="000000"/>
                <w:sz w:val="22"/>
                <w:szCs w:val="22"/>
              </w:rPr>
            </w:pPr>
            <w:r w:rsidRPr="0041313A">
              <w:rPr>
                <w:rFonts w:ascii="Arial Narrow" w:hAnsi="Arial Narrow" w:cs="Arial"/>
                <w:color w:val="000000"/>
                <w:sz w:val="22"/>
                <w:szCs w:val="22"/>
              </w:rPr>
              <w:t>0%</w:t>
            </w:r>
          </w:p>
        </w:tc>
        <w:tc>
          <w:tcPr>
            <w:tcW w:w="2164" w:type="dxa"/>
            <w:vAlign w:val="center"/>
          </w:tcPr>
          <w:p w14:paraId="61F79F2F" w14:textId="359CE852" w:rsidR="000159E2" w:rsidRPr="0041313A" w:rsidRDefault="000159E2" w:rsidP="000159E2">
            <w:pPr>
              <w:jc w:val="center"/>
              <w:rPr>
                <w:rFonts w:ascii="Arial Narrow" w:hAnsi="Arial Narrow" w:cs="Arial"/>
                <w:sz w:val="22"/>
                <w:szCs w:val="22"/>
              </w:rPr>
            </w:pPr>
            <w:r w:rsidRPr="0041313A">
              <w:rPr>
                <w:rFonts w:ascii="Arial Narrow" w:hAnsi="Arial Narrow" w:cs="Arial"/>
                <w:sz w:val="22"/>
                <w:szCs w:val="22"/>
                <w:lang w:val="en-PH"/>
              </w:rPr>
              <w:t>Full target achieved</w:t>
            </w:r>
          </w:p>
        </w:tc>
      </w:tr>
      <w:tr w:rsidR="00D01F17" w:rsidRPr="0041313A" w14:paraId="1B8F1DE9" w14:textId="77777777" w:rsidTr="00D01F17">
        <w:trPr>
          <w:trHeight w:val="555"/>
        </w:trPr>
        <w:tc>
          <w:tcPr>
            <w:tcW w:w="4576" w:type="dxa"/>
          </w:tcPr>
          <w:p w14:paraId="42050E32" w14:textId="77777777" w:rsidR="00D01F17" w:rsidRPr="0041313A" w:rsidRDefault="00D01F17" w:rsidP="00D01F17">
            <w:pPr>
              <w:rPr>
                <w:rFonts w:ascii="Arial Narrow" w:hAnsi="Arial Narrow" w:cs="Arial"/>
                <w:color w:val="000000"/>
                <w:sz w:val="22"/>
                <w:szCs w:val="22"/>
              </w:rPr>
            </w:pPr>
            <w:r w:rsidRPr="0041313A">
              <w:rPr>
                <w:rFonts w:ascii="Arial Narrow" w:hAnsi="Arial Narrow" w:cs="Arial"/>
                <w:iCs/>
                <w:color w:val="000000"/>
                <w:sz w:val="22"/>
                <w:szCs w:val="22"/>
              </w:rPr>
              <w:t>a. 100% of valueless records are requested for disposal to the NAP in accordance with prescribed format and guidelines by EO of the year (Due November 10, 2020 per CO-RAMD memo dated June 2, 2020)</w:t>
            </w:r>
          </w:p>
        </w:tc>
        <w:tc>
          <w:tcPr>
            <w:tcW w:w="1453" w:type="dxa"/>
            <w:noWrap/>
            <w:vAlign w:val="center"/>
          </w:tcPr>
          <w:p w14:paraId="56FE7E30" w14:textId="043EA15A" w:rsidR="00D01F17" w:rsidRPr="0041313A" w:rsidRDefault="00D01F17" w:rsidP="00D01F17">
            <w:pPr>
              <w:jc w:val="center"/>
              <w:rPr>
                <w:rFonts w:ascii="Arial Narrow" w:hAnsi="Arial Narrow" w:cs="Arial"/>
                <w:color w:val="000000"/>
                <w:sz w:val="22"/>
                <w:szCs w:val="22"/>
              </w:rPr>
            </w:pPr>
            <w:r w:rsidRPr="00D01F17">
              <w:rPr>
                <w:rFonts w:ascii="Arial Narrow" w:hAnsi="Arial Narrow" w:cs="Arial"/>
                <w:color w:val="000000"/>
                <w:sz w:val="22"/>
                <w:szCs w:val="22"/>
              </w:rPr>
              <w:t>1 report / 100% Accomplished</w:t>
            </w:r>
          </w:p>
        </w:tc>
        <w:tc>
          <w:tcPr>
            <w:tcW w:w="2848" w:type="dxa"/>
            <w:noWrap/>
            <w:vAlign w:val="center"/>
          </w:tcPr>
          <w:p w14:paraId="74A71C16" w14:textId="56244DDA" w:rsidR="00D01F17" w:rsidRPr="0041313A" w:rsidRDefault="00D01F17" w:rsidP="00D01F17">
            <w:pPr>
              <w:jc w:val="center"/>
              <w:rPr>
                <w:rFonts w:ascii="Arial Narrow" w:hAnsi="Arial Narrow" w:cs="Arial"/>
                <w:color w:val="000000"/>
                <w:sz w:val="22"/>
                <w:szCs w:val="22"/>
              </w:rPr>
            </w:pPr>
            <w:r w:rsidRPr="00D01F17">
              <w:rPr>
                <w:rFonts w:ascii="Arial Narrow" w:hAnsi="Arial Narrow" w:cs="Arial"/>
                <w:color w:val="000000"/>
                <w:sz w:val="22"/>
                <w:szCs w:val="22"/>
              </w:rPr>
              <w:t>1 report or 100% accomplished</w:t>
            </w:r>
          </w:p>
        </w:tc>
        <w:tc>
          <w:tcPr>
            <w:tcW w:w="1667" w:type="dxa"/>
            <w:noWrap/>
            <w:vAlign w:val="center"/>
          </w:tcPr>
          <w:p w14:paraId="73465C2E" w14:textId="06C7F407" w:rsidR="00D01F17" w:rsidRPr="0041313A" w:rsidRDefault="00D01F17" w:rsidP="00D01F17">
            <w:pPr>
              <w:jc w:val="center"/>
              <w:rPr>
                <w:rFonts w:ascii="Arial Narrow" w:hAnsi="Arial Narrow"/>
                <w:sz w:val="22"/>
                <w:szCs w:val="22"/>
              </w:rPr>
            </w:pPr>
            <w:r w:rsidRPr="0041313A">
              <w:rPr>
                <w:rFonts w:ascii="Arial Narrow" w:hAnsi="Arial Narrow" w:cs="Arial"/>
                <w:color w:val="000000"/>
                <w:sz w:val="22"/>
                <w:szCs w:val="22"/>
              </w:rPr>
              <w:t>0</w:t>
            </w:r>
          </w:p>
        </w:tc>
        <w:tc>
          <w:tcPr>
            <w:tcW w:w="2159" w:type="dxa"/>
            <w:vAlign w:val="center"/>
          </w:tcPr>
          <w:p w14:paraId="116A92AE" w14:textId="47FB8D8C" w:rsidR="00D01F17" w:rsidRPr="0041313A" w:rsidRDefault="001B4067" w:rsidP="00D01F17">
            <w:pPr>
              <w:jc w:val="center"/>
              <w:rPr>
                <w:rFonts w:ascii="Arial Narrow" w:hAnsi="Arial Narrow"/>
                <w:sz w:val="22"/>
                <w:szCs w:val="22"/>
              </w:rPr>
            </w:pPr>
            <w:r>
              <w:rPr>
                <w:rFonts w:ascii="Arial Narrow" w:hAnsi="Arial Narrow" w:cs="Arial"/>
                <w:color w:val="000000"/>
                <w:sz w:val="22"/>
                <w:szCs w:val="22"/>
              </w:rPr>
              <w:t>0</w:t>
            </w:r>
          </w:p>
        </w:tc>
        <w:tc>
          <w:tcPr>
            <w:tcW w:w="2164" w:type="dxa"/>
            <w:vAlign w:val="center"/>
          </w:tcPr>
          <w:p w14:paraId="758F752C" w14:textId="3D11FA93" w:rsidR="00D01F17" w:rsidRPr="0041313A" w:rsidRDefault="00D01F17" w:rsidP="00D01F17">
            <w:pPr>
              <w:jc w:val="center"/>
              <w:rPr>
                <w:rFonts w:ascii="Arial Narrow" w:hAnsi="Arial Narrow"/>
                <w:sz w:val="22"/>
                <w:szCs w:val="22"/>
              </w:rPr>
            </w:pPr>
            <w:r w:rsidRPr="0041313A">
              <w:rPr>
                <w:rFonts w:ascii="Arial Narrow" w:hAnsi="Arial Narrow" w:cs="Arial"/>
                <w:sz w:val="22"/>
                <w:szCs w:val="22"/>
                <w:lang w:val="en-PH"/>
              </w:rPr>
              <w:t>Full target achieved</w:t>
            </w:r>
          </w:p>
        </w:tc>
      </w:tr>
      <w:tr w:rsidR="00D01F17" w:rsidRPr="0041313A" w14:paraId="5DB351BB" w14:textId="77777777" w:rsidTr="0041313A">
        <w:trPr>
          <w:trHeight w:val="555"/>
        </w:trPr>
        <w:tc>
          <w:tcPr>
            <w:tcW w:w="4576" w:type="dxa"/>
          </w:tcPr>
          <w:p w14:paraId="5C7B301C" w14:textId="77777777" w:rsidR="00D01F17" w:rsidRPr="0041313A" w:rsidRDefault="00D01F17" w:rsidP="00D01F17">
            <w:pPr>
              <w:rPr>
                <w:rFonts w:ascii="Arial Narrow" w:hAnsi="Arial Narrow" w:cs="Arial"/>
                <w:iCs/>
                <w:color w:val="000000"/>
                <w:sz w:val="22"/>
                <w:szCs w:val="22"/>
              </w:rPr>
            </w:pPr>
            <w:r w:rsidRPr="0041313A">
              <w:rPr>
                <w:rFonts w:ascii="Arial Narrow" w:hAnsi="Arial Narrow" w:cs="Arial"/>
                <w:color w:val="000000"/>
                <w:sz w:val="22"/>
                <w:szCs w:val="22"/>
              </w:rPr>
              <w:t>b. 100% of the office records holding inventoried on a regular basis and managed in accordance with existing guidelines of NAP and submitted to AS-RAMD with the prescribed timeline (Due November 10, 2020 per CO-RAMD memo dated June 2, 2020)</w:t>
            </w:r>
          </w:p>
        </w:tc>
        <w:tc>
          <w:tcPr>
            <w:tcW w:w="1453" w:type="dxa"/>
            <w:noWrap/>
            <w:vAlign w:val="center"/>
          </w:tcPr>
          <w:p w14:paraId="7CF19269" w14:textId="590A2243" w:rsidR="00D01F17" w:rsidRPr="0041313A" w:rsidRDefault="00D01F17" w:rsidP="00D01F17">
            <w:pPr>
              <w:jc w:val="center"/>
              <w:rPr>
                <w:rFonts w:ascii="Arial Narrow" w:hAnsi="Arial Narrow" w:cs="Arial"/>
                <w:color w:val="000000"/>
                <w:sz w:val="22"/>
                <w:szCs w:val="22"/>
              </w:rPr>
            </w:pPr>
            <w:r>
              <w:rPr>
                <w:rFonts w:ascii="Arial Narrow" w:hAnsi="Arial Narrow" w:cs="Arial"/>
                <w:color w:val="000000"/>
                <w:sz w:val="22"/>
                <w:szCs w:val="22"/>
              </w:rPr>
              <w:t xml:space="preserve">100% </w:t>
            </w:r>
            <w:r w:rsidRPr="0041313A">
              <w:rPr>
                <w:rFonts w:ascii="Arial Narrow" w:hAnsi="Arial Narrow" w:cs="Arial"/>
                <w:color w:val="000000"/>
                <w:sz w:val="22"/>
                <w:szCs w:val="22"/>
              </w:rPr>
              <w:t>Request for disposal</w:t>
            </w:r>
          </w:p>
        </w:tc>
        <w:tc>
          <w:tcPr>
            <w:tcW w:w="2848" w:type="dxa"/>
            <w:noWrap/>
            <w:vAlign w:val="center"/>
          </w:tcPr>
          <w:p w14:paraId="5A8ACA18" w14:textId="3742D72A" w:rsidR="00D01F17" w:rsidRPr="0041313A" w:rsidRDefault="00D01F17" w:rsidP="00D01F17">
            <w:pPr>
              <w:jc w:val="center"/>
              <w:rPr>
                <w:rFonts w:ascii="Arial Narrow" w:hAnsi="Arial Narrow" w:cs="Arial"/>
                <w:color w:val="000000"/>
                <w:sz w:val="22"/>
                <w:szCs w:val="22"/>
              </w:rPr>
            </w:pPr>
            <w:r>
              <w:rPr>
                <w:rFonts w:ascii="Arial Narrow" w:hAnsi="Arial Narrow" w:cs="Arial"/>
                <w:color w:val="000000"/>
                <w:sz w:val="22"/>
                <w:szCs w:val="22"/>
              </w:rPr>
              <w:t xml:space="preserve">100% </w:t>
            </w:r>
            <w:r w:rsidRPr="0041313A">
              <w:rPr>
                <w:rFonts w:ascii="Arial Narrow" w:hAnsi="Arial Narrow" w:cs="Arial"/>
                <w:color w:val="000000"/>
                <w:sz w:val="22"/>
                <w:szCs w:val="22"/>
              </w:rPr>
              <w:t>Request for disposal</w:t>
            </w:r>
          </w:p>
        </w:tc>
        <w:tc>
          <w:tcPr>
            <w:tcW w:w="1667" w:type="dxa"/>
            <w:noWrap/>
            <w:vAlign w:val="center"/>
          </w:tcPr>
          <w:p w14:paraId="7FC46D02" w14:textId="173E43B1" w:rsidR="00D01F17" w:rsidRPr="0041313A" w:rsidRDefault="00D01F17" w:rsidP="00D01F17">
            <w:pPr>
              <w:jc w:val="center"/>
              <w:rPr>
                <w:rFonts w:ascii="Arial Narrow" w:hAnsi="Arial Narrow"/>
                <w:sz w:val="22"/>
                <w:szCs w:val="22"/>
              </w:rPr>
            </w:pPr>
            <w:r w:rsidRPr="0041313A">
              <w:rPr>
                <w:rFonts w:ascii="Arial Narrow" w:hAnsi="Arial Narrow" w:cs="Arial"/>
                <w:color w:val="000000"/>
                <w:sz w:val="22"/>
                <w:szCs w:val="22"/>
              </w:rPr>
              <w:t>0</w:t>
            </w:r>
          </w:p>
        </w:tc>
        <w:tc>
          <w:tcPr>
            <w:tcW w:w="2159" w:type="dxa"/>
            <w:vAlign w:val="center"/>
          </w:tcPr>
          <w:p w14:paraId="2E18931B" w14:textId="305AAB0E" w:rsidR="00D01F17" w:rsidRPr="0041313A" w:rsidRDefault="001B4067" w:rsidP="00D01F17">
            <w:pPr>
              <w:jc w:val="center"/>
              <w:rPr>
                <w:rFonts w:ascii="Arial Narrow" w:hAnsi="Arial Narrow"/>
                <w:sz w:val="22"/>
                <w:szCs w:val="22"/>
              </w:rPr>
            </w:pPr>
            <w:r>
              <w:rPr>
                <w:rFonts w:ascii="Arial Narrow" w:hAnsi="Arial Narrow" w:cs="Arial"/>
                <w:color w:val="000000"/>
                <w:sz w:val="22"/>
                <w:szCs w:val="22"/>
              </w:rPr>
              <w:t>0</w:t>
            </w:r>
          </w:p>
        </w:tc>
        <w:tc>
          <w:tcPr>
            <w:tcW w:w="2164" w:type="dxa"/>
            <w:vAlign w:val="center"/>
          </w:tcPr>
          <w:p w14:paraId="64B0622D" w14:textId="71EDD885" w:rsidR="00D01F17" w:rsidRPr="0041313A" w:rsidRDefault="00D01F17" w:rsidP="00D01F17">
            <w:pPr>
              <w:jc w:val="center"/>
              <w:rPr>
                <w:rFonts w:ascii="Arial Narrow" w:hAnsi="Arial Narrow"/>
                <w:sz w:val="22"/>
                <w:szCs w:val="22"/>
              </w:rPr>
            </w:pPr>
            <w:r w:rsidRPr="0041313A">
              <w:rPr>
                <w:rFonts w:ascii="Arial Narrow" w:hAnsi="Arial Narrow" w:cs="Arial"/>
                <w:sz w:val="22"/>
                <w:szCs w:val="22"/>
                <w:lang w:val="en-PH"/>
              </w:rPr>
              <w:t>Full target achieved</w:t>
            </w:r>
          </w:p>
        </w:tc>
      </w:tr>
      <w:tr w:rsidR="0041313A" w:rsidRPr="0041313A" w14:paraId="6F308887" w14:textId="77777777" w:rsidTr="0041313A">
        <w:trPr>
          <w:trHeight w:val="287"/>
        </w:trPr>
        <w:tc>
          <w:tcPr>
            <w:tcW w:w="14867" w:type="dxa"/>
            <w:gridSpan w:val="6"/>
            <w:shd w:val="clear" w:color="auto" w:fill="D9E2F3" w:themeFill="accent1" w:themeFillTint="33"/>
          </w:tcPr>
          <w:p w14:paraId="435356AA" w14:textId="77777777" w:rsidR="0041313A" w:rsidRPr="0041313A" w:rsidRDefault="0041313A" w:rsidP="00BD1ED9">
            <w:pPr>
              <w:jc w:val="both"/>
              <w:rPr>
                <w:rFonts w:ascii="Arial Narrow" w:hAnsi="Arial Narrow" w:cs="Arial"/>
                <w:sz w:val="22"/>
                <w:szCs w:val="22"/>
                <w:lang w:val="en-PH"/>
              </w:rPr>
            </w:pPr>
            <w:r w:rsidRPr="0041313A">
              <w:rPr>
                <w:rFonts w:ascii="Arial Narrow" w:hAnsi="Arial Narrow" w:cs="Arial"/>
                <w:b/>
                <w:bCs/>
                <w:sz w:val="22"/>
                <w:szCs w:val="22"/>
              </w:rPr>
              <w:t>Financial Management</w:t>
            </w:r>
          </w:p>
        </w:tc>
      </w:tr>
      <w:tr w:rsidR="0041313A" w:rsidRPr="0041313A" w14:paraId="7D53C64E" w14:textId="77777777" w:rsidTr="0041313A">
        <w:trPr>
          <w:trHeight w:val="290"/>
        </w:trPr>
        <w:tc>
          <w:tcPr>
            <w:tcW w:w="14867" w:type="dxa"/>
            <w:gridSpan w:val="6"/>
          </w:tcPr>
          <w:p w14:paraId="33F29BE7" w14:textId="77777777" w:rsidR="0041313A" w:rsidRPr="0041313A" w:rsidRDefault="0041313A" w:rsidP="00BD1ED9">
            <w:pPr>
              <w:rPr>
                <w:rFonts w:ascii="Arial Narrow" w:hAnsi="Arial Narrow" w:cs="Arial"/>
                <w:sz w:val="22"/>
                <w:szCs w:val="22"/>
                <w:lang w:val="en-PH"/>
              </w:rPr>
            </w:pPr>
            <w:r w:rsidRPr="0041313A">
              <w:rPr>
                <w:rFonts w:ascii="Arial Narrow" w:hAnsi="Arial Narrow" w:cs="Arial"/>
                <w:sz w:val="22"/>
                <w:szCs w:val="22"/>
                <w:lang w:val="en-PH"/>
              </w:rPr>
              <w:t>7.11 Percentage of budget utilized</w:t>
            </w:r>
          </w:p>
        </w:tc>
      </w:tr>
      <w:tr w:rsidR="0041313A" w:rsidRPr="0041313A" w14:paraId="2CC74BC8" w14:textId="77777777" w:rsidTr="0041313A">
        <w:trPr>
          <w:trHeight w:val="551"/>
        </w:trPr>
        <w:tc>
          <w:tcPr>
            <w:tcW w:w="4576" w:type="dxa"/>
            <w:hideMark/>
          </w:tcPr>
          <w:p w14:paraId="11EB92ED" w14:textId="77777777" w:rsidR="0041313A" w:rsidRPr="0041313A" w:rsidRDefault="0041313A" w:rsidP="00BD1ED9">
            <w:pPr>
              <w:rPr>
                <w:rFonts w:ascii="Arial Narrow" w:hAnsi="Arial Narrow" w:cs="Arial"/>
                <w:sz w:val="22"/>
                <w:szCs w:val="22"/>
                <w:lang w:val="en-PH"/>
              </w:rPr>
            </w:pPr>
            <w:r w:rsidRPr="0041313A">
              <w:rPr>
                <w:rFonts w:ascii="Arial Narrow" w:hAnsi="Arial Narrow" w:cs="Arial"/>
                <w:sz w:val="22"/>
                <w:szCs w:val="22"/>
                <w:lang w:val="en-PH"/>
              </w:rPr>
              <w:t>a.     Actual Obligations Over Actual Allotment Incurred</w:t>
            </w:r>
          </w:p>
        </w:tc>
        <w:tc>
          <w:tcPr>
            <w:tcW w:w="1453" w:type="dxa"/>
            <w:noWrap/>
            <w:vAlign w:val="center"/>
            <w:hideMark/>
          </w:tcPr>
          <w:p w14:paraId="157059DA"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color w:val="000000"/>
                <w:sz w:val="22"/>
                <w:szCs w:val="22"/>
              </w:rPr>
              <w:t>100 %</w:t>
            </w:r>
          </w:p>
        </w:tc>
        <w:tc>
          <w:tcPr>
            <w:tcW w:w="2848" w:type="dxa"/>
            <w:noWrap/>
            <w:vAlign w:val="center"/>
            <w:hideMark/>
          </w:tcPr>
          <w:p w14:paraId="1233CC2D" w14:textId="60C0E838" w:rsidR="0041313A" w:rsidRPr="0041313A" w:rsidRDefault="000253FD" w:rsidP="0041313A">
            <w:pPr>
              <w:jc w:val="center"/>
              <w:rPr>
                <w:rFonts w:ascii="Arial Narrow" w:hAnsi="Arial Narrow" w:cs="Arial"/>
                <w:sz w:val="22"/>
                <w:szCs w:val="22"/>
                <w:lang w:val="en-PH"/>
              </w:rPr>
            </w:pPr>
            <w:r>
              <w:rPr>
                <w:rFonts w:ascii="Arial Narrow" w:hAnsi="Arial Narrow" w:cs="Arial"/>
                <w:color w:val="000000"/>
                <w:sz w:val="22"/>
                <w:szCs w:val="22"/>
              </w:rPr>
              <w:t>92.56</w:t>
            </w:r>
            <w:r w:rsidR="0041313A" w:rsidRPr="0041313A">
              <w:rPr>
                <w:rFonts w:ascii="Arial Narrow" w:hAnsi="Arial Narrow" w:cs="Arial"/>
                <w:color w:val="000000"/>
                <w:sz w:val="22"/>
                <w:szCs w:val="22"/>
              </w:rPr>
              <w:t>%</w:t>
            </w:r>
          </w:p>
        </w:tc>
        <w:tc>
          <w:tcPr>
            <w:tcW w:w="1667" w:type="dxa"/>
            <w:noWrap/>
            <w:vAlign w:val="center"/>
            <w:hideMark/>
          </w:tcPr>
          <w:p w14:paraId="682C94DD" w14:textId="04572248" w:rsidR="0041313A" w:rsidRPr="0041313A" w:rsidRDefault="000253FD" w:rsidP="000253FD">
            <w:pPr>
              <w:jc w:val="center"/>
              <w:rPr>
                <w:rFonts w:ascii="Arial Narrow" w:hAnsi="Arial Narrow" w:cs="Arial"/>
                <w:sz w:val="22"/>
                <w:szCs w:val="22"/>
                <w:lang w:val="en-PH"/>
              </w:rPr>
            </w:pPr>
            <w:r>
              <w:rPr>
                <w:rFonts w:ascii="Arial Narrow" w:hAnsi="Arial Narrow" w:cs="Arial"/>
                <w:color w:val="000000"/>
                <w:sz w:val="22"/>
                <w:szCs w:val="22"/>
              </w:rPr>
              <w:t>-7.44</w:t>
            </w:r>
            <w:r w:rsidR="0041313A" w:rsidRPr="0041313A">
              <w:rPr>
                <w:rFonts w:ascii="Arial Narrow" w:hAnsi="Arial Narrow" w:cs="Arial"/>
                <w:color w:val="000000"/>
                <w:sz w:val="22"/>
                <w:szCs w:val="22"/>
              </w:rPr>
              <w:t>%</w:t>
            </w:r>
          </w:p>
        </w:tc>
        <w:tc>
          <w:tcPr>
            <w:tcW w:w="2159" w:type="dxa"/>
            <w:vAlign w:val="center"/>
          </w:tcPr>
          <w:p w14:paraId="1157DD2C" w14:textId="3ED31FF6" w:rsidR="0041313A" w:rsidRPr="0041313A" w:rsidRDefault="001B4067" w:rsidP="0041313A">
            <w:pPr>
              <w:jc w:val="center"/>
              <w:rPr>
                <w:rFonts w:ascii="Arial Narrow" w:hAnsi="Arial Narrow" w:cs="Arial"/>
                <w:sz w:val="22"/>
                <w:szCs w:val="22"/>
              </w:rPr>
            </w:pPr>
            <w:r>
              <w:rPr>
                <w:rFonts w:ascii="Arial Narrow" w:hAnsi="Arial Narrow" w:cs="Arial"/>
                <w:sz w:val="22"/>
                <w:szCs w:val="22"/>
              </w:rPr>
              <w:t>-0.07</w:t>
            </w:r>
          </w:p>
        </w:tc>
        <w:tc>
          <w:tcPr>
            <w:tcW w:w="2164" w:type="dxa"/>
            <w:vAlign w:val="center"/>
          </w:tcPr>
          <w:p w14:paraId="72CC9043" w14:textId="7C3BC490" w:rsidR="0041313A" w:rsidRPr="0041313A" w:rsidRDefault="000253FD" w:rsidP="0041313A">
            <w:pPr>
              <w:jc w:val="center"/>
              <w:rPr>
                <w:rFonts w:ascii="Arial Narrow" w:hAnsi="Arial Narrow" w:cs="Arial"/>
                <w:sz w:val="22"/>
                <w:szCs w:val="22"/>
                <w:lang w:val="en-PH"/>
              </w:rPr>
            </w:pPr>
            <w:r>
              <w:rPr>
                <w:rFonts w:ascii="Arial Narrow" w:hAnsi="Arial Narrow" w:cs="Arial"/>
                <w:sz w:val="22"/>
                <w:szCs w:val="22"/>
                <w:lang w:val="en-PH"/>
              </w:rPr>
              <w:t>Minor</w:t>
            </w:r>
            <w:r w:rsidR="0041313A" w:rsidRPr="0041313A">
              <w:rPr>
                <w:rFonts w:ascii="Arial Narrow" w:hAnsi="Arial Narrow" w:cs="Arial"/>
                <w:sz w:val="22"/>
                <w:szCs w:val="22"/>
                <w:lang w:val="en-PH"/>
              </w:rPr>
              <w:t xml:space="preserve"> Deviation</w:t>
            </w:r>
          </w:p>
        </w:tc>
      </w:tr>
      <w:tr w:rsidR="0041313A" w:rsidRPr="0041313A" w14:paraId="7771119F" w14:textId="77777777" w:rsidTr="0041313A">
        <w:trPr>
          <w:trHeight w:val="386"/>
        </w:trPr>
        <w:tc>
          <w:tcPr>
            <w:tcW w:w="4576" w:type="dxa"/>
            <w:hideMark/>
          </w:tcPr>
          <w:p w14:paraId="74B311CB" w14:textId="77777777" w:rsidR="0041313A" w:rsidRPr="0041313A" w:rsidRDefault="0041313A" w:rsidP="00BD1ED9">
            <w:pPr>
              <w:rPr>
                <w:rFonts w:ascii="Arial Narrow" w:hAnsi="Arial Narrow" w:cs="Arial"/>
                <w:sz w:val="22"/>
                <w:szCs w:val="22"/>
                <w:lang w:val="en-PH"/>
              </w:rPr>
            </w:pPr>
            <w:r w:rsidRPr="0041313A">
              <w:rPr>
                <w:rFonts w:ascii="Arial Narrow" w:hAnsi="Arial Narrow" w:cs="Arial"/>
                <w:sz w:val="22"/>
                <w:szCs w:val="22"/>
                <w:lang w:val="en-PH"/>
              </w:rPr>
              <w:t>b.   Actual Disbursements over Actual Obligations Incurred</w:t>
            </w:r>
          </w:p>
        </w:tc>
        <w:tc>
          <w:tcPr>
            <w:tcW w:w="1453" w:type="dxa"/>
            <w:noWrap/>
            <w:vAlign w:val="center"/>
            <w:hideMark/>
          </w:tcPr>
          <w:p w14:paraId="14BE864B" w14:textId="77777777" w:rsidR="0041313A" w:rsidRPr="0041313A" w:rsidRDefault="0041313A" w:rsidP="0041313A">
            <w:pPr>
              <w:jc w:val="center"/>
              <w:rPr>
                <w:rFonts w:ascii="Arial Narrow" w:hAnsi="Arial Narrow" w:cs="Arial"/>
                <w:sz w:val="22"/>
                <w:szCs w:val="22"/>
                <w:lang w:val="en-PH"/>
              </w:rPr>
            </w:pPr>
            <w:r w:rsidRPr="0041313A">
              <w:rPr>
                <w:rFonts w:ascii="Arial Narrow" w:hAnsi="Arial Narrow" w:cs="Arial"/>
                <w:color w:val="000000"/>
                <w:sz w:val="22"/>
                <w:szCs w:val="22"/>
              </w:rPr>
              <w:t>111 %</w:t>
            </w:r>
          </w:p>
        </w:tc>
        <w:tc>
          <w:tcPr>
            <w:tcW w:w="2848" w:type="dxa"/>
            <w:noWrap/>
            <w:vAlign w:val="center"/>
            <w:hideMark/>
          </w:tcPr>
          <w:p w14:paraId="6C32B44C" w14:textId="1A1D152A" w:rsidR="0041313A" w:rsidRPr="0041313A" w:rsidRDefault="0031014B" w:rsidP="0031014B">
            <w:pPr>
              <w:jc w:val="center"/>
              <w:rPr>
                <w:rFonts w:ascii="Arial Narrow" w:hAnsi="Arial Narrow" w:cs="Arial"/>
                <w:sz w:val="22"/>
                <w:szCs w:val="22"/>
                <w:lang w:val="en-PH"/>
              </w:rPr>
            </w:pPr>
            <w:r>
              <w:rPr>
                <w:rFonts w:ascii="Arial Narrow" w:hAnsi="Arial Narrow" w:cs="Arial"/>
                <w:color w:val="000000"/>
                <w:sz w:val="22"/>
                <w:szCs w:val="22"/>
              </w:rPr>
              <w:t>96</w:t>
            </w:r>
            <w:r w:rsidR="00FB295C">
              <w:rPr>
                <w:rFonts w:ascii="Arial Narrow" w:hAnsi="Arial Narrow" w:cs="Arial"/>
                <w:color w:val="000000"/>
                <w:sz w:val="22"/>
                <w:szCs w:val="22"/>
              </w:rPr>
              <w:t>.</w:t>
            </w:r>
            <w:r>
              <w:rPr>
                <w:rFonts w:ascii="Arial Narrow" w:hAnsi="Arial Narrow" w:cs="Arial"/>
                <w:color w:val="000000"/>
                <w:sz w:val="22"/>
                <w:szCs w:val="22"/>
              </w:rPr>
              <w:t>22</w:t>
            </w:r>
            <w:r w:rsidR="0041313A" w:rsidRPr="0041313A">
              <w:rPr>
                <w:rFonts w:ascii="Arial Narrow" w:hAnsi="Arial Narrow" w:cs="Arial"/>
                <w:color w:val="000000"/>
                <w:sz w:val="22"/>
                <w:szCs w:val="22"/>
              </w:rPr>
              <w:t>%</w:t>
            </w:r>
          </w:p>
        </w:tc>
        <w:tc>
          <w:tcPr>
            <w:tcW w:w="1667" w:type="dxa"/>
            <w:noWrap/>
            <w:vAlign w:val="center"/>
            <w:hideMark/>
          </w:tcPr>
          <w:p w14:paraId="703BCBA1" w14:textId="1563C892" w:rsidR="0041313A" w:rsidRPr="0041313A" w:rsidRDefault="000253FD" w:rsidP="0031014B">
            <w:pPr>
              <w:jc w:val="center"/>
              <w:rPr>
                <w:rFonts w:ascii="Arial Narrow" w:hAnsi="Arial Narrow" w:cs="Arial"/>
                <w:sz w:val="22"/>
                <w:szCs w:val="22"/>
                <w:lang w:val="en-PH"/>
              </w:rPr>
            </w:pPr>
            <w:r>
              <w:rPr>
                <w:rFonts w:ascii="Arial Narrow" w:hAnsi="Arial Narrow" w:cs="Arial"/>
                <w:color w:val="000000"/>
                <w:sz w:val="22"/>
                <w:szCs w:val="22"/>
              </w:rPr>
              <w:t>-</w:t>
            </w:r>
            <w:r w:rsidR="0031014B">
              <w:rPr>
                <w:rFonts w:ascii="Arial Narrow" w:hAnsi="Arial Narrow" w:cs="Arial"/>
                <w:color w:val="000000"/>
                <w:sz w:val="22"/>
                <w:szCs w:val="22"/>
              </w:rPr>
              <w:t>-14.78</w:t>
            </w:r>
            <w:r>
              <w:rPr>
                <w:rFonts w:ascii="Arial Narrow" w:hAnsi="Arial Narrow" w:cs="Arial"/>
                <w:color w:val="000000"/>
                <w:sz w:val="22"/>
                <w:szCs w:val="22"/>
              </w:rPr>
              <w:t>%</w:t>
            </w:r>
          </w:p>
        </w:tc>
        <w:tc>
          <w:tcPr>
            <w:tcW w:w="2159" w:type="dxa"/>
            <w:vAlign w:val="center"/>
          </w:tcPr>
          <w:p w14:paraId="40FFE1CA" w14:textId="6FAEB4A9" w:rsidR="0041313A" w:rsidRPr="0041313A" w:rsidRDefault="001B4067" w:rsidP="0041313A">
            <w:pPr>
              <w:pStyle w:val="ListParagraph"/>
              <w:ind w:left="0"/>
              <w:jc w:val="center"/>
              <w:rPr>
                <w:rFonts w:ascii="Arial Narrow" w:hAnsi="Arial Narrow" w:cs="Arial"/>
                <w:sz w:val="22"/>
                <w:szCs w:val="22"/>
                <w:lang w:val="en-PH"/>
              </w:rPr>
            </w:pPr>
            <w:r>
              <w:rPr>
                <w:rFonts w:ascii="Arial Narrow" w:hAnsi="Arial Narrow" w:cs="Arial"/>
                <w:sz w:val="22"/>
                <w:szCs w:val="22"/>
                <w:lang w:val="en-PH"/>
              </w:rPr>
              <w:t>-</w:t>
            </w:r>
            <w:r w:rsidR="0031014B">
              <w:rPr>
                <w:rFonts w:ascii="Arial Narrow" w:hAnsi="Arial Narrow" w:cs="Arial"/>
                <w:sz w:val="22"/>
                <w:szCs w:val="22"/>
                <w:lang w:val="en-PH"/>
              </w:rPr>
              <w:t>0.13</w:t>
            </w:r>
          </w:p>
        </w:tc>
        <w:tc>
          <w:tcPr>
            <w:tcW w:w="2164" w:type="dxa"/>
            <w:vAlign w:val="center"/>
          </w:tcPr>
          <w:p w14:paraId="30A650A8" w14:textId="2A113417" w:rsidR="0041313A" w:rsidRPr="0041313A" w:rsidRDefault="000253FD" w:rsidP="0041313A">
            <w:pPr>
              <w:pStyle w:val="ListParagraph"/>
              <w:ind w:left="0"/>
              <w:jc w:val="center"/>
              <w:rPr>
                <w:rFonts w:ascii="Arial Narrow" w:hAnsi="Arial Narrow" w:cs="Arial"/>
                <w:b/>
                <w:sz w:val="22"/>
                <w:szCs w:val="22"/>
              </w:rPr>
            </w:pPr>
            <w:r>
              <w:rPr>
                <w:rFonts w:ascii="Arial Narrow" w:hAnsi="Arial Narrow" w:cs="Arial"/>
                <w:sz w:val="22"/>
                <w:szCs w:val="22"/>
                <w:lang w:val="en-PH"/>
              </w:rPr>
              <w:t>Minor</w:t>
            </w:r>
            <w:r w:rsidRPr="0041313A">
              <w:rPr>
                <w:rFonts w:ascii="Arial Narrow" w:hAnsi="Arial Narrow" w:cs="Arial"/>
                <w:sz w:val="22"/>
                <w:szCs w:val="22"/>
                <w:lang w:val="en-PH"/>
              </w:rPr>
              <w:t xml:space="preserve"> Deviation</w:t>
            </w:r>
          </w:p>
        </w:tc>
      </w:tr>
      <w:tr w:rsidR="000253FD" w:rsidRPr="0041313A" w14:paraId="5266CA53" w14:textId="77777777" w:rsidTr="0041313A">
        <w:trPr>
          <w:trHeight w:val="386"/>
        </w:trPr>
        <w:tc>
          <w:tcPr>
            <w:tcW w:w="4576" w:type="dxa"/>
          </w:tcPr>
          <w:p w14:paraId="7A7501CC" w14:textId="7D6A3131" w:rsidR="000253FD" w:rsidRPr="0041313A" w:rsidRDefault="000253FD" w:rsidP="000253FD">
            <w:pPr>
              <w:rPr>
                <w:rFonts w:ascii="Arial Narrow" w:hAnsi="Arial Narrow" w:cs="Arial"/>
                <w:sz w:val="22"/>
                <w:szCs w:val="22"/>
              </w:rPr>
            </w:pPr>
            <w:r w:rsidRPr="0041313A">
              <w:rPr>
                <w:rFonts w:ascii="Arial Narrow" w:hAnsi="Arial Narrow" w:cs="Arial"/>
                <w:sz w:val="22"/>
                <w:szCs w:val="22"/>
                <w:lang w:val="en-PH"/>
              </w:rPr>
              <w:t>7.</w:t>
            </w:r>
            <w:r>
              <w:rPr>
                <w:rFonts w:ascii="Arial Narrow" w:hAnsi="Arial Narrow" w:cs="Arial"/>
                <w:sz w:val="22"/>
                <w:szCs w:val="22"/>
                <w:lang w:val="en-PH"/>
              </w:rPr>
              <w:t>12  Percentage of Cash advanced liquidated</w:t>
            </w:r>
          </w:p>
        </w:tc>
        <w:tc>
          <w:tcPr>
            <w:tcW w:w="1453" w:type="dxa"/>
            <w:noWrap/>
            <w:vAlign w:val="center"/>
          </w:tcPr>
          <w:p w14:paraId="75D2DB4E" w14:textId="13912187" w:rsidR="000253FD" w:rsidRPr="0041313A" w:rsidRDefault="000253FD" w:rsidP="000253FD">
            <w:pPr>
              <w:jc w:val="center"/>
              <w:rPr>
                <w:rFonts w:ascii="Arial Narrow" w:hAnsi="Arial Narrow" w:cs="Arial"/>
                <w:color w:val="000000"/>
                <w:sz w:val="22"/>
                <w:szCs w:val="22"/>
              </w:rPr>
            </w:pPr>
          </w:p>
        </w:tc>
        <w:tc>
          <w:tcPr>
            <w:tcW w:w="2848" w:type="dxa"/>
            <w:noWrap/>
            <w:vAlign w:val="center"/>
          </w:tcPr>
          <w:p w14:paraId="35342444" w14:textId="0B2B34B1" w:rsidR="000253FD" w:rsidRDefault="000253FD" w:rsidP="000253FD">
            <w:pPr>
              <w:jc w:val="center"/>
              <w:rPr>
                <w:rFonts w:ascii="Arial Narrow" w:hAnsi="Arial Narrow" w:cs="Arial"/>
                <w:color w:val="000000"/>
                <w:sz w:val="22"/>
                <w:szCs w:val="22"/>
              </w:rPr>
            </w:pPr>
          </w:p>
        </w:tc>
        <w:tc>
          <w:tcPr>
            <w:tcW w:w="1667" w:type="dxa"/>
            <w:noWrap/>
            <w:vAlign w:val="center"/>
          </w:tcPr>
          <w:p w14:paraId="2C6011F5" w14:textId="0C3FEB1B" w:rsidR="000253FD" w:rsidRDefault="000253FD" w:rsidP="000253FD">
            <w:pPr>
              <w:jc w:val="center"/>
              <w:rPr>
                <w:rFonts w:ascii="Arial Narrow" w:hAnsi="Arial Narrow" w:cs="Arial"/>
                <w:color w:val="000000"/>
                <w:sz w:val="22"/>
                <w:szCs w:val="22"/>
              </w:rPr>
            </w:pPr>
          </w:p>
        </w:tc>
        <w:tc>
          <w:tcPr>
            <w:tcW w:w="2159" w:type="dxa"/>
            <w:vAlign w:val="center"/>
          </w:tcPr>
          <w:p w14:paraId="7C9DA1E4" w14:textId="5B8158FE" w:rsidR="000253FD" w:rsidRDefault="000253FD" w:rsidP="000253FD">
            <w:pPr>
              <w:pStyle w:val="ListParagraph"/>
              <w:ind w:left="0"/>
              <w:jc w:val="center"/>
              <w:rPr>
                <w:rFonts w:ascii="Arial Narrow" w:hAnsi="Arial Narrow" w:cs="Arial"/>
                <w:color w:val="000000"/>
                <w:sz w:val="22"/>
                <w:szCs w:val="22"/>
              </w:rPr>
            </w:pPr>
          </w:p>
        </w:tc>
        <w:tc>
          <w:tcPr>
            <w:tcW w:w="2164" w:type="dxa"/>
            <w:vAlign w:val="center"/>
          </w:tcPr>
          <w:p w14:paraId="4658A961" w14:textId="78E3F029" w:rsidR="000253FD" w:rsidRDefault="000253FD" w:rsidP="000253FD">
            <w:pPr>
              <w:pStyle w:val="ListParagraph"/>
              <w:ind w:left="0"/>
              <w:jc w:val="center"/>
              <w:rPr>
                <w:rFonts w:ascii="Arial Narrow" w:hAnsi="Arial Narrow" w:cs="Arial"/>
                <w:sz w:val="22"/>
                <w:szCs w:val="22"/>
              </w:rPr>
            </w:pPr>
          </w:p>
        </w:tc>
      </w:tr>
      <w:tr w:rsidR="000253FD" w:rsidRPr="0041313A" w14:paraId="229803AA" w14:textId="77777777" w:rsidTr="0041313A">
        <w:trPr>
          <w:trHeight w:val="386"/>
        </w:trPr>
        <w:tc>
          <w:tcPr>
            <w:tcW w:w="4576" w:type="dxa"/>
          </w:tcPr>
          <w:p w14:paraId="4C6CB50F" w14:textId="58EA1831" w:rsidR="000253FD" w:rsidRPr="000253FD" w:rsidRDefault="000253FD" w:rsidP="000253FD">
            <w:pPr>
              <w:pStyle w:val="ListParagraph"/>
              <w:numPr>
                <w:ilvl w:val="0"/>
                <w:numId w:val="14"/>
              </w:numPr>
              <w:rPr>
                <w:rFonts w:ascii="Arial Narrow" w:hAnsi="Arial Narrow" w:cs="Arial"/>
                <w:sz w:val="22"/>
                <w:szCs w:val="22"/>
              </w:rPr>
            </w:pPr>
            <w:r>
              <w:rPr>
                <w:rFonts w:ascii="Arial Narrow" w:hAnsi="Arial Narrow" w:cs="Arial"/>
                <w:sz w:val="22"/>
                <w:szCs w:val="22"/>
              </w:rPr>
              <w:t>A</w:t>
            </w:r>
            <w:r w:rsidRPr="000253FD">
              <w:rPr>
                <w:rFonts w:ascii="Arial Narrow" w:hAnsi="Arial Narrow" w:cs="Arial"/>
                <w:sz w:val="22"/>
                <w:szCs w:val="22"/>
              </w:rPr>
              <w:t>dvances to officers and employees</w:t>
            </w:r>
          </w:p>
        </w:tc>
        <w:tc>
          <w:tcPr>
            <w:tcW w:w="1453" w:type="dxa"/>
            <w:noWrap/>
            <w:vAlign w:val="center"/>
          </w:tcPr>
          <w:p w14:paraId="016AD14D" w14:textId="42E05E6C" w:rsidR="000253FD" w:rsidRPr="0041313A" w:rsidRDefault="00D12271" w:rsidP="0041313A">
            <w:pPr>
              <w:jc w:val="center"/>
              <w:rPr>
                <w:rFonts w:ascii="Arial Narrow" w:hAnsi="Arial Narrow" w:cs="Arial"/>
                <w:color w:val="000000"/>
                <w:sz w:val="22"/>
                <w:szCs w:val="22"/>
              </w:rPr>
            </w:pPr>
            <w:r>
              <w:rPr>
                <w:rFonts w:ascii="Arial Narrow" w:hAnsi="Arial Narrow" w:cs="Arial"/>
                <w:color w:val="000000"/>
                <w:sz w:val="22"/>
                <w:szCs w:val="22"/>
              </w:rPr>
              <w:t>100%</w:t>
            </w:r>
          </w:p>
        </w:tc>
        <w:tc>
          <w:tcPr>
            <w:tcW w:w="2848" w:type="dxa"/>
            <w:noWrap/>
            <w:vAlign w:val="center"/>
          </w:tcPr>
          <w:p w14:paraId="79EC2A12" w14:textId="0E4DA01A" w:rsidR="000253FD" w:rsidRDefault="00D12271" w:rsidP="0041313A">
            <w:pPr>
              <w:jc w:val="center"/>
              <w:rPr>
                <w:rFonts w:ascii="Arial Narrow" w:hAnsi="Arial Narrow" w:cs="Arial"/>
                <w:color w:val="000000"/>
                <w:sz w:val="22"/>
                <w:szCs w:val="22"/>
              </w:rPr>
            </w:pPr>
            <w:r>
              <w:rPr>
                <w:rFonts w:ascii="Arial Narrow" w:hAnsi="Arial Narrow" w:cs="Arial"/>
                <w:color w:val="000000"/>
                <w:sz w:val="22"/>
                <w:szCs w:val="22"/>
              </w:rPr>
              <w:t>0%</w:t>
            </w:r>
          </w:p>
        </w:tc>
        <w:tc>
          <w:tcPr>
            <w:tcW w:w="1667" w:type="dxa"/>
            <w:noWrap/>
            <w:vAlign w:val="center"/>
          </w:tcPr>
          <w:p w14:paraId="7416F018" w14:textId="1C9B635E" w:rsidR="000253FD" w:rsidRDefault="00D12271" w:rsidP="0041313A">
            <w:pPr>
              <w:jc w:val="center"/>
              <w:rPr>
                <w:rFonts w:ascii="Arial Narrow" w:hAnsi="Arial Narrow" w:cs="Arial"/>
                <w:color w:val="000000"/>
                <w:sz w:val="22"/>
                <w:szCs w:val="22"/>
              </w:rPr>
            </w:pPr>
            <w:r>
              <w:rPr>
                <w:rFonts w:ascii="Arial Narrow" w:hAnsi="Arial Narrow" w:cs="Arial"/>
                <w:color w:val="000000"/>
                <w:sz w:val="22"/>
                <w:szCs w:val="22"/>
              </w:rPr>
              <w:t>-100%</w:t>
            </w:r>
          </w:p>
        </w:tc>
        <w:tc>
          <w:tcPr>
            <w:tcW w:w="2159" w:type="dxa"/>
            <w:vAlign w:val="center"/>
          </w:tcPr>
          <w:p w14:paraId="2F05C254" w14:textId="26B7F47E" w:rsidR="000253FD" w:rsidRDefault="001B4067" w:rsidP="0041313A">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-1</w:t>
            </w:r>
          </w:p>
        </w:tc>
        <w:tc>
          <w:tcPr>
            <w:tcW w:w="2164" w:type="dxa"/>
            <w:vAlign w:val="center"/>
          </w:tcPr>
          <w:p w14:paraId="0AFCE2DE" w14:textId="527C7E4C" w:rsidR="000253FD" w:rsidRDefault="00D12271" w:rsidP="0041313A">
            <w:pPr>
              <w:pStyle w:val="ListParagraph"/>
              <w:ind w:left="0"/>
              <w:jc w:val="center"/>
              <w:rPr>
                <w:rFonts w:ascii="Arial Narrow" w:hAnsi="Arial Narrow" w:cs="Arial"/>
                <w:sz w:val="22"/>
                <w:szCs w:val="22"/>
              </w:rPr>
            </w:pPr>
            <w:r>
              <w:rPr>
                <w:rFonts w:ascii="Arial Narrow" w:hAnsi="Arial Narrow" w:cs="Arial"/>
                <w:sz w:val="22"/>
                <w:szCs w:val="22"/>
              </w:rPr>
              <w:t>Major Deviation</w:t>
            </w:r>
          </w:p>
        </w:tc>
      </w:tr>
      <w:tr w:rsidR="000253FD" w:rsidRPr="0041313A" w14:paraId="44A21873" w14:textId="77777777" w:rsidTr="0041313A">
        <w:trPr>
          <w:trHeight w:val="386"/>
        </w:trPr>
        <w:tc>
          <w:tcPr>
            <w:tcW w:w="4576" w:type="dxa"/>
          </w:tcPr>
          <w:p w14:paraId="4BBD6043" w14:textId="073615B8" w:rsidR="000253FD" w:rsidRPr="000253FD" w:rsidRDefault="000253FD" w:rsidP="000253FD">
            <w:pPr>
              <w:pStyle w:val="ListParagraph"/>
              <w:numPr>
                <w:ilvl w:val="0"/>
                <w:numId w:val="14"/>
              </w:numPr>
              <w:rPr>
                <w:rFonts w:ascii="Arial Narrow" w:hAnsi="Arial Narrow" w:cs="Arial"/>
                <w:sz w:val="22"/>
                <w:szCs w:val="22"/>
              </w:rPr>
            </w:pPr>
            <w:r w:rsidRPr="000253FD">
              <w:rPr>
                <w:rFonts w:ascii="Arial Narrow" w:hAnsi="Arial Narrow" w:cs="Arial"/>
                <w:sz w:val="22"/>
                <w:szCs w:val="22"/>
              </w:rPr>
              <w:t>Advances to SDOs</w:t>
            </w:r>
          </w:p>
        </w:tc>
        <w:tc>
          <w:tcPr>
            <w:tcW w:w="1453" w:type="dxa"/>
            <w:noWrap/>
            <w:vAlign w:val="center"/>
          </w:tcPr>
          <w:p w14:paraId="3B22CAB3" w14:textId="24980AA2" w:rsidR="000253FD" w:rsidRPr="0041313A" w:rsidRDefault="00D12271" w:rsidP="0041313A">
            <w:pPr>
              <w:jc w:val="center"/>
              <w:rPr>
                <w:rFonts w:ascii="Arial Narrow" w:hAnsi="Arial Narrow" w:cs="Arial"/>
                <w:color w:val="000000"/>
                <w:sz w:val="22"/>
                <w:szCs w:val="22"/>
              </w:rPr>
            </w:pPr>
            <w:r>
              <w:rPr>
                <w:rFonts w:ascii="Arial Narrow" w:hAnsi="Arial Narrow" w:cs="Arial"/>
                <w:color w:val="000000"/>
                <w:sz w:val="22"/>
                <w:szCs w:val="22"/>
              </w:rPr>
              <w:t>75%</w:t>
            </w:r>
          </w:p>
        </w:tc>
        <w:tc>
          <w:tcPr>
            <w:tcW w:w="2848" w:type="dxa"/>
            <w:noWrap/>
            <w:vAlign w:val="center"/>
          </w:tcPr>
          <w:p w14:paraId="40C6FF22" w14:textId="64E077DD" w:rsidR="000253FD" w:rsidRDefault="00D12271" w:rsidP="0041313A">
            <w:pPr>
              <w:jc w:val="center"/>
              <w:rPr>
                <w:rFonts w:ascii="Arial Narrow" w:hAnsi="Arial Narrow" w:cs="Arial"/>
                <w:color w:val="000000"/>
                <w:sz w:val="22"/>
                <w:szCs w:val="22"/>
              </w:rPr>
            </w:pPr>
            <w:r>
              <w:rPr>
                <w:rFonts w:ascii="Arial Narrow" w:hAnsi="Arial Narrow" w:cs="Arial"/>
                <w:color w:val="000000"/>
                <w:sz w:val="22"/>
                <w:szCs w:val="22"/>
              </w:rPr>
              <w:t>86.12%</w:t>
            </w:r>
          </w:p>
        </w:tc>
        <w:tc>
          <w:tcPr>
            <w:tcW w:w="1667" w:type="dxa"/>
            <w:noWrap/>
            <w:vAlign w:val="center"/>
          </w:tcPr>
          <w:p w14:paraId="2D36877B" w14:textId="079D2119" w:rsidR="000253FD" w:rsidRDefault="00D12271" w:rsidP="0041313A">
            <w:pPr>
              <w:jc w:val="center"/>
              <w:rPr>
                <w:rFonts w:ascii="Arial Narrow" w:hAnsi="Arial Narrow" w:cs="Arial"/>
                <w:color w:val="000000"/>
                <w:sz w:val="22"/>
                <w:szCs w:val="22"/>
              </w:rPr>
            </w:pPr>
            <w:r>
              <w:rPr>
                <w:rFonts w:ascii="Arial Narrow" w:hAnsi="Arial Narrow" w:cs="Arial"/>
                <w:color w:val="000000"/>
                <w:sz w:val="22"/>
                <w:szCs w:val="22"/>
              </w:rPr>
              <w:t>11.1%</w:t>
            </w:r>
          </w:p>
        </w:tc>
        <w:tc>
          <w:tcPr>
            <w:tcW w:w="2159" w:type="dxa"/>
            <w:vAlign w:val="center"/>
          </w:tcPr>
          <w:p w14:paraId="1FF84224" w14:textId="46DA405C" w:rsidR="000253FD" w:rsidRDefault="00B7481E" w:rsidP="0041313A">
            <w:pPr>
              <w:pStyle w:val="ListParagraph"/>
              <w:ind w:left="0"/>
              <w:jc w:val="center"/>
              <w:rPr>
                <w:rFonts w:ascii="Arial Narrow" w:hAnsi="Arial Narrow" w:cs="Arial"/>
                <w:color w:val="000000"/>
                <w:sz w:val="22"/>
                <w:szCs w:val="22"/>
              </w:rPr>
            </w:pPr>
            <w:r>
              <w:rPr>
                <w:rFonts w:ascii="Arial Narrow" w:hAnsi="Arial Narrow" w:cs="Arial"/>
                <w:color w:val="000000"/>
                <w:sz w:val="22"/>
                <w:szCs w:val="22"/>
              </w:rPr>
              <w:t>0.15%</w:t>
            </w:r>
          </w:p>
        </w:tc>
        <w:tc>
          <w:tcPr>
            <w:tcW w:w="2164" w:type="dxa"/>
            <w:vAlign w:val="center"/>
          </w:tcPr>
          <w:p w14:paraId="120E2B5C" w14:textId="1FCA230C" w:rsidR="000253FD" w:rsidRDefault="00D12271" w:rsidP="0041313A">
            <w:pPr>
              <w:pStyle w:val="ListParagraph"/>
              <w:ind w:left="0"/>
              <w:jc w:val="center"/>
              <w:rPr>
                <w:rFonts w:ascii="Arial Narrow" w:hAnsi="Arial Narrow" w:cs="Arial"/>
                <w:sz w:val="22"/>
                <w:szCs w:val="22"/>
              </w:rPr>
            </w:pPr>
            <w:r>
              <w:rPr>
                <w:rFonts w:ascii="Arial Narrow" w:hAnsi="Arial Narrow" w:cs="Arial"/>
                <w:sz w:val="22"/>
                <w:szCs w:val="22"/>
                <w:lang w:val="en-PH"/>
              </w:rPr>
              <w:t>Minor</w:t>
            </w:r>
            <w:r w:rsidRPr="0041313A">
              <w:rPr>
                <w:rFonts w:ascii="Arial Narrow" w:hAnsi="Arial Narrow" w:cs="Arial"/>
                <w:sz w:val="22"/>
                <w:szCs w:val="22"/>
                <w:lang w:val="en-PH"/>
              </w:rPr>
              <w:t xml:space="preserve"> Deviation</w:t>
            </w:r>
          </w:p>
        </w:tc>
      </w:tr>
      <w:tr w:rsidR="0041313A" w:rsidRPr="0041313A" w14:paraId="5FA2309E" w14:textId="77777777" w:rsidTr="0041313A">
        <w:trPr>
          <w:trHeight w:val="170"/>
        </w:trPr>
        <w:tc>
          <w:tcPr>
            <w:tcW w:w="14867" w:type="dxa"/>
            <w:gridSpan w:val="6"/>
            <w:shd w:val="clear" w:color="auto" w:fill="D9E2F3" w:themeFill="accent1" w:themeFillTint="33"/>
            <w:vAlign w:val="center"/>
          </w:tcPr>
          <w:p w14:paraId="47BE03BC" w14:textId="77777777" w:rsidR="0041313A" w:rsidRPr="0041313A" w:rsidRDefault="0041313A" w:rsidP="0041313A">
            <w:pPr>
              <w:rPr>
                <w:rFonts w:ascii="Arial Narrow" w:hAnsi="Arial Narrow" w:cs="Arial"/>
                <w:sz w:val="22"/>
                <w:szCs w:val="22"/>
                <w:lang w:val="en-PH"/>
              </w:rPr>
            </w:pPr>
            <w:r w:rsidRPr="0041313A">
              <w:rPr>
                <w:rFonts w:ascii="Arial Narrow" w:hAnsi="Arial Narrow" w:cs="Arial"/>
                <w:b/>
                <w:bCs/>
                <w:sz w:val="22"/>
                <w:szCs w:val="22"/>
              </w:rPr>
              <w:t>Procurement Services</w:t>
            </w:r>
          </w:p>
        </w:tc>
      </w:tr>
      <w:tr w:rsidR="0041313A" w:rsidRPr="0041313A" w14:paraId="6DA4C286" w14:textId="77777777" w:rsidTr="0041313A">
        <w:trPr>
          <w:trHeight w:val="232"/>
        </w:trPr>
        <w:tc>
          <w:tcPr>
            <w:tcW w:w="4576" w:type="dxa"/>
          </w:tcPr>
          <w:p w14:paraId="6C2FF7C2" w14:textId="77777777" w:rsidR="0041313A" w:rsidRPr="0041313A" w:rsidRDefault="0041313A" w:rsidP="00BD1ED9">
            <w:pPr>
              <w:rPr>
                <w:rFonts w:ascii="Arial Narrow" w:hAnsi="Arial Narrow" w:cs="Arial"/>
                <w:b/>
                <w:bCs/>
                <w:sz w:val="22"/>
                <w:szCs w:val="22"/>
              </w:rPr>
            </w:pPr>
            <w:r w:rsidRPr="0041313A">
              <w:rPr>
                <w:rFonts w:ascii="Arial Narrow" w:hAnsi="Arial Narrow" w:cs="Arial"/>
                <w:sz w:val="22"/>
                <w:szCs w:val="22"/>
                <w:lang w:val="en-PH"/>
              </w:rPr>
              <w:t>7.15 Percentage of procurement projects completed in accordance with applicable rules and regulations</w:t>
            </w:r>
          </w:p>
        </w:tc>
        <w:tc>
          <w:tcPr>
            <w:tcW w:w="1453" w:type="dxa"/>
            <w:vAlign w:val="center"/>
          </w:tcPr>
          <w:p w14:paraId="0740CFEE" w14:textId="77777777" w:rsidR="0041313A" w:rsidRPr="0041313A" w:rsidRDefault="0041313A" w:rsidP="0041313A">
            <w:pPr>
              <w:pStyle w:val="ListParagraph"/>
              <w:ind w:left="0"/>
              <w:jc w:val="center"/>
              <w:rPr>
                <w:rFonts w:ascii="Arial Narrow" w:hAnsi="Arial Narrow" w:cs="Arial"/>
                <w:b/>
                <w:sz w:val="22"/>
                <w:szCs w:val="22"/>
              </w:rPr>
            </w:pPr>
            <w:r w:rsidRPr="0041313A">
              <w:rPr>
                <w:rFonts w:ascii="Arial Narrow" w:hAnsi="Arial Narrow" w:cs="Arial"/>
                <w:color w:val="000000"/>
                <w:sz w:val="22"/>
                <w:szCs w:val="22"/>
              </w:rPr>
              <w:t>100%</w:t>
            </w:r>
          </w:p>
        </w:tc>
        <w:tc>
          <w:tcPr>
            <w:tcW w:w="2848" w:type="dxa"/>
            <w:vAlign w:val="center"/>
          </w:tcPr>
          <w:p w14:paraId="5C759A14" w14:textId="7E039246" w:rsidR="0041313A" w:rsidRPr="0041313A" w:rsidRDefault="00491138" w:rsidP="0041313A">
            <w:pPr>
              <w:pStyle w:val="ListParagraph"/>
              <w:ind w:left="0"/>
              <w:jc w:val="center"/>
              <w:rPr>
                <w:rFonts w:ascii="Arial Narrow" w:hAnsi="Arial Narrow" w:cs="Arial"/>
                <w:b/>
                <w:sz w:val="22"/>
                <w:szCs w:val="22"/>
              </w:rPr>
            </w:pPr>
            <w:r>
              <w:rPr>
                <w:rFonts w:ascii="Arial Narrow" w:hAnsi="Arial Narrow" w:cs="Arial"/>
                <w:color w:val="000000"/>
                <w:sz w:val="22"/>
                <w:szCs w:val="22"/>
              </w:rPr>
              <w:t>91.21%</w:t>
            </w:r>
          </w:p>
        </w:tc>
        <w:tc>
          <w:tcPr>
            <w:tcW w:w="1667" w:type="dxa"/>
            <w:vAlign w:val="center"/>
          </w:tcPr>
          <w:p w14:paraId="26A4C915" w14:textId="42727DFC" w:rsidR="0041313A" w:rsidRPr="0041313A" w:rsidRDefault="00491138" w:rsidP="00491138">
            <w:pPr>
              <w:pStyle w:val="ListParagraph"/>
              <w:ind w:left="0"/>
              <w:jc w:val="center"/>
              <w:rPr>
                <w:rFonts w:ascii="Arial Narrow" w:hAnsi="Arial Narrow" w:cs="Arial"/>
                <w:b/>
                <w:sz w:val="22"/>
                <w:szCs w:val="22"/>
              </w:rPr>
            </w:pPr>
            <w:r>
              <w:rPr>
                <w:rFonts w:ascii="Arial Narrow" w:hAnsi="Arial Narrow" w:cs="Arial"/>
                <w:color w:val="000000"/>
                <w:sz w:val="22"/>
                <w:szCs w:val="22"/>
              </w:rPr>
              <w:t>-8.79%</w:t>
            </w:r>
          </w:p>
        </w:tc>
        <w:tc>
          <w:tcPr>
            <w:tcW w:w="2159" w:type="dxa"/>
            <w:vAlign w:val="center"/>
          </w:tcPr>
          <w:p w14:paraId="1AC2FFFA" w14:textId="0270386B" w:rsidR="0041313A" w:rsidRPr="0041313A" w:rsidRDefault="00491138" w:rsidP="00B7481E">
            <w:pPr>
              <w:pStyle w:val="ListParagraph"/>
              <w:ind w:left="0"/>
              <w:jc w:val="center"/>
              <w:rPr>
                <w:rFonts w:ascii="Arial Narrow" w:hAnsi="Arial Narrow" w:cs="Arial"/>
                <w:sz w:val="22"/>
                <w:szCs w:val="22"/>
                <w:lang w:val="en-PH"/>
              </w:rPr>
            </w:pPr>
            <w:r>
              <w:rPr>
                <w:rFonts w:ascii="Arial Narrow" w:hAnsi="Arial Narrow" w:cs="Arial"/>
                <w:color w:val="000000"/>
                <w:sz w:val="22"/>
                <w:szCs w:val="22"/>
              </w:rPr>
              <w:t>-</w:t>
            </w:r>
            <w:r w:rsidR="00B7481E">
              <w:rPr>
                <w:rFonts w:ascii="Arial Narrow" w:hAnsi="Arial Narrow" w:cs="Arial"/>
                <w:color w:val="000000"/>
                <w:sz w:val="22"/>
                <w:szCs w:val="22"/>
              </w:rPr>
              <w:t>0.09</w:t>
            </w:r>
            <w:r>
              <w:rPr>
                <w:rFonts w:ascii="Arial Narrow" w:hAnsi="Arial Narrow" w:cs="Arial"/>
                <w:color w:val="000000"/>
                <w:sz w:val="22"/>
                <w:szCs w:val="22"/>
              </w:rPr>
              <w:t>%</w:t>
            </w:r>
          </w:p>
        </w:tc>
        <w:tc>
          <w:tcPr>
            <w:tcW w:w="2164" w:type="dxa"/>
            <w:vAlign w:val="center"/>
          </w:tcPr>
          <w:p w14:paraId="407F45C7" w14:textId="10D60D83" w:rsidR="0041313A" w:rsidRPr="0041313A" w:rsidRDefault="00491138" w:rsidP="0041313A">
            <w:pPr>
              <w:pStyle w:val="ListParagraph"/>
              <w:ind w:left="0"/>
              <w:jc w:val="center"/>
              <w:rPr>
                <w:rFonts w:ascii="Arial Narrow" w:hAnsi="Arial Narrow" w:cs="Arial"/>
                <w:b/>
                <w:sz w:val="22"/>
                <w:szCs w:val="22"/>
              </w:rPr>
            </w:pPr>
            <w:r>
              <w:rPr>
                <w:rFonts w:ascii="Arial Narrow" w:hAnsi="Arial Narrow" w:cs="Arial"/>
                <w:sz w:val="22"/>
                <w:szCs w:val="22"/>
                <w:lang w:val="en-PH"/>
              </w:rPr>
              <w:t>Minor</w:t>
            </w:r>
            <w:r w:rsidRPr="0041313A">
              <w:rPr>
                <w:rFonts w:ascii="Arial Narrow" w:hAnsi="Arial Narrow" w:cs="Arial"/>
                <w:sz w:val="22"/>
                <w:szCs w:val="22"/>
                <w:lang w:val="en-PH"/>
              </w:rPr>
              <w:t xml:space="preserve"> Deviation</w:t>
            </w:r>
          </w:p>
        </w:tc>
      </w:tr>
      <w:tr w:rsidR="0041313A" w:rsidRPr="0041313A" w14:paraId="5F06578B" w14:textId="77777777" w:rsidTr="0041313A">
        <w:trPr>
          <w:trHeight w:val="232"/>
        </w:trPr>
        <w:tc>
          <w:tcPr>
            <w:tcW w:w="4576" w:type="dxa"/>
          </w:tcPr>
          <w:p w14:paraId="64C789B6" w14:textId="77777777" w:rsidR="0041313A" w:rsidRPr="0041313A" w:rsidRDefault="0041313A" w:rsidP="00BD1ED9">
            <w:pPr>
              <w:rPr>
                <w:rFonts w:ascii="Arial Narrow" w:hAnsi="Arial Narrow" w:cs="Arial"/>
                <w:b/>
                <w:bCs/>
                <w:sz w:val="22"/>
                <w:szCs w:val="22"/>
              </w:rPr>
            </w:pPr>
            <w:r w:rsidRPr="0041313A">
              <w:rPr>
                <w:rFonts w:ascii="Arial Narrow" w:hAnsi="Arial Narrow" w:cs="Arial"/>
                <w:sz w:val="22"/>
                <w:szCs w:val="22"/>
                <w:lang w:val="en-PH"/>
              </w:rPr>
              <w:t>7.16 Percentage compliance with reportorial requirements from oversight agencies</w:t>
            </w:r>
          </w:p>
        </w:tc>
        <w:tc>
          <w:tcPr>
            <w:tcW w:w="1453" w:type="dxa"/>
            <w:vAlign w:val="center"/>
          </w:tcPr>
          <w:p w14:paraId="55FAEED9" w14:textId="77777777" w:rsidR="0041313A" w:rsidRPr="0041313A" w:rsidRDefault="0041313A" w:rsidP="0041313A">
            <w:pPr>
              <w:pStyle w:val="ListParagraph"/>
              <w:ind w:left="0"/>
              <w:jc w:val="center"/>
              <w:rPr>
                <w:rFonts w:ascii="Arial Narrow" w:hAnsi="Arial Narrow" w:cs="Arial"/>
                <w:b/>
                <w:sz w:val="22"/>
                <w:szCs w:val="22"/>
              </w:rPr>
            </w:pPr>
            <w:r w:rsidRPr="0041313A">
              <w:rPr>
                <w:rFonts w:ascii="Arial Narrow" w:hAnsi="Arial Narrow" w:cs="Arial"/>
                <w:color w:val="000000"/>
                <w:sz w:val="22"/>
                <w:szCs w:val="22"/>
              </w:rPr>
              <w:t>100 %</w:t>
            </w:r>
          </w:p>
        </w:tc>
        <w:tc>
          <w:tcPr>
            <w:tcW w:w="2848" w:type="dxa"/>
            <w:vAlign w:val="center"/>
          </w:tcPr>
          <w:p w14:paraId="16A9CB9C" w14:textId="77777777" w:rsidR="0041313A" w:rsidRPr="0041313A" w:rsidRDefault="0041313A" w:rsidP="0041313A">
            <w:pPr>
              <w:pStyle w:val="ListParagraph"/>
              <w:ind w:left="0"/>
              <w:jc w:val="center"/>
              <w:rPr>
                <w:rFonts w:ascii="Arial Narrow" w:hAnsi="Arial Narrow" w:cs="Arial"/>
                <w:b/>
                <w:sz w:val="22"/>
                <w:szCs w:val="22"/>
              </w:rPr>
            </w:pPr>
            <w:r w:rsidRPr="0041313A">
              <w:rPr>
                <w:rFonts w:ascii="Arial Narrow" w:hAnsi="Arial Narrow" w:cs="Arial"/>
                <w:color w:val="000000"/>
                <w:sz w:val="22"/>
                <w:szCs w:val="22"/>
              </w:rPr>
              <w:t>100.00%</w:t>
            </w:r>
          </w:p>
        </w:tc>
        <w:tc>
          <w:tcPr>
            <w:tcW w:w="1667" w:type="dxa"/>
            <w:vAlign w:val="center"/>
          </w:tcPr>
          <w:p w14:paraId="0AF4CBCF" w14:textId="77777777" w:rsidR="0041313A" w:rsidRPr="0041313A" w:rsidRDefault="0041313A" w:rsidP="0041313A">
            <w:pPr>
              <w:pStyle w:val="ListParagraph"/>
              <w:ind w:left="0"/>
              <w:jc w:val="center"/>
              <w:rPr>
                <w:rFonts w:ascii="Arial Narrow" w:hAnsi="Arial Narrow" w:cs="Arial"/>
                <w:b/>
                <w:sz w:val="22"/>
                <w:szCs w:val="22"/>
              </w:rPr>
            </w:pPr>
            <w:r w:rsidRPr="0041313A">
              <w:rPr>
                <w:rFonts w:ascii="Arial Narrow" w:hAnsi="Arial Narrow" w:cs="Arial"/>
                <w:color w:val="000000"/>
                <w:sz w:val="22"/>
                <w:szCs w:val="22"/>
              </w:rPr>
              <w:t>0.00%</w:t>
            </w:r>
          </w:p>
        </w:tc>
        <w:tc>
          <w:tcPr>
            <w:tcW w:w="2159" w:type="dxa"/>
            <w:vAlign w:val="center"/>
          </w:tcPr>
          <w:p w14:paraId="6C3B7726" w14:textId="77777777" w:rsidR="0041313A" w:rsidRPr="0041313A" w:rsidRDefault="0041313A" w:rsidP="0041313A">
            <w:pPr>
              <w:pStyle w:val="ListParagraph"/>
              <w:ind w:left="0"/>
              <w:jc w:val="center"/>
              <w:rPr>
                <w:rFonts w:ascii="Arial Narrow" w:hAnsi="Arial Narrow" w:cs="Arial"/>
                <w:sz w:val="22"/>
                <w:szCs w:val="22"/>
                <w:lang w:val="en-PH"/>
              </w:rPr>
            </w:pPr>
            <w:r w:rsidRPr="0041313A">
              <w:rPr>
                <w:rFonts w:ascii="Arial Narrow" w:hAnsi="Arial Narrow" w:cs="Arial"/>
                <w:color w:val="000000"/>
                <w:sz w:val="22"/>
                <w:szCs w:val="22"/>
              </w:rPr>
              <w:t>0%</w:t>
            </w:r>
          </w:p>
        </w:tc>
        <w:tc>
          <w:tcPr>
            <w:tcW w:w="2164" w:type="dxa"/>
            <w:vAlign w:val="center"/>
          </w:tcPr>
          <w:p w14:paraId="4056DA6D" w14:textId="77777777" w:rsidR="0041313A" w:rsidRPr="0041313A" w:rsidRDefault="0041313A" w:rsidP="0041313A">
            <w:pPr>
              <w:pStyle w:val="ListParagraph"/>
              <w:ind w:left="0"/>
              <w:jc w:val="center"/>
              <w:rPr>
                <w:rFonts w:ascii="Arial Narrow" w:hAnsi="Arial Narrow" w:cs="Arial"/>
                <w:b/>
                <w:sz w:val="22"/>
                <w:szCs w:val="22"/>
              </w:rPr>
            </w:pPr>
            <w:r w:rsidRPr="0041313A">
              <w:rPr>
                <w:rFonts w:ascii="Arial Narrow" w:hAnsi="Arial Narrow" w:cs="Arial"/>
                <w:sz w:val="22"/>
                <w:szCs w:val="22"/>
                <w:lang w:val="en-PH"/>
              </w:rPr>
              <w:t>Full target achieved</w:t>
            </w:r>
          </w:p>
        </w:tc>
      </w:tr>
      <w:tr w:rsidR="0041313A" w:rsidRPr="0041313A" w14:paraId="117291BF" w14:textId="77777777" w:rsidTr="0041313A">
        <w:trPr>
          <w:trHeight w:val="232"/>
        </w:trPr>
        <w:tc>
          <w:tcPr>
            <w:tcW w:w="4576" w:type="dxa"/>
          </w:tcPr>
          <w:p w14:paraId="1159686F" w14:textId="77777777" w:rsidR="0041313A" w:rsidRPr="0041313A" w:rsidRDefault="0041313A" w:rsidP="00BD1ED9">
            <w:pPr>
              <w:rPr>
                <w:rFonts w:ascii="Arial Narrow" w:hAnsi="Arial Narrow" w:cs="Arial"/>
                <w:sz w:val="22"/>
                <w:szCs w:val="22"/>
              </w:rPr>
            </w:pPr>
            <w:r w:rsidRPr="0041313A">
              <w:rPr>
                <w:rFonts w:ascii="Arial Narrow" w:hAnsi="Arial Narrow" w:cs="Arial"/>
                <w:color w:val="000000"/>
                <w:sz w:val="22"/>
                <w:szCs w:val="22"/>
              </w:rPr>
              <w:t>7.17 Percentage of FO-OBSUs and other procurement partners satisfied with the services rendered</w:t>
            </w:r>
          </w:p>
        </w:tc>
        <w:tc>
          <w:tcPr>
            <w:tcW w:w="1453" w:type="dxa"/>
            <w:vAlign w:val="center"/>
          </w:tcPr>
          <w:p w14:paraId="2E08243F" w14:textId="77777777" w:rsidR="0041313A" w:rsidRPr="0041313A" w:rsidRDefault="0041313A" w:rsidP="0041313A">
            <w:pPr>
              <w:pStyle w:val="ListParagraph"/>
              <w:ind w:left="0"/>
              <w:jc w:val="center"/>
              <w:rPr>
                <w:rFonts w:ascii="Arial Narrow" w:hAnsi="Arial Narrow" w:cs="Arial"/>
                <w:sz w:val="22"/>
                <w:szCs w:val="22"/>
              </w:rPr>
            </w:pPr>
            <w:r w:rsidRPr="0041313A">
              <w:rPr>
                <w:rFonts w:ascii="Arial Narrow" w:hAnsi="Arial Narrow" w:cs="Arial"/>
                <w:color w:val="000000"/>
                <w:sz w:val="22"/>
                <w:szCs w:val="22"/>
              </w:rPr>
              <w:t>100 %</w:t>
            </w:r>
          </w:p>
        </w:tc>
        <w:tc>
          <w:tcPr>
            <w:tcW w:w="2848" w:type="dxa"/>
            <w:vAlign w:val="center"/>
          </w:tcPr>
          <w:p w14:paraId="09634807" w14:textId="60B14E8A" w:rsidR="0041313A" w:rsidRPr="0041313A" w:rsidRDefault="0041313A" w:rsidP="0041313A">
            <w:pPr>
              <w:pStyle w:val="ListParagraph"/>
              <w:ind w:left="0"/>
              <w:jc w:val="center"/>
              <w:rPr>
                <w:rFonts w:ascii="Arial Narrow" w:hAnsi="Arial Narrow" w:cs="Arial"/>
                <w:b/>
                <w:sz w:val="22"/>
                <w:szCs w:val="22"/>
              </w:rPr>
            </w:pPr>
            <w:r w:rsidRPr="0041313A">
              <w:rPr>
                <w:rFonts w:ascii="Arial Narrow" w:hAnsi="Arial Narrow" w:cs="Arial"/>
                <w:color w:val="000000"/>
                <w:sz w:val="22"/>
                <w:szCs w:val="22"/>
              </w:rPr>
              <w:t>100.00%</w:t>
            </w:r>
          </w:p>
        </w:tc>
        <w:tc>
          <w:tcPr>
            <w:tcW w:w="1667" w:type="dxa"/>
            <w:vAlign w:val="center"/>
          </w:tcPr>
          <w:p w14:paraId="40CEDE6E" w14:textId="77777777" w:rsidR="0041313A" w:rsidRPr="0041313A" w:rsidRDefault="0041313A" w:rsidP="0041313A">
            <w:pPr>
              <w:pStyle w:val="ListParagraph"/>
              <w:ind w:left="0"/>
              <w:jc w:val="center"/>
              <w:rPr>
                <w:rFonts w:ascii="Arial Narrow" w:hAnsi="Arial Narrow" w:cs="Arial"/>
                <w:b/>
                <w:sz w:val="22"/>
                <w:szCs w:val="22"/>
              </w:rPr>
            </w:pPr>
            <w:r w:rsidRPr="0041313A">
              <w:rPr>
                <w:rFonts w:ascii="Arial Narrow" w:hAnsi="Arial Narrow" w:cs="Arial"/>
                <w:color w:val="000000"/>
                <w:sz w:val="22"/>
                <w:szCs w:val="22"/>
              </w:rPr>
              <w:t>0.00%</w:t>
            </w:r>
          </w:p>
        </w:tc>
        <w:tc>
          <w:tcPr>
            <w:tcW w:w="2159" w:type="dxa"/>
            <w:vAlign w:val="center"/>
          </w:tcPr>
          <w:p w14:paraId="5B37EA0A" w14:textId="77777777" w:rsidR="0041313A" w:rsidRPr="0041313A" w:rsidRDefault="0041313A" w:rsidP="0041313A">
            <w:pPr>
              <w:pStyle w:val="ListParagraph"/>
              <w:ind w:left="0"/>
              <w:jc w:val="center"/>
              <w:rPr>
                <w:rFonts w:ascii="Arial Narrow" w:hAnsi="Arial Narrow" w:cs="Arial"/>
                <w:sz w:val="22"/>
                <w:szCs w:val="22"/>
                <w:lang w:val="en-PH"/>
              </w:rPr>
            </w:pPr>
            <w:r w:rsidRPr="0041313A">
              <w:rPr>
                <w:rFonts w:ascii="Arial Narrow" w:hAnsi="Arial Narrow" w:cs="Arial"/>
                <w:color w:val="000000"/>
                <w:sz w:val="22"/>
                <w:szCs w:val="22"/>
              </w:rPr>
              <w:t>0%</w:t>
            </w:r>
          </w:p>
        </w:tc>
        <w:tc>
          <w:tcPr>
            <w:tcW w:w="2164" w:type="dxa"/>
            <w:vAlign w:val="center"/>
          </w:tcPr>
          <w:p w14:paraId="0B1A77CC" w14:textId="77777777" w:rsidR="0041313A" w:rsidRPr="0041313A" w:rsidRDefault="0041313A" w:rsidP="0041313A">
            <w:pPr>
              <w:pStyle w:val="ListParagraph"/>
              <w:ind w:left="0"/>
              <w:jc w:val="center"/>
              <w:rPr>
                <w:rFonts w:ascii="Arial Narrow" w:hAnsi="Arial Narrow" w:cs="Arial"/>
                <w:b/>
                <w:sz w:val="22"/>
                <w:szCs w:val="22"/>
              </w:rPr>
            </w:pPr>
            <w:r w:rsidRPr="0041313A">
              <w:rPr>
                <w:rFonts w:ascii="Arial Narrow" w:hAnsi="Arial Narrow" w:cs="Arial"/>
                <w:sz w:val="22"/>
                <w:szCs w:val="22"/>
                <w:lang w:val="en-PH"/>
              </w:rPr>
              <w:t>Full target achieved</w:t>
            </w:r>
          </w:p>
        </w:tc>
      </w:tr>
    </w:tbl>
    <w:p w14:paraId="3BBB6EC3" w14:textId="77777777" w:rsidR="00E24A67" w:rsidRDefault="00E24A67" w:rsidP="0041313A">
      <w:pPr>
        <w:pStyle w:val="ListParagraph"/>
        <w:ind w:left="993"/>
        <w:jc w:val="both"/>
        <w:rPr>
          <w:rFonts w:ascii="Arial" w:hAnsi="Arial" w:cs="Arial"/>
          <w:b/>
          <w:i/>
        </w:rPr>
      </w:pPr>
    </w:p>
    <w:p w14:paraId="209502C3" w14:textId="77777777" w:rsidR="00E24A67" w:rsidRDefault="00E24A67" w:rsidP="0041313A">
      <w:pPr>
        <w:pStyle w:val="ListParagraph"/>
        <w:ind w:left="993"/>
        <w:jc w:val="both"/>
        <w:rPr>
          <w:rFonts w:ascii="Arial" w:hAnsi="Arial" w:cs="Arial"/>
          <w:b/>
          <w:i/>
        </w:rPr>
      </w:pPr>
    </w:p>
    <w:p w14:paraId="0DF8380E" w14:textId="21546D84" w:rsidR="0041313A" w:rsidRPr="00060789" w:rsidRDefault="0041313A" w:rsidP="0041313A">
      <w:pPr>
        <w:pStyle w:val="ListParagraph"/>
        <w:ind w:left="993"/>
        <w:jc w:val="both"/>
        <w:rPr>
          <w:rFonts w:ascii="Arial" w:hAnsi="Arial" w:cs="Arial"/>
          <w:b/>
          <w:i/>
        </w:rPr>
      </w:pPr>
      <w:r w:rsidRPr="00D66647">
        <w:rPr>
          <w:rFonts w:ascii="Arial" w:hAnsi="Arial" w:cs="Arial"/>
          <w:b/>
          <w:i/>
        </w:rPr>
        <w:t xml:space="preserve">Table </w:t>
      </w:r>
      <w:r>
        <w:rPr>
          <w:rFonts w:ascii="Arial" w:hAnsi="Arial" w:cs="Arial"/>
          <w:b/>
          <w:i/>
        </w:rPr>
        <w:t>18</w:t>
      </w:r>
      <w:r w:rsidRPr="00D66647">
        <w:rPr>
          <w:rFonts w:ascii="Arial" w:hAnsi="Arial" w:cs="Arial"/>
          <w:b/>
          <w:i/>
        </w:rPr>
        <w:t xml:space="preserve">. Targets versus Accomplishments </w:t>
      </w:r>
      <w:r w:rsidRPr="008F1953">
        <w:rPr>
          <w:rFonts w:ascii="Arial" w:hAnsi="Arial" w:cs="Arial"/>
          <w:b/>
          <w:i/>
        </w:rPr>
        <w:t xml:space="preserve">under </w:t>
      </w:r>
      <w:r>
        <w:rPr>
          <w:rFonts w:ascii="Arial" w:hAnsi="Arial" w:cs="Arial"/>
          <w:b/>
          <w:i/>
        </w:rPr>
        <w:t>Support to Operations</w:t>
      </w:r>
    </w:p>
    <w:p w14:paraId="3BE94C00" w14:textId="77777777" w:rsidR="00621B60" w:rsidRDefault="00621B60" w:rsidP="001D3274">
      <w:pPr>
        <w:pStyle w:val="ListParagraph"/>
        <w:ind w:left="993"/>
        <w:rPr>
          <w:rFonts w:ascii="Arial" w:hAnsi="Arial" w:cs="Arial"/>
          <w:b/>
          <w:i/>
        </w:rPr>
      </w:pPr>
    </w:p>
    <w:tbl>
      <w:tblPr>
        <w:tblStyle w:val="TableGrid"/>
        <w:tblpPr w:leftFromText="180" w:rightFromText="180" w:vertAnchor="text" w:horzAnchor="page" w:tblpX="1364" w:tblpY="-46"/>
        <w:tblW w:w="14882" w:type="dxa"/>
        <w:tblLayout w:type="fixed"/>
        <w:tblLook w:val="04A0" w:firstRow="1" w:lastRow="0" w:firstColumn="1" w:lastColumn="0" w:noHBand="0" w:noVBand="1"/>
      </w:tblPr>
      <w:tblGrid>
        <w:gridCol w:w="4315"/>
        <w:gridCol w:w="2455"/>
        <w:gridCol w:w="2004"/>
        <w:gridCol w:w="2245"/>
        <w:gridCol w:w="1760"/>
        <w:gridCol w:w="2103"/>
      </w:tblGrid>
      <w:tr w:rsidR="00C25BE9" w:rsidRPr="00E24A67" w14:paraId="71A171EB" w14:textId="77777777" w:rsidTr="00E24A67">
        <w:trPr>
          <w:trHeight w:val="114"/>
        </w:trPr>
        <w:tc>
          <w:tcPr>
            <w:tcW w:w="4315" w:type="dxa"/>
            <w:vMerge w:val="restart"/>
            <w:shd w:val="clear" w:color="auto" w:fill="323E4F" w:themeFill="text2" w:themeFillShade="BF"/>
            <w:vAlign w:val="center"/>
          </w:tcPr>
          <w:p w14:paraId="0129BAF7" w14:textId="77777777" w:rsidR="00C25BE9" w:rsidRPr="00E24A67" w:rsidRDefault="00C25BE9" w:rsidP="00C25BE9">
            <w:pPr>
              <w:pStyle w:val="ListParagraph"/>
              <w:ind w:left="0"/>
              <w:jc w:val="center"/>
              <w:rPr>
                <w:rFonts w:ascii="Arial Narrow" w:hAnsi="Arial Narrow" w:cs="Arial"/>
                <w:b/>
              </w:rPr>
            </w:pPr>
            <w:r w:rsidRPr="00E24A67">
              <w:rPr>
                <w:rFonts w:ascii="Arial Narrow" w:hAnsi="Arial Narrow" w:cs="Arial"/>
                <w:b/>
              </w:rPr>
              <w:t>Program/Activity/Project</w:t>
            </w:r>
          </w:p>
        </w:tc>
        <w:tc>
          <w:tcPr>
            <w:tcW w:w="2455" w:type="dxa"/>
            <w:vMerge w:val="restart"/>
            <w:shd w:val="clear" w:color="auto" w:fill="323E4F" w:themeFill="text2" w:themeFillShade="BF"/>
            <w:vAlign w:val="center"/>
          </w:tcPr>
          <w:p w14:paraId="38F6423D" w14:textId="77777777" w:rsidR="00C25BE9" w:rsidRPr="00E24A67" w:rsidRDefault="00C25BE9" w:rsidP="00C25BE9">
            <w:pPr>
              <w:pStyle w:val="ListParagraph"/>
              <w:ind w:left="0"/>
              <w:jc w:val="center"/>
              <w:rPr>
                <w:rFonts w:ascii="Arial Narrow" w:hAnsi="Arial Narrow" w:cs="Arial"/>
                <w:b/>
              </w:rPr>
            </w:pPr>
            <w:r w:rsidRPr="00E24A67">
              <w:rPr>
                <w:rFonts w:ascii="Arial Narrow" w:hAnsi="Arial Narrow" w:cs="Arial"/>
                <w:b/>
              </w:rPr>
              <w:t>Allocated Budget</w:t>
            </w:r>
          </w:p>
        </w:tc>
        <w:tc>
          <w:tcPr>
            <w:tcW w:w="2004" w:type="dxa"/>
            <w:vMerge w:val="restart"/>
            <w:shd w:val="clear" w:color="auto" w:fill="323E4F" w:themeFill="text2" w:themeFillShade="BF"/>
            <w:vAlign w:val="center"/>
          </w:tcPr>
          <w:p w14:paraId="0DFB9AB8" w14:textId="77777777" w:rsidR="00C25BE9" w:rsidRDefault="00C25BE9" w:rsidP="00C25BE9">
            <w:pPr>
              <w:pStyle w:val="ListParagraph"/>
              <w:ind w:left="0"/>
              <w:jc w:val="center"/>
              <w:rPr>
                <w:rFonts w:ascii="Arial Narrow" w:hAnsi="Arial Narrow" w:cs="Arial"/>
                <w:b/>
                <w:sz w:val="22"/>
                <w:szCs w:val="22"/>
              </w:rPr>
            </w:pPr>
            <w:r w:rsidRPr="00363C26">
              <w:rPr>
                <w:rFonts w:ascii="Arial Narrow" w:hAnsi="Arial Narrow" w:cs="Arial"/>
                <w:b/>
                <w:sz w:val="22"/>
                <w:szCs w:val="22"/>
              </w:rPr>
              <w:t>Obligations</w:t>
            </w:r>
          </w:p>
          <w:p w14:paraId="5A57F3F4" w14:textId="086B47E9" w:rsidR="00C25BE9" w:rsidRPr="00E24A67" w:rsidRDefault="00C25BE9" w:rsidP="00C25BE9">
            <w:pPr>
              <w:pStyle w:val="ListParagraph"/>
              <w:ind w:left="0"/>
              <w:jc w:val="center"/>
              <w:rPr>
                <w:rFonts w:ascii="Arial Narrow" w:hAnsi="Arial Narrow" w:cs="Arial"/>
                <w:b/>
              </w:rPr>
            </w:pPr>
            <w:r>
              <w:rPr>
                <w:rFonts w:ascii="Arial Narrow" w:hAnsi="Arial Narrow" w:cs="Arial"/>
                <w:b/>
                <w:sz w:val="22"/>
                <w:szCs w:val="22"/>
              </w:rPr>
              <w:t>(As of 31 December 2020)</w:t>
            </w:r>
          </w:p>
        </w:tc>
        <w:tc>
          <w:tcPr>
            <w:tcW w:w="2245" w:type="dxa"/>
            <w:vMerge w:val="restart"/>
            <w:shd w:val="clear" w:color="auto" w:fill="323E4F" w:themeFill="text2" w:themeFillShade="BF"/>
            <w:vAlign w:val="center"/>
          </w:tcPr>
          <w:p w14:paraId="52FC5884" w14:textId="77777777" w:rsidR="00C25BE9" w:rsidRDefault="00C25BE9" w:rsidP="00C25BE9">
            <w:pPr>
              <w:pStyle w:val="ListParagraph"/>
              <w:ind w:left="0"/>
              <w:jc w:val="center"/>
              <w:rPr>
                <w:rFonts w:ascii="Arial Narrow" w:hAnsi="Arial Narrow" w:cs="Arial"/>
                <w:b/>
                <w:sz w:val="22"/>
                <w:szCs w:val="22"/>
              </w:rPr>
            </w:pPr>
            <w:r w:rsidRPr="00363C26">
              <w:rPr>
                <w:rFonts w:ascii="Arial Narrow" w:hAnsi="Arial Narrow" w:cs="Arial"/>
                <w:b/>
                <w:sz w:val="22"/>
                <w:szCs w:val="22"/>
              </w:rPr>
              <w:t>Disbursement</w:t>
            </w:r>
          </w:p>
          <w:p w14:paraId="7B36BC1E" w14:textId="35DC8F61" w:rsidR="00C25BE9" w:rsidRPr="00E24A67" w:rsidRDefault="00C25BE9" w:rsidP="00C25BE9">
            <w:pPr>
              <w:pStyle w:val="ListParagraph"/>
              <w:ind w:left="0"/>
              <w:jc w:val="center"/>
              <w:rPr>
                <w:rFonts w:ascii="Arial Narrow" w:hAnsi="Arial Narrow" w:cs="Arial"/>
                <w:b/>
              </w:rPr>
            </w:pPr>
            <w:r>
              <w:rPr>
                <w:rFonts w:ascii="Arial Narrow" w:hAnsi="Arial Narrow" w:cs="Arial"/>
                <w:b/>
                <w:sz w:val="22"/>
                <w:szCs w:val="22"/>
              </w:rPr>
              <w:t>(As of 31 December 2020)</w:t>
            </w:r>
          </w:p>
        </w:tc>
        <w:tc>
          <w:tcPr>
            <w:tcW w:w="3863" w:type="dxa"/>
            <w:gridSpan w:val="2"/>
            <w:shd w:val="clear" w:color="auto" w:fill="323E4F" w:themeFill="text2" w:themeFillShade="BF"/>
            <w:vAlign w:val="center"/>
          </w:tcPr>
          <w:p w14:paraId="7DDBBAFD" w14:textId="77777777" w:rsidR="00C25BE9" w:rsidRPr="00E24A67" w:rsidRDefault="00C25BE9" w:rsidP="00C25BE9">
            <w:pPr>
              <w:pStyle w:val="ListParagraph"/>
              <w:ind w:left="0"/>
              <w:jc w:val="center"/>
              <w:rPr>
                <w:rFonts w:ascii="Arial Narrow" w:hAnsi="Arial Narrow" w:cs="Arial"/>
                <w:b/>
              </w:rPr>
            </w:pPr>
            <w:r w:rsidRPr="00E24A67">
              <w:rPr>
                <w:rFonts w:ascii="Arial Narrow" w:hAnsi="Arial Narrow" w:cs="Arial"/>
                <w:b/>
              </w:rPr>
              <w:t>Utilization Rate (%)</w:t>
            </w:r>
          </w:p>
        </w:tc>
      </w:tr>
      <w:tr w:rsidR="0041313A" w:rsidRPr="00E24A67" w14:paraId="37021B63" w14:textId="77777777" w:rsidTr="00E24A67">
        <w:trPr>
          <w:trHeight w:val="99"/>
        </w:trPr>
        <w:tc>
          <w:tcPr>
            <w:tcW w:w="4315" w:type="dxa"/>
            <w:vMerge/>
            <w:shd w:val="clear" w:color="auto" w:fill="323E4F" w:themeFill="text2" w:themeFillShade="BF"/>
            <w:vAlign w:val="center"/>
          </w:tcPr>
          <w:p w14:paraId="18237462" w14:textId="77777777" w:rsidR="0041313A" w:rsidRPr="00E24A67" w:rsidRDefault="0041313A" w:rsidP="00E24A67">
            <w:pPr>
              <w:pStyle w:val="ListParagraph"/>
              <w:ind w:left="0"/>
              <w:jc w:val="center"/>
              <w:rPr>
                <w:rFonts w:ascii="Arial Narrow" w:hAnsi="Arial Narrow" w:cs="Arial"/>
              </w:rPr>
            </w:pPr>
          </w:p>
        </w:tc>
        <w:tc>
          <w:tcPr>
            <w:tcW w:w="2455" w:type="dxa"/>
            <w:vMerge/>
            <w:shd w:val="clear" w:color="auto" w:fill="323E4F" w:themeFill="text2" w:themeFillShade="BF"/>
          </w:tcPr>
          <w:p w14:paraId="2334832F" w14:textId="77777777" w:rsidR="0041313A" w:rsidRPr="00E24A67" w:rsidRDefault="0041313A" w:rsidP="00E24A67">
            <w:pPr>
              <w:pStyle w:val="ListParagraph"/>
              <w:ind w:left="0"/>
              <w:jc w:val="center"/>
              <w:rPr>
                <w:rFonts w:ascii="Arial Narrow" w:hAnsi="Arial Narrow" w:cs="Arial"/>
              </w:rPr>
            </w:pPr>
          </w:p>
        </w:tc>
        <w:tc>
          <w:tcPr>
            <w:tcW w:w="2004" w:type="dxa"/>
            <w:vMerge/>
            <w:shd w:val="clear" w:color="auto" w:fill="323E4F" w:themeFill="text2" w:themeFillShade="BF"/>
          </w:tcPr>
          <w:p w14:paraId="309962AA" w14:textId="77777777" w:rsidR="0041313A" w:rsidRPr="00E24A67" w:rsidRDefault="0041313A" w:rsidP="00E24A67">
            <w:pPr>
              <w:pStyle w:val="ListParagraph"/>
              <w:ind w:left="0"/>
              <w:jc w:val="center"/>
              <w:rPr>
                <w:rFonts w:ascii="Arial Narrow" w:hAnsi="Arial Narrow" w:cs="Arial"/>
              </w:rPr>
            </w:pPr>
          </w:p>
        </w:tc>
        <w:tc>
          <w:tcPr>
            <w:tcW w:w="2245" w:type="dxa"/>
            <w:vMerge/>
            <w:shd w:val="clear" w:color="auto" w:fill="323E4F" w:themeFill="text2" w:themeFillShade="BF"/>
          </w:tcPr>
          <w:p w14:paraId="076ADD44" w14:textId="77777777" w:rsidR="0041313A" w:rsidRPr="00E24A67" w:rsidRDefault="0041313A" w:rsidP="00E24A67">
            <w:pPr>
              <w:pStyle w:val="ListParagraph"/>
              <w:ind w:left="0"/>
              <w:jc w:val="center"/>
              <w:rPr>
                <w:rFonts w:ascii="Arial Narrow" w:hAnsi="Arial Narrow" w:cs="Arial"/>
                <w:i/>
              </w:rPr>
            </w:pPr>
          </w:p>
        </w:tc>
        <w:tc>
          <w:tcPr>
            <w:tcW w:w="1760" w:type="dxa"/>
            <w:shd w:val="clear" w:color="auto" w:fill="323E4F" w:themeFill="text2" w:themeFillShade="BF"/>
          </w:tcPr>
          <w:p w14:paraId="29B73473" w14:textId="77777777" w:rsidR="0041313A" w:rsidRPr="00E24A67" w:rsidRDefault="0041313A" w:rsidP="00E24A67">
            <w:pPr>
              <w:pStyle w:val="ListParagraph"/>
              <w:ind w:left="0"/>
              <w:jc w:val="center"/>
              <w:rPr>
                <w:rFonts w:ascii="Arial Narrow" w:hAnsi="Arial Narrow" w:cs="Arial"/>
                <w:i/>
              </w:rPr>
            </w:pPr>
            <w:r w:rsidRPr="00E24A67">
              <w:rPr>
                <w:rFonts w:ascii="Arial Narrow" w:hAnsi="Arial Narrow" w:cs="Arial"/>
                <w:i/>
              </w:rPr>
              <w:t>Obligations</w:t>
            </w:r>
          </w:p>
        </w:tc>
        <w:tc>
          <w:tcPr>
            <w:tcW w:w="2103" w:type="dxa"/>
            <w:shd w:val="clear" w:color="auto" w:fill="323E4F" w:themeFill="text2" w:themeFillShade="BF"/>
          </w:tcPr>
          <w:p w14:paraId="7463E2D6" w14:textId="77777777" w:rsidR="0041313A" w:rsidRPr="00E24A67" w:rsidRDefault="0041313A" w:rsidP="00E24A67">
            <w:pPr>
              <w:pStyle w:val="ListParagraph"/>
              <w:ind w:left="0"/>
              <w:jc w:val="center"/>
              <w:rPr>
                <w:rFonts w:ascii="Arial Narrow" w:hAnsi="Arial Narrow" w:cs="Arial"/>
                <w:i/>
              </w:rPr>
            </w:pPr>
            <w:r w:rsidRPr="00E24A67">
              <w:rPr>
                <w:rFonts w:ascii="Arial Narrow" w:hAnsi="Arial Narrow" w:cs="Arial"/>
                <w:i/>
              </w:rPr>
              <w:t>Disbursement</w:t>
            </w:r>
          </w:p>
        </w:tc>
      </w:tr>
      <w:tr w:rsidR="0041313A" w:rsidRPr="00E24A67" w14:paraId="50095909" w14:textId="77777777" w:rsidTr="00351C7A">
        <w:trPr>
          <w:trHeight w:val="419"/>
        </w:trPr>
        <w:tc>
          <w:tcPr>
            <w:tcW w:w="4315" w:type="dxa"/>
            <w:shd w:val="clear" w:color="auto" w:fill="auto"/>
            <w:vAlign w:val="center"/>
          </w:tcPr>
          <w:p w14:paraId="66E17151" w14:textId="77777777" w:rsidR="0041313A" w:rsidRPr="00E24A67" w:rsidRDefault="0041313A" w:rsidP="00E24A67">
            <w:pPr>
              <w:rPr>
                <w:rFonts w:ascii="Arial Narrow" w:hAnsi="Arial Narrow" w:cs="Arial"/>
                <w:bCs/>
                <w:color w:val="000000"/>
                <w:lang w:val="en-PH"/>
              </w:rPr>
            </w:pPr>
            <w:r w:rsidRPr="00E24A67">
              <w:rPr>
                <w:rFonts w:ascii="Arial Narrow" w:hAnsi="Arial Narrow" w:cs="Arial"/>
                <w:bCs/>
                <w:color w:val="000000"/>
              </w:rPr>
              <w:t>General Administration and Support</w:t>
            </w:r>
          </w:p>
        </w:tc>
        <w:tc>
          <w:tcPr>
            <w:tcW w:w="2455" w:type="dxa"/>
            <w:shd w:val="clear" w:color="auto" w:fill="auto"/>
            <w:vAlign w:val="center"/>
          </w:tcPr>
          <w:p w14:paraId="71C50DC9" w14:textId="3483355E" w:rsidR="0041313A" w:rsidRPr="00E24A67" w:rsidRDefault="00964D56" w:rsidP="00E24A67">
            <w:pPr>
              <w:pStyle w:val="ListParagraph"/>
              <w:ind w:left="0"/>
              <w:jc w:val="center"/>
              <w:rPr>
                <w:rFonts w:ascii="Arial Narrow" w:hAnsi="Arial Narrow" w:cs="Arial"/>
                <w:sz w:val="22"/>
                <w:szCs w:val="22"/>
              </w:rPr>
            </w:pPr>
            <w:r>
              <w:rPr>
                <w:rFonts w:ascii="Arial Narrow" w:hAnsi="Arial Narrow" w:cs="Arial"/>
                <w:bCs/>
                <w:sz w:val="22"/>
                <w:szCs w:val="22"/>
              </w:rPr>
              <w:t>Php</w:t>
            </w:r>
            <w:r w:rsidR="005B4294">
              <w:rPr>
                <w:rFonts w:ascii="Arial Narrow" w:hAnsi="Arial Narrow" w:cs="Arial"/>
                <w:bCs/>
                <w:sz w:val="22"/>
                <w:szCs w:val="22"/>
              </w:rPr>
              <w:t>13,645,485.06</w:t>
            </w:r>
          </w:p>
        </w:tc>
        <w:tc>
          <w:tcPr>
            <w:tcW w:w="2004" w:type="dxa"/>
            <w:shd w:val="clear" w:color="auto" w:fill="auto"/>
            <w:vAlign w:val="center"/>
          </w:tcPr>
          <w:p w14:paraId="5DC74133" w14:textId="655CC810" w:rsidR="0041313A" w:rsidRPr="00E24A67" w:rsidRDefault="002877C6" w:rsidP="00E24A67">
            <w:pPr>
              <w:jc w:val="center"/>
              <w:rPr>
                <w:rFonts w:ascii="Arial Narrow" w:hAnsi="Arial Narrow" w:cs="Arial"/>
                <w:bCs/>
                <w:sz w:val="22"/>
                <w:szCs w:val="22"/>
              </w:rPr>
            </w:pPr>
            <w:r>
              <w:rPr>
                <w:rFonts w:ascii="Arial Narrow" w:hAnsi="Arial Narrow" w:cs="Arial"/>
                <w:bCs/>
                <w:sz w:val="22"/>
                <w:szCs w:val="22"/>
              </w:rPr>
              <w:t>Php</w:t>
            </w:r>
            <w:r w:rsidR="006B3DA1">
              <w:rPr>
                <w:rFonts w:ascii="Arial Narrow" w:hAnsi="Arial Narrow" w:cs="Arial"/>
                <w:bCs/>
                <w:sz w:val="22"/>
                <w:szCs w:val="22"/>
              </w:rPr>
              <w:t>13,181,267.74</w:t>
            </w:r>
          </w:p>
        </w:tc>
        <w:tc>
          <w:tcPr>
            <w:tcW w:w="2245" w:type="dxa"/>
            <w:shd w:val="clear" w:color="auto" w:fill="auto"/>
            <w:vAlign w:val="center"/>
          </w:tcPr>
          <w:p w14:paraId="39A10073" w14:textId="0B3884BF" w:rsidR="0041313A" w:rsidRPr="00E24A67" w:rsidRDefault="002877C6" w:rsidP="00E24A67">
            <w:pPr>
              <w:jc w:val="center"/>
              <w:rPr>
                <w:rFonts w:ascii="Arial Narrow" w:hAnsi="Arial Narrow" w:cs="Arial"/>
                <w:bCs/>
                <w:sz w:val="22"/>
                <w:szCs w:val="22"/>
              </w:rPr>
            </w:pPr>
            <w:r>
              <w:rPr>
                <w:rFonts w:ascii="Arial Narrow" w:hAnsi="Arial Narrow" w:cs="Arial"/>
                <w:bCs/>
                <w:sz w:val="22"/>
                <w:szCs w:val="22"/>
              </w:rPr>
              <w:t>Php8,944,356.36</w:t>
            </w:r>
          </w:p>
        </w:tc>
        <w:tc>
          <w:tcPr>
            <w:tcW w:w="1760" w:type="dxa"/>
            <w:shd w:val="clear" w:color="auto" w:fill="auto"/>
            <w:vAlign w:val="center"/>
          </w:tcPr>
          <w:p w14:paraId="052C6785" w14:textId="458E222C" w:rsidR="0041313A" w:rsidRPr="00E24A67" w:rsidRDefault="006B3DA1" w:rsidP="00E24A67">
            <w:pPr>
              <w:jc w:val="center"/>
              <w:rPr>
                <w:rFonts w:ascii="Arial Narrow" w:hAnsi="Arial Narrow" w:cs="Arial"/>
                <w:bCs/>
                <w:sz w:val="22"/>
                <w:szCs w:val="22"/>
              </w:rPr>
            </w:pPr>
            <w:r>
              <w:rPr>
                <w:rFonts w:ascii="Arial Narrow" w:hAnsi="Arial Narrow" w:cs="Arial"/>
                <w:bCs/>
                <w:sz w:val="22"/>
                <w:szCs w:val="22"/>
              </w:rPr>
              <w:t>96.60</w:t>
            </w:r>
            <w:r w:rsidR="0041313A" w:rsidRPr="00E24A67">
              <w:rPr>
                <w:rFonts w:ascii="Arial Narrow" w:hAnsi="Arial Narrow" w:cs="Arial"/>
                <w:bCs/>
                <w:sz w:val="22"/>
                <w:szCs w:val="22"/>
              </w:rPr>
              <w:t>%</w:t>
            </w:r>
          </w:p>
        </w:tc>
        <w:tc>
          <w:tcPr>
            <w:tcW w:w="2103" w:type="dxa"/>
            <w:shd w:val="clear" w:color="auto" w:fill="auto"/>
            <w:vAlign w:val="center"/>
          </w:tcPr>
          <w:p w14:paraId="7D6969B6" w14:textId="5D7B95BE" w:rsidR="0041313A" w:rsidRPr="00E24A67" w:rsidRDefault="002877C6" w:rsidP="00E24A67">
            <w:pPr>
              <w:jc w:val="center"/>
              <w:rPr>
                <w:rFonts w:ascii="Arial Narrow" w:hAnsi="Arial Narrow" w:cs="Arial"/>
                <w:bCs/>
                <w:sz w:val="22"/>
                <w:szCs w:val="22"/>
              </w:rPr>
            </w:pPr>
            <w:r>
              <w:rPr>
                <w:rFonts w:ascii="Arial Narrow" w:hAnsi="Arial Narrow" w:cs="Arial"/>
                <w:bCs/>
                <w:sz w:val="22"/>
                <w:szCs w:val="22"/>
              </w:rPr>
              <w:t>67.86%</w:t>
            </w:r>
          </w:p>
        </w:tc>
      </w:tr>
    </w:tbl>
    <w:p w14:paraId="43596830" w14:textId="62132342" w:rsidR="0008747C" w:rsidRPr="00E24A67" w:rsidRDefault="0008747C" w:rsidP="00E24A67">
      <w:pPr>
        <w:rPr>
          <w:rFonts w:ascii="Arial" w:hAnsi="Arial" w:cs="Arial"/>
          <w:b/>
          <w:i/>
        </w:rPr>
      </w:pPr>
    </w:p>
    <w:p w14:paraId="2ED6C793" w14:textId="3D7456D5" w:rsidR="005821EB" w:rsidRPr="00DF583C" w:rsidRDefault="005821EB" w:rsidP="005821EB">
      <w:pPr>
        <w:spacing w:line="276" w:lineRule="auto"/>
        <w:ind w:firstLine="720"/>
        <w:contextualSpacing/>
        <w:jc w:val="both"/>
        <w:rPr>
          <w:rFonts w:ascii="Arial" w:hAnsi="Arial" w:cs="Arial"/>
          <w:sz w:val="22"/>
        </w:rPr>
      </w:pPr>
      <w:r w:rsidRPr="00DF583C">
        <w:rPr>
          <w:rFonts w:ascii="Arial" w:hAnsi="Arial" w:cs="Arial"/>
          <w:noProof/>
          <w:sz w:val="22"/>
          <w:szCs w:val="22"/>
        </w:rPr>
        <w:t>Finally,</w:t>
      </w:r>
      <w:r w:rsidRPr="00DF583C">
        <w:rPr>
          <w:rFonts w:ascii="Arial" w:hAnsi="Arial" w:cs="Arial"/>
          <w:sz w:val="22"/>
          <w:szCs w:val="22"/>
        </w:rPr>
        <w:t xml:space="preserve"> the </w:t>
      </w:r>
      <w:r w:rsidRPr="00DF583C">
        <w:rPr>
          <w:rFonts w:ascii="Arial" w:hAnsi="Arial" w:cs="Arial"/>
          <w:b/>
          <w:sz w:val="22"/>
          <w:szCs w:val="22"/>
        </w:rPr>
        <w:t>General Administrative and Support Services</w:t>
      </w:r>
      <w:r w:rsidRPr="00DF583C">
        <w:rPr>
          <w:rFonts w:ascii="Arial" w:hAnsi="Arial" w:cs="Arial"/>
          <w:sz w:val="22"/>
          <w:szCs w:val="22"/>
        </w:rPr>
        <w:t xml:space="preserve">, </w:t>
      </w:r>
      <w:r w:rsidRPr="00DF583C">
        <w:rPr>
          <w:rFonts w:ascii="Arial" w:hAnsi="Arial" w:cs="Arial"/>
          <w:i/>
          <w:sz w:val="22"/>
          <w:szCs w:val="22"/>
        </w:rPr>
        <w:t>as shown in Table 17-18</w:t>
      </w:r>
      <w:r w:rsidRPr="00DF583C">
        <w:rPr>
          <w:rFonts w:ascii="Arial" w:hAnsi="Arial" w:cs="Arial"/>
          <w:sz w:val="22"/>
          <w:szCs w:val="22"/>
        </w:rPr>
        <w:t xml:space="preserve">, most of the indicators are fully met with few that has minor deviation. Along Human Resource and Development, </w:t>
      </w:r>
      <w:r>
        <w:rPr>
          <w:rFonts w:ascii="Arial" w:hAnsi="Arial" w:cs="Arial"/>
          <w:sz w:val="22"/>
          <w:szCs w:val="22"/>
        </w:rPr>
        <w:t>98.53</w:t>
      </w:r>
      <w:r w:rsidRPr="00DF583C">
        <w:rPr>
          <w:rFonts w:ascii="Arial" w:hAnsi="Arial" w:cs="Arial"/>
          <w:sz w:val="22"/>
          <w:szCs w:val="22"/>
        </w:rPr>
        <w:t>% of the authorized positions are filled up that includes permanent, contractual, casual and contract of service positions.</w:t>
      </w:r>
      <w:r>
        <w:rPr>
          <w:rFonts w:ascii="Arial" w:hAnsi="Arial" w:cs="Arial"/>
          <w:sz w:val="22"/>
          <w:szCs w:val="22"/>
        </w:rPr>
        <w:t xml:space="preserve"> </w:t>
      </w:r>
      <w:r w:rsidRPr="00DF583C">
        <w:rPr>
          <w:rFonts w:ascii="Arial" w:hAnsi="Arial" w:cs="Arial"/>
          <w:sz w:val="22"/>
          <w:szCs w:val="22"/>
        </w:rPr>
        <w:t>Most of the unfilled positions are those newly created and currently the hiring processes are ongoing.</w:t>
      </w:r>
      <w:r>
        <w:rPr>
          <w:rFonts w:ascii="Arial" w:hAnsi="Arial" w:cs="Arial"/>
          <w:sz w:val="22"/>
          <w:szCs w:val="22"/>
        </w:rPr>
        <w:t xml:space="preserve"> For the Learning and Development Indicators, the</w:t>
      </w:r>
      <w:r>
        <w:rPr>
          <w:rFonts w:ascii="Arial" w:hAnsi="Arial" w:cs="Arial"/>
          <w:sz w:val="22"/>
        </w:rPr>
        <w:t xml:space="preserve"> Learning and Development Section reports 90.82% accomplishment out of the target of 70% for the year on the indicator which is the no. of staff </w:t>
      </w:r>
      <w:r w:rsidRPr="00747CDF">
        <w:rPr>
          <w:rFonts w:ascii="Arial" w:hAnsi="Arial" w:cs="Arial"/>
          <w:iCs/>
          <w:sz w:val="22"/>
          <w:szCs w:val="22"/>
        </w:rPr>
        <w:t>provided with Learning and Development Interventions</w:t>
      </w:r>
      <w:r>
        <w:rPr>
          <w:rFonts w:ascii="Arial" w:hAnsi="Arial" w:cs="Arial"/>
          <w:iCs/>
          <w:sz w:val="22"/>
          <w:szCs w:val="22"/>
        </w:rPr>
        <w:t>. The means that section has surpassed its target for the year.</w:t>
      </w:r>
      <w:r>
        <w:rPr>
          <w:rFonts w:ascii="Arial" w:hAnsi="Arial" w:cs="Arial"/>
          <w:sz w:val="22"/>
        </w:rPr>
        <w:t xml:space="preserve"> On the other hand, p</w:t>
      </w:r>
      <w:r>
        <w:rPr>
          <w:rFonts w:ascii="Arial" w:hAnsi="Arial" w:cs="Arial"/>
          <w:sz w:val="22"/>
          <w:szCs w:val="22"/>
        </w:rPr>
        <w:t>er statistical data</w:t>
      </w:r>
      <w:r w:rsidRPr="00DF583C">
        <w:rPr>
          <w:rFonts w:ascii="Arial" w:hAnsi="Arial" w:cs="Arial"/>
          <w:sz w:val="22"/>
          <w:szCs w:val="22"/>
        </w:rPr>
        <w:t xml:space="preserve">, </w:t>
      </w:r>
      <w:r>
        <w:rPr>
          <w:rFonts w:ascii="Arial" w:hAnsi="Arial" w:cs="Arial"/>
          <w:sz w:val="22"/>
          <w:szCs w:val="22"/>
        </w:rPr>
        <w:t>97.50%</w:t>
      </w:r>
      <w:r w:rsidRPr="00DF583C">
        <w:rPr>
          <w:rFonts w:ascii="Arial" w:hAnsi="Arial" w:cs="Arial"/>
          <w:sz w:val="22"/>
          <w:szCs w:val="22"/>
        </w:rPr>
        <w:t xml:space="preserve"> of employees and workers of DSWD-CAR were provided Compensation/benefits within reasonable timeline as of </w:t>
      </w:r>
      <w:r>
        <w:rPr>
          <w:rFonts w:ascii="Arial" w:hAnsi="Arial" w:cs="Arial"/>
          <w:sz w:val="22"/>
          <w:szCs w:val="22"/>
        </w:rPr>
        <w:t>31 December 2020</w:t>
      </w:r>
      <w:r w:rsidRPr="00DF583C">
        <w:rPr>
          <w:rFonts w:ascii="Arial" w:hAnsi="Arial" w:cs="Arial"/>
          <w:sz w:val="22"/>
          <w:szCs w:val="22"/>
        </w:rPr>
        <w:t xml:space="preserve">. </w:t>
      </w:r>
      <w:r>
        <w:rPr>
          <w:rFonts w:ascii="Arial" w:hAnsi="Arial" w:cs="Arial"/>
          <w:sz w:val="22"/>
          <w:szCs w:val="22"/>
        </w:rPr>
        <w:t>G</w:t>
      </w:r>
      <w:r w:rsidRPr="00DF583C">
        <w:rPr>
          <w:rFonts w:ascii="Arial" w:hAnsi="Arial" w:cs="Arial"/>
          <w:sz w:val="22"/>
          <w:szCs w:val="22"/>
        </w:rPr>
        <w:t>enerally and consistent with it Performance indicator and supported by other administrative function, the Section was able to disburse, implement and administer all compensations/benefits within CY 2020. However, the physical accomplishment was not met at 100% due to staffing and turn-around time for the Contracts and appointment documents. Though most of the compensation and benefits were administered, it may be an understatement, but some processes in the Section was drastically affected due to the COVID-19 pandemic. This includes but are not limited to:</w:t>
      </w:r>
    </w:p>
    <w:p w14:paraId="56D40218" w14:textId="6964AC9D" w:rsidR="00621B60" w:rsidRDefault="00621B60" w:rsidP="001D3274">
      <w:pPr>
        <w:pStyle w:val="ListParagraph"/>
        <w:ind w:left="993"/>
        <w:rPr>
          <w:rFonts w:ascii="Arial" w:hAnsi="Arial" w:cs="Arial"/>
          <w:b/>
          <w:i/>
        </w:rPr>
      </w:pPr>
    </w:p>
    <w:p w14:paraId="2418982C" w14:textId="77777777" w:rsidR="006C1203" w:rsidRPr="00DF583C" w:rsidRDefault="006C1203" w:rsidP="006C1203">
      <w:pPr>
        <w:pStyle w:val="ListParagraph"/>
        <w:numPr>
          <w:ilvl w:val="0"/>
          <w:numId w:val="11"/>
        </w:numPr>
        <w:spacing w:line="276" w:lineRule="auto"/>
        <w:jc w:val="both"/>
        <w:rPr>
          <w:rFonts w:ascii="Arial" w:hAnsi="Arial" w:cs="Arial"/>
          <w:sz w:val="22"/>
          <w:szCs w:val="22"/>
        </w:rPr>
      </w:pPr>
      <w:r w:rsidRPr="00DF583C">
        <w:rPr>
          <w:rFonts w:ascii="Arial" w:hAnsi="Arial" w:cs="Arial"/>
          <w:sz w:val="22"/>
          <w:szCs w:val="22"/>
        </w:rPr>
        <w:t>Inconsistencies in DTRs resulting to prolong administration of salaries and other compensation;</w:t>
      </w:r>
    </w:p>
    <w:p w14:paraId="5E928867" w14:textId="77777777" w:rsidR="006C1203" w:rsidRPr="00DF583C" w:rsidRDefault="006C1203" w:rsidP="006C1203">
      <w:pPr>
        <w:pStyle w:val="ListParagraph"/>
        <w:numPr>
          <w:ilvl w:val="0"/>
          <w:numId w:val="11"/>
        </w:numPr>
        <w:spacing w:line="276" w:lineRule="auto"/>
        <w:jc w:val="both"/>
        <w:rPr>
          <w:rFonts w:ascii="Arial" w:hAnsi="Arial" w:cs="Arial"/>
          <w:sz w:val="22"/>
          <w:szCs w:val="22"/>
        </w:rPr>
      </w:pPr>
      <w:r w:rsidRPr="00DF583C">
        <w:rPr>
          <w:rFonts w:ascii="Arial" w:hAnsi="Arial" w:cs="Arial"/>
          <w:sz w:val="22"/>
          <w:szCs w:val="22"/>
        </w:rPr>
        <w:t>Massive requests for Compensatory Time/Day Off</w:t>
      </w:r>
    </w:p>
    <w:p w14:paraId="3687CF01" w14:textId="77777777" w:rsidR="006C1203" w:rsidRPr="00DF583C" w:rsidRDefault="006C1203" w:rsidP="006C1203">
      <w:pPr>
        <w:pStyle w:val="ListParagraph"/>
        <w:numPr>
          <w:ilvl w:val="0"/>
          <w:numId w:val="11"/>
        </w:numPr>
        <w:spacing w:line="276" w:lineRule="auto"/>
        <w:jc w:val="both"/>
        <w:rPr>
          <w:rFonts w:ascii="Arial" w:hAnsi="Arial" w:cs="Arial"/>
          <w:sz w:val="22"/>
          <w:szCs w:val="22"/>
        </w:rPr>
      </w:pPr>
      <w:r w:rsidRPr="00DF583C">
        <w:rPr>
          <w:rFonts w:ascii="Arial" w:hAnsi="Arial" w:cs="Arial"/>
          <w:sz w:val="22"/>
          <w:szCs w:val="22"/>
        </w:rPr>
        <w:t>Massive requests for Overtime pay</w:t>
      </w:r>
    </w:p>
    <w:p w14:paraId="131D2F4F" w14:textId="77777777" w:rsidR="006C1203" w:rsidRPr="00DF583C" w:rsidRDefault="006C1203" w:rsidP="006C1203">
      <w:pPr>
        <w:pStyle w:val="ListParagraph"/>
        <w:numPr>
          <w:ilvl w:val="0"/>
          <w:numId w:val="11"/>
        </w:numPr>
        <w:spacing w:line="276" w:lineRule="auto"/>
        <w:jc w:val="both"/>
        <w:rPr>
          <w:rFonts w:ascii="Arial" w:hAnsi="Arial" w:cs="Arial"/>
          <w:sz w:val="22"/>
          <w:szCs w:val="22"/>
        </w:rPr>
      </w:pPr>
      <w:r w:rsidRPr="00DF583C">
        <w:rPr>
          <w:rFonts w:ascii="Arial" w:hAnsi="Arial" w:cs="Arial"/>
          <w:sz w:val="22"/>
          <w:szCs w:val="22"/>
        </w:rPr>
        <w:t>Facilitating Work Arrangement Schedules</w:t>
      </w:r>
    </w:p>
    <w:p w14:paraId="61ACAA49" w14:textId="2A44E713" w:rsidR="006C1203" w:rsidRDefault="006C1203" w:rsidP="006C1203">
      <w:pPr>
        <w:pStyle w:val="ListParagraph"/>
        <w:numPr>
          <w:ilvl w:val="0"/>
          <w:numId w:val="11"/>
        </w:numPr>
        <w:spacing w:line="276" w:lineRule="auto"/>
        <w:jc w:val="both"/>
        <w:rPr>
          <w:rFonts w:ascii="Arial" w:hAnsi="Arial" w:cs="Arial"/>
          <w:sz w:val="22"/>
          <w:szCs w:val="22"/>
        </w:rPr>
      </w:pPr>
      <w:r w:rsidRPr="00DF583C">
        <w:rPr>
          <w:rFonts w:ascii="Arial" w:hAnsi="Arial" w:cs="Arial"/>
          <w:sz w:val="22"/>
          <w:szCs w:val="22"/>
        </w:rPr>
        <w:t>Hazard Pay Requests</w:t>
      </w:r>
    </w:p>
    <w:p w14:paraId="30619A5F" w14:textId="77777777" w:rsidR="006C1203" w:rsidRPr="006C1203" w:rsidRDefault="006C1203" w:rsidP="006C1203">
      <w:pPr>
        <w:spacing w:line="276" w:lineRule="auto"/>
        <w:jc w:val="both"/>
        <w:rPr>
          <w:rFonts w:ascii="Arial" w:hAnsi="Arial" w:cs="Arial"/>
          <w:sz w:val="22"/>
          <w:szCs w:val="22"/>
        </w:rPr>
      </w:pPr>
    </w:p>
    <w:p w14:paraId="58A97F32" w14:textId="77777777" w:rsidR="006C1203" w:rsidRPr="006C1203" w:rsidRDefault="006C1203" w:rsidP="006C1203">
      <w:pPr>
        <w:spacing w:line="276" w:lineRule="auto"/>
        <w:ind w:firstLine="720"/>
        <w:jc w:val="both"/>
        <w:rPr>
          <w:rFonts w:ascii="Arial" w:hAnsi="Arial" w:cs="Arial"/>
          <w:sz w:val="22"/>
        </w:rPr>
      </w:pPr>
      <w:r w:rsidRPr="006C1203">
        <w:rPr>
          <w:rFonts w:ascii="Arial" w:hAnsi="Arial" w:cs="Arial"/>
          <w:sz w:val="22"/>
        </w:rPr>
        <w:t>For the Legal Service, all indicators and targets are met wherein all received</w:t>
      </w:r>
      <w:r w:rsidRPr="006C1203">
        <w:rPr>
          <w:rFonts w:ascii="Arial" w:hAnsi="Arial" w:cs="Arial"/>
          <w:sz w:val="22"/>
          <w:szCs w:val="22"/>
        </w:rPr>
        <w:t xml:space="preserve"> disciplinary were resolved within timeline; litigated cases were also resolved in favor of the Department or Department Personnel and requests for legal assistance were addressed</w:t>
      </w:r>
      <w:r w:rsidRPr="006C1203">
        <w:rPr>
          <w:rFonts w:ascii="Arial" w:hAnsi="Arial" w:cs="Arial"/>
          <w:sz w:val="22"/>
        </w:rPr>
        <w:t>. Indicators along procurement service were also achieved while the Administrative Services and financial management, most indicators have been achieved</w:t>
      </w:r>
      <w:r w:rsidRPr="006C1203">
        <w:rPr>
          <w:rFonts w:ascii="Arial" w:hAnsi="Arial" w:cs="Arial"/>
          <w:sz w:val="22"/>
          <w:szCs w:val="22"/>
        </w:rPr>
        <w:t xml:space="preserve"> </w:t>
      </w:r>
    </w:p>
    <w:p w14:paraId="0F76EAED" w14:textId="77777777" w:rsidR="006C1203" w:rsidRPr="006C1203" w:rsidRDefault="006C1203" w:rsidP="006C1203">
      <w:pPr>
        <w:spacing w:line="276" w:lineRule="auto"/>
        <w:jc w:val="both"/>
        <w:rPr>
          <w:rFonts w:ascii="Arial" w:hAnsi="Arial" w:cs="Arial"/>
          <w:sz w:val="22"/>
          <w:szCs w:val="22"/>
        </w:rPr>
      </w:pPr>
    </w:p>
    <w:p w14:paraId="563EE1BE" w14:textId="77777777" w:rsidR="006C1203" w:rsidRPr="006C1203" w:rsidRDefault="006C1203" w:rsidP="006C1203">
      <w:pPr>
        <w:rPr>
          <w:rFonts w:ascii="Arial" w:hAnsi="Arial" w:cs="Arial"/>
          <w:b/>
          <w:i/>
        </w:rPr>
        <w:sectPr w:rsidR="006C1203" w:rsidRPr="006C1203" w:rsidSect="00582129">
          <w:pgSz w:w="16839" w:h="11907" w:orient="landscape" w:code="9"/>
          <w:pgMar w:top="1134" w:right="1134" w:bottom="1134" w:left="1134" w:header="709" w:footer="709" w:gutter="0"/>
          <w:cols w:space="708"/>
          <w:docGrid w:linePitch="360"/>
        </w:sectPr>
      </w:pPr>
    </w:p>
    <w:p w14:paraId="552AB218" w14:textId="77777777" w:rsidR="0041313A" w:rsidRPr="00975370" w:rsidRDefault="0041313A" w:rsidP="00961F07">
      <w:pPr>
        <w:pStyle w:val="ListParagraph"/>
        <w:numPr>
          <w:ilvl w:val="0"/>
          <w:numId w:val="1"/>
        </w:numPr>
        <w:spacing w:line="276" w:lineRule="auto"/>
        <w:ind w:left="360"/>
        <w:jc w:val="both"/>
        <w:rPr>
          <w:rFonts w:ascii="Arial" w:hAnsi="Arial" w:cs="Arial"/>
          <w:b/>
          <w:sz w:val="22"/>
          <w:szCs w:val="22"/>
        </w:rPr>
      </w:pPr>
      <w:r w:rsidRPr="00975370">
        <w:rPr>
          <w:rFonts w:ascii="Arial" w:hAnsi="Arial" w:cs="Arial"/>
          <w:b/>
          <w:sz w:val="22"/>
          <w:szCs w:val="22"/>
        </w:rPr>
        <w:t>OVERALL ASSESSMENT/CONCLUSION</w:t>
      </w:r>
    </w:p>
    <w:p w14:paraId="61FF18A9" w14:textId="77777777" w:rsidR="0041313A" w:rsidRPr="00975370" w:rsidRDefault="0041313A" w:rsidP="00961F07">
      <w:pPr>
        <w:pStyle w:val="ListParagraph"/>
        <w:spacing w:line="276" w:lineRule="auto"/>
        <w:ind w:left="360"/>
        <w:jc w:val="both"/>
        <w:rPr>
          <w:rFonts w:ascii="Arial" w:hAnsi="Arial" w:cs="Arial"/>
          <w:b/>
          <w:sz w:val="22"/>
          <w:szCs w:val="22"/>
        </w:rPr>
      </w:pPr>
    </w:p>
    <w:p w14:paraId="20D537DA" w14:textId="5C336C39" w:rsidR="0041313A" w:rsidRDefault="0041313A" w:rsidP="00961F07">
      <w:pPr>
        <w:spacing w:line="276" w:lineRule="auto"/>
        <w:ind w:firstLine="567"/>
        <w:jc w:val="both"/>
        <w:rPr>
          <w:rFonts w:ascii="Arial" w:hAnsi="Arial" w:cs="Arial"/>
          <w:color w:val="000000" w:themeColor="text1"/>
          <w:sz w:val="22"/>
          <w:szCs w:val="22"/>
        </w:rPr>
      </w:pPr>
      <w:r w:rsidRPr="005C7ABA">
        <w:rPr>
          <w:rFonts w:ascii="Arial" w:hAnsi="Arial" w:cs="Arial"/>
          <w:color w:val="000000" w:themeColor="text1"/>
          <w:sz w:val="22"/>
          <w:szCs w:val="22"/>
        </w:rPr>
        <w:t xml:space="preserve">Generally, the Field Office </w:t>
      </w:r>
      <w:r w:rsidR="00351C7A">
        <w:rPr>
          <w:rFonts w:ascii="Arial" w:hAnsi="Arial" w:cs="Arial"/>
          <w:color w:val="000000" w:themeColor="text1"/>
          <w:sz w:val="22"/>
          <w:szCs w:val="22"/>
        </w:rPr>
        <w:t>achieved</w:t>
      </w:r>
      <w:r w:rsidRPr="005C7ABA">
        <w:rPr>
          <w:rFonts w:ascii="Arial" w:hAnsi="Arial" w:cs="Arial"/>
          <w:color w:val="000000" w:themeColor="text1"/>
          <w:sz w:val="22"/>
          <w:szCs w:val="22"/>
        </w:rPr>
        <w:t xml:space="preserve"> </w:t>
      </w:r>
      <w:r w:rsidR="00351C7A">
        <w:rPr>
          <w:rFonts w:ascii="Arial" w:hAnsi="Arial" w:cs="Arial"/>
          <w:color w:val="000000" w:themeColor="text1"/>
          <w:sz w:val="22"/>
          <w:szCs w:val="22"/>
        </w:rPr>
        <w:t xml:space="preserve">most </w:t>
      </w:r>
      <w:r w:rsidR="002B5DD9">
        <w:rPr>
          <w:rFonts w:ascii="Arial" w:hAnsi="Arial" w:cs="Arial"/>
          <w:color w:val="000000" w:themeColor="text1"/>
          <w:sz w:val="22"/>
          <w:szCs w:val="22"/>
        </w:rPr>
        <w:t xml:space="preserve">of </w:t>
      </w:r>
      <w:r w:rsidRPr="005C7ABA">
        <w:rPr>
          <w:rFonts w:ascii="Arial" w:hAnsi="Arial" w:cs="Arial"/>
          <w:color w:val="000000" w:themeColor="text1"/>
          <w:sz w:val="22"/>
          <w:szCs w:val="22"/>
        </w:rPr>
        <w:t xml:space="preserve">its targets for the </w:t>
      </w:r>
      <w:r w:rsidR="00351C7A">
        <w:rPr>
          <w:rFonts w:ascii="Arial" w:hAnsi="Arial" w:cs="Arial"/>
          <w:color w:val="000000" w:themeColor="text1"/>
          <w:sz w:val="22"/>
          <w:szCs w:val="22"/>
        </w:rPr>
        <w:t>semester</w:t>
      </w:r>
      <w:r w:rsidRPr="005C7ABA">
        <w:rPr>
          <w:rFonts w:ascii="Arial" w:hAnsi="Arial" w:cs="Arial"/>
          <w:color w:val="000000" w:themeColor="text1"/>
          <w:sz w:val="22"/>
          <w:szCs w:val="22"/>
        </w:rPr>
        <w:t xml:space="preserve"> and even surpassed </w:t>
      </w:r>
      <w:r w:rsidR="001B0376">
        <w:rPr>
          <w:rFonts w:ascii="Arial" w:hAnsi="Arial" w:cs="Arial"/>
          <w:color w:val="000000" w:themeColor="text1"/>
          <w:sz w:val="22"/>
          <w:szCs w:val="22"/>
        </w:rPr>
        <w:t xml:space="preserve">some, </w:t>
      </w:r>
      <w:r w:rsidR="005C7ABA" w:rsidRPr="005C7ABA">
        <w:rPr>
          <w:rFonts w:ascii="Arial" w:hAnsi="Arial" w:cs="Arial"/>
          <w:color w:val="000000" w:themeColor="text1"/>
          <w:sz w:val="22"/>
          <w:szCs w:val="22"/>
        </w:rPr>
        <w:t>however;</w:t>
      </w:r>
      <w:r w:rsidRPr="005C7ABA">
        <w:rPr>
          <w:rFonts w:ascii="Arial" w:hAnsi="Arial" w:cs="Arial"/>
          <w:color w:val="000000" w:themeColor="text1"/>
          <w:sz w:val="22"/>
          <w:szCs w:val="22"/>
        </w:rPr>
        <w:t xml:space="preserve"> several lags are </w:t>
      </w:r>
      <w:r w:rsidR="00351C7A">
        <w:rPr>
          <w:rFonts w:ascii="Arial" w:hAnsi="Arial" w:cs="Arial"/>
          <w:color w:val="000000" w:themeColor="text1"/>
          <w:sz w:val="22"/>
          <w:szCs w:val="22"/>
        </w:rPr>
        <w:t>observed</w:t>
      </w:r>
      <w:r w:rsidRPr="005C7ABA">
        <w:rPr>
          <w:rFonts w:ascii="Arial" w:hAnsi="Arial" w:cs="Arial"/>
          <w:color w:val="000000" w:themeColor="text1"/>
          <w:sz w:val="22"/>
          <w:szCs w:val="22"/>
        </w:rPr>
        <w:t xml:space="preserve"> given the trend and the situation in the region causing some minor and major deviation.</w:t>
      </w:r>
      <w:r w:rsidR="005C7ABA">
        <w:rPr>
          <w:rFonts w:ascii="Arial" w:hAnsi="Arial" w:cs="Arial"/>
          <w:color w:val="000000" w:themeColor="text1"/>
          <w:sz w:val="22"/>
          <w:szCs w:val="22"/>
        </w:rPr>
        <w:t xml:space="preserve"> </w:t>
      </w:r>
      <w:r w:rsidRPr="005C7ABA">
        <w:rPr>
          <w:rFonts w:ascii="Arial" w:hAnsi="Arial" w:cs="Arial"/>
          <w:color w:val="000000" w:themeColor="text1"/>
          <w:sz w:val="22"/>
          <w:szCs w:val="22"/>
        </w:rPr>
        <w:t>As implementer and ‘steerer’, the DSWD needs the continuous active participation, responsiveness and support of the partners, intermediaries and stakeholders especially the local government units.</w:t>
      </w:r>
    </w:p>
    <w:p w14:paraId="1A127C9D" w14:textId="77777777" w:rsidR="002A2434" w:rsidRDefault="002A2434" w:rsidP="002A2434">
      <w:pPr>
        <w:spacing w:line="276" w:lineRule="auto"/>
        <w:jc w:val="both"/>
        <w:rPr>
          <w:rFonts w:ascii="Arial" w:hAnsi="Arial" w:cs="Arial"/>
          <w:color w:val="000000" w:themeColor="text1"/>
          <w:sz w:val="22"/>
          <w:szCs w:val="22"/>
        </w:rPr>
      </w:pPr>
    </w:p>
    <w:p w14:paraId="03B48890" w14:textId="0507CFB7" w:rsidR="002A2434" w:rsidRDefault="002A2434" w:rsidP="002F5287">
      <w:pPr>
        <w:spacing w:line="276" w:lineRule="auto"/>
        <w:ind w:firstLine="567"/>
        <w:jc w:val="both"/>
        <w:rPr>
          <w:rFonts w:ascii="Arial" w:hAnsi="Arial" w:cs="Arial"/>
          <w:sz w:val="22"/>
          <w:szCs w:val="22"/>
        </w:rPr>
      </w:pPr>
      <w:r w:rsidRPr="00621B60">
        <w:rPr>
          <w:rFonts w:ascii="Arial" w:hAnsi="Arial" w:cs="Arial"/>
          <w:sz w:val="22"/>
          <w:szCs w:val="22"/>
        </w:rPr>
        <w:t>It is n</w:t>
      </w:r>
      <w:r>
        <w:rPr>
          <w:rFonts w:ascii="Arial" w:hAnsi="Arial" w:cs="Arial"/>
          <w:sz w:val="22"/>
          <w:szCs w:val="22"/>
        </w:rPr>
        <w:t>otably that majority of the indicators under OO1</w:t>
      </w:r>
      <w:r w:rsidRPr="00621B60">
        <w:rPr>
          <w:rFonts w:ascii="Arial" w:hAnsi="Arial" w:cs="Arial"/>
          <w:sz w:val="22"/>
          <w:szCs w:val="22"/>
        </w:rPr>
        <w:t xml:space="preserve"> were either fully met or were surpassed due to consistent close coordination and rigid monitoring.</w:t>
      </w:r>
      <w:r>
        <w:rPr>
          <w:rFonts w:ascii="Arial" w:hAnsi="Arial" w:cs="Arial"/>
          <w:sz w:val="22"/>
          <w:szCs w:val="22"/>
        </w:rPr>
        <w:t xml:space="preserve"> Notwithstanding that the Kalahi-CIDSS NCDDP just commenced its implementation this year, the program attained its target considering that the rest of its indicators are to be evaluated after completion of the Community Empowerment Activity Cycle (CEAC). For the Pantawid Pamilyang Pilipino Program, there are certain indicators that were not yet </w:t>
      </w:r>
      <w:r w:rsidR="004C2856">
        <w:rPr>
          <w:rFonts w:ascii="Arial" w:hAnsi="Arial" w:cs="Arial"/>
          <w:sz w:val="22"/>
          <w:szCs w:val="22"/>
        </w:rPr>
        <w:t xml:space="preserve">achieved since there are recorded households who have transferred, inactive, duplicates or delisted. The SLP on the other hand has </w:t>
      </w:r>
      <w:r w:rsidR="002F5287">
        <w:rPr>
          <w:rFonts w:ascii="Arial" w:hAnsi="Arial" w:cs="Arial"/>
          <w:sz w:val="22"/>
          <w:szCs w:val="22"/>
        </w:rPr>
        <w:t>exceeded its target even though its scope is widened with the implementation of the EO70 and Livelihood Assistance Grant.</w:t>
      </w:r>
    </w:p>
    <w:p w14:paraId="17B84C71" w14:textId="77777777" w:rsidR="002F5287" w:rsidRPr="002F5287" w:rsidRDefault="002F5287" w:rsidP="002F5287">
      <w:pPr>
        <w:spacing w:line="276" w:lineRule="auto"/>
        <w:ind w:firstLine="567"/>
        <w:jc w:val="both"/>
        <w:rPr>
          <w:rFonts w:ascii="Arial" w:hAnsi="Arial" w:cs="Arial"/>
          <w:sz w:val="22"/>
          <w:szCs w:val="22"/>
        </w:rPr>
      </w:pPr>
    </w:p>
    <w:p w14:paraId="49EAB785" w14:textId="054E1F55" w:rsidR="00A01DF6" w:rsidRPr="0022790B" w:rsidRDefault="00606BA7" w:rsidP="004C2856">
      <w:pPr>
        <w:spacing w:line="276" w:lineRule="auto"/>
        <w:ind w:firstLine="567"/>
        <w:jc w:val="both"/>
        <w:rPr>
          <w:rFonts w:ascii="Arial" w:hAnsi="Arial" w:cs="Arial"/>
          <w:color w:val="000000" w:themeColor="text1"/>
          <w:sz w:val="22"/>
          <w:szCs w:val="22"/>
        </w:rPr>
      </w:pPr>
      <w:r w:rsidRPr="0022790B">
        <w:rPr>
          <w:rFonts w:ascii="Arial" w:hAnsi="Arial" w:cs="Arial"/>
          <w:color w:val="000000" w:themeColor="text1"/>
          <w:sz w:val="22"/>
          <w:szCs w:val="22"/>
        </w:rPr>
        <w:t xml:space="preserve">Obviously, under the </w:t>
      </w:r>
      <w:r w:rsidR="0022790B" w:rsidRPr="0022790B">
        <w:rPr>
          <w:rFonts w:ascii="Arial" w:hAnsi="Arial" w:cs="Arial"/>
          <w:color w:val="000000" w:themeColor="text1"/>
          <w:sz w:val="22"/>
          <w:szCs w:val="22"/>
        </w:rPr>
        <w:t>003</w:t>
      </w:r>
      <w:r w:rsidRPr="0022790B">
        <w:rPr>
          <w:rFonts w:ascii="Arial" w:hAnsi="Arial" w:cs="Arial"/>
          <w:color w:val="000000" w:themeColor="text1"/>
          <w:sz w:val="22"/>
          <w:szCs w:val="22"/>
        </w:rPr>
        <w:t xml:space="preserve"> including indicators from the other organization outcomes</w:t>
      </w:r>
      <w:r w:rsidR="002A2434" w:rsidRPr="0022790B">
        <w:rPr>
          <w:rFonts w:ascii="Arial" w:hAnsi="Arial" w:cs="Arial"/>
          <w:color w:val="000000" w:themeColor="text1"/>
          <w:sz w:val="22"/>
          <w:szCs w:val="22"/>
        </w:rPr>
        <w:t xml:space="preserve">, the </w:t>
      </w:r>
      <w:r w:rsidR="004C2856" w:rsidRPr="0022790B">
        <w:rPr>
          <w:rFonts w:ascii="Arial" w:hAnsi="Arial" w:cs="Arial"/>
          <w:color w:val="000000" w:themeColor="text1"/>
          <w:sz w:val="22"/>
          <w:szCs w:val="22"/>
        </w:rPr>
        <w:t>accomplishment</w:t>
      </w:r>
      <w:r w:rsidRPr="0022790B">
        <w:rPr>
          <w:rFonts w:ascii="Arial" w:hAnsi="Arial" w:cs="Arial"/>
          <w:color w:val="000000" w:themeColor="text1"/>
          <w:sz w:val="22"/>
          <w:szCs w:val="22"/>
        </w:rPr>
        <w:t>s</w:t>
      </w:r>
      <w:r w:rsidR="004C2856" w:rsidRPr="0022790B">
        <w:rPr>
          <w:rFonts w:ascii="Arial" w:hAnsi="Arial" w:cs="Arial"/>
          <w:color w:val="000000" w:themeColor="text1"/>
          <w:sz w:val="22"/>
          <w:szCs w:val="22"/>
        </w:rPr>
        <w:t xml:space="preserve"> varies wherein most of the targets were partially met or unmet. For enlightenment, these variances</w:t>
      </w:r>
      <w:r w:rsidR="00A01DF6" w:rsidRPr="0022790B">
        <w:rPr>
          <w:rFonts w:ascii="Arial" w:hAnsi="Arial" w:cs="Arial"/>
          <w:color w:val="000000" w:themeColor="text1"/>
          <w:sz w:val="22"/>
          <w:szCs w:val="22"/>
        </w:rPr>
        <w:t xml:space="preserve"> </w:t>
      </w:r>
      <w:r w:rsidR="004C2856" w:rsidRPr="0022790B">
        <w:rPr>
          <w:rFonts w:ascii="Arial" w:hAnsi="Arial" w:cs="Arial"/>
          <w:color w:val="000000" w:themeColor="text1"/>
          <w:sz w:val="22"/>
          <w:szCs w:val="22"/>
        </w:rPr>
        <w:t>is</w:t>
      </w:r>
      <w:r w:rsidR="002B5DD9" w:rsidRPr="0022790B">
        <w:rPr>
          <w:rFonts w:ascii="Arial" w:hAnsi="Arial" w:cs="Arial"/>
          <w:color w:val="000000" w:themeColor="text1"/>
          <w:sz w:val="22"/>
          <w:szCs w:val="22"/>
        </w:rPr>
        <w:t xml:space="preserve"> attributed to the current situation</w:t>
      </w:r>
      <w:r w:rsidR="00E729F1" w:rsidRPr="0022790B">
        <w:rPr>
          <w:rFonts w:ascii="Arial" w:hAnsi="Arial" w:cs="Arial"/>
          <w:color w:val="000000" w:themeColor="text1"/>
          <w:sz w:val="22"/>
          <w:szCs w:val="22"/>
        </w:rPr>
        <w:t xml:space="preserve"> being </w:t>
      </w:r>
      <w:r w:rsidRPr="0022790B">
        <w:rPr>
          <w:rFonts w:ascii="Arial" w:hAnsi="Arial" w:cs="Arial"/>
          <w:color w:val="000000" w:themeColor="text1"/>
          <w:sz w:val="22"/>
          <w:szCs w:val="22"/>
        </w:rPr>
        <w:t>experienced</w:t>
      </w:r>
      <w:r w:rsidR="00E729F1" w:rsidRPr="0022790B">
        <w:rPr>
          <w:rFonts w:ascii="Arial" w:hAnsi="Arial" w:cs="Arial"/>
          <w:color w:val="000000" w:themeColor="text1"/>
          <w:sz w:val="22"/>
          <w:szCs w:val="22"/>
        </w:rPr>
        <w:t xml:space="preserve"> by the</w:t>
      </w:r>
      <w:r w:rsidR="002B5DD9" w:rsidRPr="0022790B">
        <w:rPr>
          <w:rFonts w:ascii="Arial" w:hAnsi="Arial" w:cs="Arial"/>
          <w:color w:val="000000" w:themeColor="text1"/>
          <w:sz w:val="22"/>
          <w:szCs w:val="22"/>
        </w:rPr>
        <w:t xml:space="preserve"> the country or the region</w:t>
      </w:r>
      <w:r w:rsidR="00E729F1" w:rsidRPr="0022790B">
        <w:rPr>
          <w:rFonts w:ascii="Arial" w:hAnsi="Arial" w:cs="Arial"/>
          <w:color w:val="000000" w:themeColor="text1"/>
          <w:sz w:val="22"/>
          <w:szCs w:val="22"/>
        </w:rPr>
        <w:t xml:space="preserve"> </w:t>
      </w:r>
      <w:r w:rsidRPr="0022790B">
        <w:rPr>
          <w:rFonts w:ascii="Arial" w:hAnsi="Arial" w:cs="Arial"/>
          <w:color w:val="000000" w:themeColor="text1"/>
          <w:sz w:val="22"/>
          <w:szCs w:val="22"/>
        </w:rPr>
        <w:t>wherein majority of the reasons for low accomplishment</w:t>
      </w:r>
      <w:r w:rsidR="00A01DF6" w:rsidRPr="0022790B">
        <w:rPr>
          <w:rFonts w:ascii="Arial" w:hAnsi="Arial" w:cs="Arial"/>
          <w:color w:val="000000" w:themeColor="text1"/>
          <w:sz w:val="22"/>
          <w:szCs w:val="22"/>
        </w:rPr>
        <w:t xml:space="preserve"> </w:t>
      </w:r>
      <w:r w:rsidRPr="0022790B">
        <w:rPr>
          <w:rFonts w:ascii="Arial" w:hAnsi="Arial" w:cs="Arial"/>
          <w:color w:val="000000" w:themeColor="text1"/>
          <w:sz w:val="22"/>
          <w:szCs w:val="22"/>
        </w:rPr>
        <w:t>caused by the</w:t>
      </w:r>
      <w:r w:rsidR="00A01DF6" w:rsidRPr="0022790B">
        <w:rPr>
          <w:rFonts w:ascii="Arial" w:hAnsi="Arial" w:cs="Arial"/>
          <w:color w:val="000000" w:themeColor="text1"/>
          <w:sz w:val="22"/>
          <w:szCs w:val="22"/>
        </w:rPr>
        <w:t xml:space="preserve"> COVID-19 Pandemic</w:t>
      </w:r>
      <w:r w:rsidR="002B5DD9" w:rsidRPr="0022790B">
        <w:rPr>
          <w:rFonts w:ascii="Arial" w:hAnsi="Arial" w:cs="Arial"/>
          <w:color w:val="000000" w:themeColor="text1"/>
          <w:sz w:val="22"/>
          <w:szCs w:val="22"/>
        </w:rPr>
        <w:t xml:space="preserve">. </w:t>
      </w:r>
      <w:r w:rsidR="00A01DF6" w:rsidRPr="0022790B">
        <w:rPr>
          <w:rFonts w:ascii="Arial" w:hAnsi="Arial" w:cs="Arial"/>
          <w:color w:val="000000" w:themeColor="text1"/>
          <w:sz w:val="22"/>
          <w:szCs w:val="22"/>
        </w:rPr>
        <w:t xml:space="preserve">As the year 2020 started, all things has been set and all the necessary preparation or plans were prepared and done. Some programs even started their </w:t>
      </w:r>
      <w:r w:rsidR="005F60B9" w:rsidRPr="0022790B">
        <w:rPr>
          <w:rFonts w:ascii="Arial" w:hAnsi="Arial" w:cs="Arial"/>
          <w:color w:val="000000" w:themeColor="text1"/>
          <w:sz w:val="22"/>
          <w:szCs w:val="22"/>
        </w:rPr>
        <w:t>implementation, h</w:t>
      </w:r>
      <w:r w:rsidR="00A01DF6" w:rsidRPr="0022790B">
        <w:rPr>
          <w:rFonts w:ascii="Arial" w:hAnsi="Arial" w:cs="Arial"/>
          <w:color w:val="000000" w:themeColor="text1"/>
          <w:sz w:val="22"/>
          <w:szCs w:val="22"/>
        </w:rPr>
        <w:t xml:space="preserve">owever, during the middle of the semester is the occurrence of the COVID-19 Pandemic that has greatly affected disrupted </w:t>
      </w:r>
      <w:r w:rsidR="005F60B9" w:rsidRPr="0022790B">
        <w:rPr>
          <w:rFonts w:ascii="Arial" w:hAnsi="Arial" w:cs="Arial"/>
          <w:color w:val="000000" w:themeColor="text1"/>
          <w:sz w:val="22"/>
          <w:szCs w:val="22"/>
        </w:rPr>
        <w:t>the momentum</w:t>
      </w:r>
      <w:r w:rsidR="00A01DF6" w:rsidRPr="0022790B">
        <w:rPr>
          <w:rFonts w:ascii="Arial" w:hAnsi="Arial" w:cs="Arial"/>
          <w:color w:val="000000" w:themeColor="text1"/>
          <w:sz w:val="22"/>
          <w:szCs w:val="22"/>
        </w:rPr>
        <w:t xml:space="preserve"> of the region. </w:t>
      </w:r>
      <w:r w:rsidR="005F60B9" w:rsidRPr="0022790B">
        <w:rPr>
          <w:rFonts w:ascii="Arial" w:hAnsi="Arial" w:cs="Arial"/>
          <w:color w:val="000000" w:themeColor="text1"/>
          <w:sz w:val="22"/>
          <w:szCs w:val="22"/>
        </w:rPr>
        <w:t xml:space="preserve">Due to the spread of the virus and life-threatening to the country even in the entire world brought by the pandemic, every single individuals are being advise to </w:t>
      </w:r>
      <w:r w:rsidR="002F4669" w:rsidRPr="0022790B">
        <w:rPr>
          <w:rFonts w:ascii="Arial" w:hAnsi="Arial" w:cs="Arial"/>
          <w:color w:val="000000" w:themeColor="text1"/>
          <w:sz w:val="22"/>
          <w:szCs w:val="22"/>
        </w:rPr>
        <w:t xml:space="preserve">be </w:t>
      </w:r>
      <w:r w:rsidR="005F60B9" w:rsidRPr="0022790B">
        <w:rPr>
          <w:rFonts w:ascii="Arial" w:hAnsi="Arial" w:cs="Arial"/>
          <w:color w:val="000000" w:themeColor="text1"/>
          <w:sz w:val="22"/>
          <w:szCs w:val="22"/>
        </w:rPr>
        <w:t xml:space="preserve">responsible to stay safe. National and </w:t>
      </w:r>
      <w:r w:rsidR="00155CC6" w:rsidRPr="0022790B">
        <w:rPr>
          <w:rFonts w:ascii="Arial" w:hAnsi="Arial" w:cs="Arial"/>
          <w:color w:val="000000" w:themeColor="text1"/>
          <w:sz w:val="22"/>
          <w:szCs w:val="22"/>
        </w:rPr>
        <w:t>international</w:t>
      </w:r>
      <w:r w:rsidR="005F60B9" w:rsidRPr="0022790B">
        <w:rPr>
          <w:rFonts w:ascii="Arial" w:hAnsi="Arial" w:cs="Arial"/>
          <w:color w:val="000000" w:themeColor="text1"/>
          <w:sz w:val="22"/>
          <w:szCs w:val="22"/>
        </w:rPr>
        <w:t xml:space="preserve"> laws and </w:t>
      </w:r>
      <w:r w:rsidR="00155CC6" w:rsidRPr="0022790B">
        <w:rPr>
          <w:rFonts w:ascii="Arial" w:hAnsi="Arial" w:cs="Arial"/>
          <w:color w:val="000000" w:themeColor="text1"/>
          <w:sz w:val="22"/>
          <w:szCs w:val="22"/>
        </w:rPr>
        <w:t xml:space="preserve">policies have been issued and disseminated </w:t>
      </w:r>
      <w:r w:rsidR="001B0376" w:rsidRPr="0022790B">
        <w:rPr>
          <w:rFonts w:ascii="Arial" w:hAnsi="Arial" w:cs="Arial"/>
          <w:color w:val="000000" w:themeColor="text1"/>
          <w:sz w:val="22"/>
          <w:szCs w:val="22"/>
        </w:rPr>
        <w:t xml:space="preserve">to address or suppress the effects of the virus, however, </w:t>
      </w:r>
      <w:r w:rsidR="00155CC6" w:rsidRPr="0022790B">
        <w:rPr>
          <w:rFonts w:ascii="Arial" w:hAnsi="Arial" w:cs="Arial"/>
          <w:color w:val="000000" w:themeColor="text1"/>
          <w:sz w:val="22"/>
          <w:szCs w:val="22"/>
        </w:rPr>
        <w:t xml:space="preserve">that has affected the socio-economic and living of all the people in the world. </w:t>
      </w:r>
    </w:p>
    <w:p w14:paraId="424F3752" w14:textId="77777777" w:rsidR="002A2434" w:rsidRDefault="002A2434" w:rsidP="00A01DF6">
      <w:pPr>
        <w:spacing w:line="276" w:lineRule="auto"/>
        <w:ind w:firstLine="567"/>
        <w:jc w:val="both"/>
        <w:rPr>
          <w:rFonts w:ascii="Arial" w:hAnsi="Arial" w:cs="Arial"/>
          <w:color w:val="000000" w:themeColor="text1"/>
          <w:sz w:val="22"/>
          <w:szCs w:val="22"/>
        </w:rPr>
      </w:pPr>
    </w:p>
    <w:p w14:paraId="101045FB" w14:textId="4E7A6CA6" w:rsidR="00B8579A" w:rsidRDefault="00B8579A" w:rsidP="00B8579A">
      <w:pPr>
        <w:spacing w:line="276" w:lineRule="auto"/>
        <w:ind w:firstLine="567"/>
        <w:jc w:val="both"/>
        <w:rPr>
          <w:rFonts w:ascii="Arial" w:eastAsia="Arial" w:hAnsi="Arial" w:cs="Arial"/>
          <w:color w:val="222222"/>
          <w:sz w:val="22"/>
          <w:szCs w:val="22"/>
        </w:rPr>
      </w:pPr>
      <w:r>
        <w:rPr>
          <w:rFonts w:ascii="Arial" w:eastAsia="Arial" w:hAnsi="Arial" w:cs="Arial"/>
          <w:color w:val="222222"/>
          <w:sz w:val="22"/>
          <w:szCs w:val="22"/>
        </w:rPr>
        <w:t xml:space="preserve">The Department of Social </w:t>
      </w:r>
      <w:r w:rsidR="002F4669">
        <w:rPr>
          <w:rFonts w:ascii="Arial" w:eastAsia="Arial" w:hAnsi="Arial" w:cs="Arial"/>
          <w:color w:val="222222"/>
          <w:sz w:val="22"/>
          <w:szCs w:val="22"/>
        </w:rPr>
        <w:t>Welfare and Development (DSWD) a</w:t>
      </w:r>
      <w:r>
        <w:rPr>
          <w:rFonts w:ascii="Arial" w:eastAsia="Arial" w:hAnsi="Arial" w:cs="Arial"/>
          <w:color w:val="222222"/>
          <w:sz w:val="22"/>
          <w:szCs w:val="22"/>
        </w:rPr>
        <w:t xml:space="preserve">s the executive department of the Philippine Government responsible for protecting the social welfare rights of Filipinos and promoting social development and responsible for policy-making and empowerment of the poor, vulnerable and disadvantaged sector and ensuring the provision of social welfare and development services through intermediaries such as local government units, non-government organizations and civil society, has to make ways in order to execute its mandate. Relative to this, the Department put focused on </w:t>
      </w:r>
      <w:r w:rsidR="002F4669">
        <w:rPr>
          <w:rFonts w:ascii="Arial" w:eastAsia="Arial" w:hAnsi="Arial" w:cs="Arial"/>
          <w:color w:val="222222"/>
          <w:sz w:val="22"/>
          <w:szCs w:val="22"/>
        </w:rPr>
        <w:t>ensuring the provision of social welfare and development services in lined with the current situation. One of the government program is the Emergency Subsidy Program through the Social Amelioration Program wherein the DSWD is the lead agency to implement the said program.</w:t>
      </w:r>
    </w:p>
    <w:p w14:paraId="49A702E2" w14:textId="2CDC2923" w:rsidR="002F4669" w:rsidRDefault="00E729F1" w:rsidP="002F4669">
      <w:pPr>
        <w:spacing w:line="276" w:lineRule="auto"/>
        <w:jc w:val="both"/>
        <w:rPr>
          <w:rFonts w:ascii="Arial" w:eastAsia="Arial" w:hAnsi="Arial" w:cs="Arial"/>
          <w:color w:val="222222"/>
          <w:sz w:val="22"/>
          <w:szCs w:val="22"/>
        </w:rPr>
      </w:pPr>
      <w:r>
        <w:rPr>
          <w:rFonts w:ascii="Arial" w:eastAsia="Arial" w:hAnsi="Arial" w:cs="Arial"/>
          <w:color w:val="222222"/>
          <w:sz w:val="22"/>
          <w:szCs w:val="22"/>
        </w:rPr>
        <w:t>With the implementation of the ESP-SAP, it diverted most of the focus of the entire department including its resources-funds and workforce. As a result, the following has contributed and affected also the performance of the region in terms of the delivery of expected outputs for the semester</w:t>
      </w:r>
      <w:r w:rsidR="001B0376">
        <w:rPr>
          <w:rFonts w:ascii="Arial" w:eastAsia="Arial" w:hAnsi="Arial" w:cs="Arial"/>
          <w:color w:val="222222"/>
          <w:sz w:val="22"/>
          <w:szCs w:val="22"/>
        </w:rPr>
        <w:t xml:space="preserve"> and may even affect also the succeeding period</w:t>
      </w:r>
      <w:r>
        <w:rPr>
          <w:rFonts w:ascii="Arial" w:eastAsia="Arial" w:hAnsi="Arial" w:cs="Arial"/>
          <w:color w:val="222222"/>
          <w:sz w:val="22"/>
          <w:szCs w:val="22"/>
        </w:rPr>
        <w:t>:</w:t>
      </w:r>
    </w:p>
    <w:p w14:paraId="59DA43BD" w14:textId="77777777" w:rsidR="00B8579A" w:rsidRDefault="00B8579A" w:rsidP="00B8579A">
      <w:pPr>
        <w:spacing w:line="276" w:lineRule="auto"/>
        <w:ind w:firstLine="567"/>
        <w:jc w:val="both"/>
        <w:rPr>
          <w:rFonts w:ascii="Arial" w:eastAsia="Arial" w:hAnsi="Arial" w:cs="Arial"/>
          <w:color w:val="222222"/>
          <w:sz w:val="22"/>
          <w:szCs w:val="22"/>
        </w:rPr>
      </w:pPr>
    </w:p>
    <w:p w14:paraId="38E7086F" w14:textId="3BCBB022" w:rsidR="00A01DF6" w:rsidRPr="00E729F1" w:rsidRDefault="00E729F1" w:rsidP="00ED1FA8">
      <w:pPr>
        <w:pStyle w:val="ListParagraph"/>
        <w:numPr>
          <w:ilvl w:val="0"/>
          <w:numId w:val="11"/>
        </w:numPr>
        <w:spacing w:line="276" w:lineRule="auto"/>
        <w:jc w:val="both"/>
        <w:rPr>
          <w:rFonts w:ascii="Arial" w:hAnsi="Arial" w:cs="Arial"/>
          <w:color w:val="000000" w:themeColor="text1"/>
          <w:sz w:val="22"/>
          <w:szCs w:val="22"/>
        </w:rPr>
      </w:pPr>
      <w:r>
        <w:rPr>
          <w:rFonts w:ascii="Arial" w:hAnsi="Arial" w:cs="Arial"/>
          <w:sz w:val="22"/>
          <w:szCs w:val="22"/>
        </w:rPr>
        <w:t>Diversion of attention on the implementation of SAP instead of focusing on the main or regular programs</w:t>
      </w:r>
      <w:r w:rsidR="001B0376">
        <w:rPr>
          <w:rFonts w:ascii="Arial" w:hAnsi="Arial" w:cs="Arial"/>
          <w:sz w:val="22"/>
          <w:szCs w:val="22"/>
        </w:rPr>
        <w:t xml:space="preserve"> of the agency</w:t>
      </w:r>
      <w:r>
        <w:rPr>
          <w:rFonts w:ascii="Arial" w:hAnsi="Arial" w:cs="Arial"/>
          <w:sz w:val="22"/>
          <w:szCs w:val="22"/>
        </w:rPr>
        <w:t>;</w:t>
      </w:r>
    </w:p>
    <w:p w14:paraId="20FAD3FD" w14:textId="52583C5E" w:rsidR="00E729F1" w:rsidRPr="00E729F1" w:rsidRDefault="00E729F1" w:rsidP="00ED1FA8">
      <w:pPr>
        <w:pStyle w:val="ListParagraph"/>
        <w:numPr>
          <w:ilvl w:val="0"/>
          <w:numId w:val="11"/>
        </w:numPr>
        <w:spacing w:line="276" w:lineRule="auto"/>
        <w:jc w:val="both"/>
        <w:rPr>
          <w:rFonts w:ascii="Arial" w:hAnsi="Arial" w:cs="Arial"/>
          <w:sz w:val="22"/>
          <w:szCs w:val="22"/>
        </w:rPr>
      </w:pPr>
      <w:r>
        <w:rPr>
          <w:rFonts w:ascii="Arial" w:hAnsi="Arial" w:cs="Arial"/>
          <w:sz w:val="22"/>
          <w:szCs w:val="22"/>
        </w:rPr>
        <w:t>Realignment/adjustment on the allocated budgets thus, cancellation or limitation of programs, activities and proposals due to lack of funds from the national to aid the need of the of the country</w:t>
      </w:r>
      <w:r w:rsidR="00C03055">
        <w:rPr>
          <w:rFonts w:ascii="Arial" w:hAnsi="Arial" w:cs="Arial"/>
          <w:sz w:val="22"/>
          <w:szCs w:val="22"/>
        </w:rPr>
        <w:t>;</w:t>
      </w:r>
    </w:p>
    <w:p w14:paraId="39EB6DB2" w14:textId="01A9FA5D" w:rsidR="00FB13CF" w:rsidRDefault="00B8579A" w:rsidP="00ED1FA8">
      <w:pPr>
        <w:pStyle w:val="ListParagraph"/>
        <w:numPr>
          <w:ilvl w:val="0"/>
          <w:numId w:val="11"/>
        </w:numPr>
        <w:spacing w:line="276" w:lineRule="auto"/>
        <w:jc w:val="both"/>
        <w:rPr>
          <w:rFonts w:ascii="Arial" w:hAnsi="Arial" w:cs="Arial"/>
          <w:sz w:val="22"/>
          <w:szCs w:val="22"/>
        </w:rPr>
      </w:pPr>
      <w:r>
        <w:rPr>
          <w:rFonts w:ascii="Arial" w:hAnsi="Arial" w:cs="Arial"/>
          <w:sz w:val="22"/>
          <w:szCs w:val="22"/>
        </w:rPr>
        <w:t>C</w:t>
      </w:r>
      <w:r w:rsidR="00FB13CF" w:rsidRPr="002B5DD9">
        <w:rPr>
          <w:rFonts w:ascii="Arial" w:hAnsi="Arial" w:cs="Arial"/>
          <w:sz w:val="22"/>
          <w:szCs w:val="22"/>
        </w:rPr>
        <w:t xml:space="preserve">ancellation of </w:t>
      </w:r>
      <w:r w:rsidR="00E729F1">
        <w:rPr>
          <w:rFonts w:ascii="Arial" w:hAnsi="Arial" w:cs="Arial"/>
          <w:sz w:val="22"/>
          <w:szCs w:val="22"/>
        </w:rPr>
        <w:t>Programs, A</w:t>
      </w:r>
      <w:r w:rsidR="00FB13CF" w:rsidRPr="002B5DD9">
        <w:rPr>
          <w:rFonts w:ascii="Arial" w:hAnsi="Arial" w:cs="Arial"/>
          <w:sz w:val="22"/>
          <w:szCs w:val="22"/>
        </w:rPr>
        <w:t>ctivities</w:t>
      </w:r>
      <w:r w:rsidR="00C03055">
        <w:rPr>
          <w:rFonts w:ascii="Arial" w:hAnsi="Arial" w:cs="Arial"/>
          <w:sz w:val="22"/>
          <w:szCs w:val="22"/>
        </w:rPr>
        <w:t xml:space="preserve"> and Proposals since no more funds are available or  reduced </w:t>
      </w:r>
      <w:r w:rsidR="00E729F1">
        <w:rPr>
          <w:rFonts w:ascii="Arial" w:hAnsi="Arial" w:cs="Arial"/>
          <w:sz w:val="22"/>
          <w:szCs w:val="22"/>
        </w:rPr>
        <w:t xml:space="preserve">due to realignment, </w:t>
      </w:r>
      <w:r w:rsidR="00FB13CF" w:rsidRPr="002B5DD9">
        <w:rPr>
          <w:rFonts w:ascii="Arial" w:hAnsi="Arial" w:cs="Arial"/>
          <w:sz w:val="22"/>
          <w:szCs w:val="22"/>
        </w:rPr>
        <w:t xml:space="preserve">limited mobility of conduct </w:t>
      </w:r>
      <w:r>
        <w:rPr>
          <w:rFonts w:ascii="Arial" w:hAnsi="Arial" w:cs="Arial"/>
          <w:sz w:val="22"/>
          <w:szCs w:val="22"/>
        </w:rPr>
        <w:t>activities</w:t>
      </w:r>
      <w:r w:rsidR="00E729F1">
        <w:rPr>
          <w:rFonts w:ascii="Arial" w:hAnsi="Arial" w:cs="Arial"/>
          <w:sz w:val="22"/>
          <w:szCs w:val="22"/>
        </w:rPr>
        <w:t xml:space="preserve"> due to quarantine protocols</w:t>
      </w:r>
      <w:r w:rsidR="00C03055">
        <w:rPr>
          <w:rFonts w:ascii="Arial" w:hAnsi="Arial" w:cs="Arial"/>
          <w:sz w:val="22"/>
          <w:szCs w:val="22"/>
        </w:rPr>
        <w:t>;</w:t>
      </w:r>
      <w:r w:rsidR="00FB13CF" w:rsidRPr="002B5DD9">
        <w:rPr>
          <w:rFonts w:ascii="Arial" w:hAnsi="Arial" w:cs="Arial"/>
          <w:sz w:val="22"/>
          <w:szCs w:val="22"/>
        </w:rPr>
        <w:t xml:space="preserve"> </w:t>
      </w:r>
    </w:p>
    <w:p w14:paraId="3865BDAC" w14:textId="2022ADB6" w:rsidR="00B132D8" w:rsidRPr="00567335" w:rsidRDefault="00B132D8" w:rsidP="00ED1FA8">
      <w:pPr>
        <w:pStyle w:val="ListParagraph"/>
        <w:numPr>
          <w:ilvl w:val="0"/>
          <w:numId w:val="11"/>
        </w:numPr>
        <w:spacing w:line="276" w:lineRule="auto"/>
        <w:jc w:val="both"/>
        <w:rPr>
          <w:rFonts w:ascii="Arial" w:hAnsi="Arial" w:cs="Arial"/>
          <w:sz w:val="22"/>
          <w:szCs w:val="22"/>
        </w:rPr>
      </w:pPr>
      <w:r>
        <w:rPr>
          <w:rFonts w:ascii="Arial" w:hAnsi="Arial" w:cs="Arial"/>
          <w:sz w:val="22"/>
          <w:szCs w:val="22"/>
        </w:rPr>
        <w:t>Delayed delivery of services such as cash gift for centenarians and social pensioners due to restrictions and guidelines being implemented in the different areas in CAR in response to the existing pandemic.</w:t>
      </w:r>
    </w:p>
    <w:p w14:paraId="64CE3C18" w14:textId="77777777" w:rsidR="00567335" w:rsidRDefault="00567335" w:rsidP="00ED1FA8">
      <w:pPr>
        <w:pStyle w:val="ListParagraph"/>
        <w:numPr>
          <w:ilvl w:val="0"/>
          <w:numId w:val="11"/>
        </w:numPr>
        <w:spacing w:line="276" w:lineRule="auto"/>
        <w:jc w:val="both"/>
        <w:rPr>
          <w:rFonts w:ascii="Arial" w:hAnsi="Arial" w:cs="Arial"/>
          <w:sz w:val="22"/>
          <w:szCs w:val="22"/>
        </w:rPr>
      </w:pPr>
      <w:r>
        <w:rPr>
          <w:rFonts w:ascii="Arial" w:hAnsi="Arial" w:cs="Arial"/>
          <w:sz w:val="22"/>
          <w:szCs w:val="22"/>
        </w:rPr>
        <w:t>Low fund utilization due to cancellation or delays in the conduct of activities.</w:t>
      </w:r>
    </w:p>
    <w:p w14:paraId="0749F720" w14:textId="3C5DE615" w:rsidR="002F4669" w:rsidRPr="00FB13CF" w:rsidRDefault="00567335" w:rsidP="00ED1FA8">
      <w:pPr>
        <w:pStyle w:val="ListParagraph"/>
        <w:numPr>
          <w:ilvl w:val="0"/>
          <w:numId w:val="11"/>
        </w:numPr>
        <w:spacing w:line="276" w:lineRule="auto"/>
        <w:jc w:val="both"/>
        <w:rPr>
          <w:rFonts w:ascii="Arial" w:hAnsi="Arial" w:cs="Arial"/>
          <w:sz w:val="22"/>
          <w:szCs w:val="22"/>
        </w:rPr>
      </w:pPr>
      <w:r>
        <w:rPr>
          <w:rFonts w:ascii="Arial" w:hAnsi="Arial" w:cs="Arial"/>
          <w:sz w:val="22"/>
          <w:szCs w:val="22"/>
        </w:rPr>
        <w:t>Less number of clients availing some services in the depa</w:t>
      </w:r>
      <w:r w:rsidR="004441CD">
        <w:rPr>
          <w:rFonts w:ascii="Arial" w:hAnsi="Arial" w:cs="Arial"/>
          <w:sz w:val="22"/>
          <w:szCs w:val="22"/>
        </w:rPr>
        <w:t>rtment due to quarantine protoco</w:t>
      </w:r>
      <w:r>
        <w:rPr>
          <w:rFonts w:ascii="Arial" w:hAnsi="Arial" w:cs="Arial"/>
          <w:sz w:val="22"/>
          <w:szCs w:val="22"/>
        </w:rPr>
        <w:t>ls such as MTA clear</w:t>
      </w:r>
      <w:r w:rsidR="00177670">
        <w:rPr>
          <w:rFonts w:ascii="Arial" w:hAnsi="Arial" w:cs="Arial"/>
          <w:sz w:val="22"/>
          <w:szCs w:val="22"/>
        </w:rPr>
        <w:t>ances, admission at the residential care facilities</w:t>
      </w:r>
    </w:p>
    <w:p w14:paraId="56DC84BB" w14:textId="77777777" w:rsidR="00177670" w:rsidRDefault="00177670" w:rsidP="00177670">
      <w:pPr>
        <w:spacing w:line="276" w:lineRule="auto"/>
        <w:jc w:val="both"/>
        <w:rPr>
          <w:rFonts w:ascii="Arial" w:hAnsi="Arial" w:cs="Arial"/>
          <w:sz w:val="22"/>
          <w:szCs w:val="22"/>
        </w:rPr>
      </w:pPr>
    </w:p>
    <w:p w14:paraId="385CD65E" w14:textId="5BAD56B3" w:rsidR="00D80E11" w:rsidRDefault="00606BA7" w:rsidP="00606BA7">
      <w:pPr>
        <w:spacing w:line="276" w:lineRule="auto"/>
        <w:ind w:firstLine="720"/>
        <w:jc w:val="both"/>
        <w:rPr>
          <w:rFonts w:ascii="Arial" w:hAnsi="Arial" w:cs="Arial"/>
          <w:sz w:val="22"/>
        </w:rPr>
      </w:pPr>
      <w:r>
        <w:rPr>
          <w:rFonts w:ascii="Arial" w:hAnsi="Arial" w:cs="Arial"/>
          <w:color w:val="000000" w:themeColor="text1"/>
          <w:sz w:val="22"/>
          <w:szCs w:val="22"/>
        </w:rPr>
        <w:t>Other than that, d</w:t>
      </w:r>
      <w:r w:rsidR="00FB13CF" w:rsidRPr="00606BA7">
        <w:rPr>
          <w:rFonts w:ascii="Arial" w:hAnsi="Arial" w:cs="Arial"/>
          <w:color w:val="000000" w:themeColor="text1"/>
          <w:sz w:val="22"/>
          <w:szCs w:val="22"/>
        </w:rPr>
        <w:t xml:space="preserve">elayed approval of the National Recalibrated 2020 Work and Financial Plan resulted to the late hiring of both the RPMO and ACTs and the commencement of implementation </w:t>
      </w:r>
      <w:r w:rsidR="00B8579A" w:rsidRPr="00606BA7">
        <w:rPr>
          <w:rFonts w:ascii="Arial" w:hAnsi="Arial" w:cs="Arial"/>
          <w:color w:val="000000" w:themeColor="text1"/>
          <w:sz w:val="22"/>
          <w:szCs w:val="22"/>
        </w:rPr>
        <w:t>of the Kalahi-CIDSS-NCDDP</w:t>
      </w:r>
      <w:r w:rsidR="00FB13CF" w:rsidRPr="00606BA7">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2B5DD9" w:rsidRPr="00606BA7">
        <w:rPr>
          <w:rFonts w:ascii="Arial" w:hAnsi="Arial" w:cs="Arial"/>
          <w:color w:val="000000" w:themeColor="text1"/>
          <w:sz w:val="22"/>
          <w:szCs w:val="22"/>
        </w:rPr>
        <w:t xml:space="preserve">The adjustment in the </w:t>
      </w:r>
      <w:r w:rsidR="002B5DD9" w:rsidRPr="00606BA7">
        <w:rPr>
          <w:rFonts w:ascii="Arial" w:hAnsi="Arial" w:cs="Arial"/>
          <w:i/>
          <w:color w:val="000000" w:themeColor="text1"/>
          <w:sz w:val="22"/>
          <w:szCs w:val="22"/>
        </w:rPr>
        <w:t>no fund transfer policy</w:t>
      </w:r>
      <w:r w:rsidR="002B5DD9" w:rsidRPr="00606BA7">
        <w:rPr>
          <w:rFonts w:ascii="Arial" w:hAnsi="Arial" w:cs="Arial"/>
          <w:color w:val="000000" w:themeColor="text1"/>
          <w:sz w:val="22"/>
          <w:szCs w:val="22"/>
        </w:rPr>
        <w:t xml:space="preserve"> in the implementation </w:t>
      </w:r>
      <w:r w:rsidR="00C03055" w:rsidRPr="00606BA7">
        <w:rPr>
          <w:rFonts w:ascii="Arial" w:hAnsi="Arial" w:cs="Arial"/>
          <w:color w:val="000000" w:themeColor="text1"/>
          <w:sz w:val="22"/>
          <w:szCs w:val="22"/>
        </w:rPr>
        <w:t>of Supplementary</w:t>
      </w:r>
      <w:r w:rsidR="002B5DD9" w:rsidRPr="00606BA7">
        <w:rPr>
          <w:rFonts w:ascii="Arial" w:hAnsi="Arial" w:cs="Arial"/>
          <w:color w:val="000000" w:themeColor="text1"/>
          <w:sz w:val="22"/>
          <w:szCs w:val="22"/>
        </w:rPr>
        <w:t xml:space="preserve"> Feeding Program and </w:t>
      </w:r>
      <w:r w:rsidR="0041313A" w:rsidRPr="00606BA7">
        <w:rPr>
          <w:rFonts w:ascii="Arial" w:hAnsi="Arial" w:cs="Arial"/>
          <w:color w:val="000000" w:themeColor="text1"/>
          <w:sz w:val="22"/>
          <w:szCs w:val="22"/>
        </w:rPr>
        <w:t xml:space="preserve">limited staff </w:t>
      </w:r>
      <w:r w:rsidR="002B5DD9" w:rsidRPr="00606BA7">
        <w:rPr>
          <w:rFonts w:ascii="Arial" w:hAnsi="Arial" w:cs="Arial"/>
          <w:color w:val="000000" w:themeColor="text1"/>
          <w:sz w:val="22"/>
          <w:szCs w:val="22"/>
        </w:rPr>
        <w:t>still affected</w:t>
      </w:r>
      <w:r w:rsidR="0041313A" w:rsidRPr="00606BA7">
        <w:rPr>
          <w:rFonts w:ascii="Arial" w:hAnsi="Arial" w:cs="Arial"/>
          <w:color w:val="000000" w:themeColor="text1"/>
          <w:sz w:val="22"/>
          <w:szCs w:val="22"/>
        </w:rPr>
        <w:t xml:space="preserve"> and </w:t>
      </w:r>
      <w:r w:rsidR="002B5DD9" w:rsidRPr="00606BA7">
        <w:rPr>
          <w:rFonts w:ascii="Arial" w:hAnsi="Arial" w:cs="Arial"/>
          <w:color w:val="000000" w:themeColor="text1"/>
          <w:sz w:val="22"/>
          <w:szCs w:val="22"/>
        </w:rPr>
        <w:t>a challenge</w:t>
      </w:r>
      <w:r w:rsidR="0041313A" w:rsidRPr="00606BA7">
        <w:rPr>
          <w:rFonts w:ascii="Arial" w:hAnsi="Arial" w:cs="Arial"/>
          <w:color w:val="000000" w:themeColor="text1"/>
          <w:sz w:val="22"/>
          <w:szCs w:val="22"/>
        </w:rPr>
        <w:t xml:space="preserve"> the implementation of </w:t>
      </w:r>
      <w:r w:rsidR="002B5DD9" w:rsidRPr="00606BA7">
        <w:rPr>
          <w:rFonts w:ascii="Arial" w:hAnsi="Arial" w:cs="Arial"/>
          <w:color w:val="000000" w:themeColor="text1"/>
          <w:sz w:val="22"/>
          <w:szCs w:val="22"/>
        </w:rPr>
        <w:t>the p</w:t>
      </w:r>
      <w:r w:rsidR="0041313A" w:rsidRPr="00606BA7">
        <w:rPr>
          <w:rFonts w:ascii="Arial" w:hAnsi="Arial" w:cs="Arial"/>
          <w:color w:val="000000" w:themeColor="text1"/>
          <w:sz w:val="22"/>
          <w:szCs w:val="22"/>
        </w:rPr>
        <w:t xml:space="preserve">rogram </w:t>
      </w:r>
      <w:r w:rsidR="002B5DD9" w:rsidRPr="00606BA7">
        <w:rPr>
          <w:rFonts w:ascii="Arial" w:hAnsi="Arial" w:cs="Arial"/>
          <w:color w:val="000000" w:themeColor="text1"/>
          <w:sz w:val="22"/>
          <w:szCs w:val="22"/>
        </w:rPr>
        <w:t>to achieve its targets</w:t>
      </w:r>
      <w:r w:rsidR="0041313A" w:rsidRPr="00606BA7">
        <w:rPr>
          <w:rFonts w:ascii="Arial" w:hAnsi="Arial" w:cs="Arial"/>
          <w:color w:val="000000" w:themeColor="text1"/>
          <w:sz w:val="22"/>
          <w:szCs w:val="22"/>
        </w:rPr>
        <w:t>. Considering the terrain and distances of the municipalities in the Cordillera, there is a n</w:t>
      </w:r>
      <w:r>
        <w:rPr>
          <w:rFonts w:ascii="Arial" w:hAnsi="Arial" w:cs="Arial"/>
          <w:color w:val="000000" w:themeColor="text1"/>
          <w:sz w:val="22"/>
          <w:szCs w:val="22"/>
        </w:rPr>
        <w:t xml:space="preserve">eed additional staffs under SFP. </w:t>
      </w:r>
      <w:r w:rsidR="00177670" w:rsidRPr="00606BA7">
        <w:rPr>
          <w:rFonts w:ascii="Arial" w:hAnsi="Arial" w:cs="Arial"/>
          <w:sz w:val="22"/>
        </w:rPr>
        <w:t>For Pantawid, some registered households were inactive, delisted, and graduated from the program for this year. Some were delisted due to no qualified beneficiaries, waived, inedibility, duplicates of which some families are Pantawid RCCT beneficiaries, and transfer to other regions.</w:t>
      </w:r>
    </w:p>
    <w:p w14:paraId="23E3EB9E" w14:textId="77777777" w:rsidR="00606BA7" w:rsidRPr="00606BA7" w:rsidRDefault="00606BA7" w:rsidP="00606BA7">
      <w:pPr>
        <w:spacing w:line="276" w:lineRule="auto"/>
        <w:ind w:firstLine="720"/>
        <w:jc w:val="both"/>
        <w:rPr>
          <w:rFonts w:ascii="Arial" w:hAnsi="Arial" w:cs="Arial"/>
          <w:color w:val="000000" w:themeColor="text1"/>
          <w:sz w:val="22"/>
          <w:szCs w:val="22"/>
        </w:rPr>
      </w:pPr>
    </w:p>
    <w:p w14:paraId="18CD1613" w14:textId="55AB8997" w:rsidR="00C875DA" w:rsidRPr="00606BA7" w:rsidRDefault="00C875DA" w:rsidP="00606BA7">
      <w:pPr>
        <w:spacing w:line="276" w:lineRule="auto"/>
        <w:ind w:firstLine="720"/>
        <w:jc w:val="both"/>
        <w:rPr>
          <w:rFonts w:ascii="Arial" w:hAnsi="Arial" w:cs="Arial"/>
          <w:sz w:val="22"/>
          <w:szCs w:val="22"/>
        </w:rPr>
      </w:pPr>
      <w:r w:rsidRPr="00606BA7">
        <w:rPr>
          <w:rFonts w:ascii="Arial" w:hAnsi="Arial" w:cs="Arial"/>
          <w:sz w:val="22"/>
          <w:szCs w:val="22"/>
        </w:rPr>
        <w:t xml:space="preserve">As </w:t>
      </w:r>
      <w:r w:rsidR="00FB295C">
        <w:rPr>
          <w:rFonts w:ascii="Arial" w:hAnsi="Arial" w:cs="Arial"/>
          <w:sz w:val="22"/>
          <w:szCs w:val="22"/>
        </w:rPr>
        <w:t xml:space="preserve">regards human resource concern, there is difficulty in filing up positons caused by </w:t>
      </w:r>
      <w:r w:rsidRPr="00606BA7">
        <w:rPr>
          <w:rFonts w:ascii="Arial" w:hAnsi="Arial" w:cs="Arial"/>
          <w:sz w:val="22"/>
          <w:szCs w:val="22"/>
        </w:rPr>
        <w:t>resignations and/or promotion of staff, which includes transfer of program to another. Some hired staffs were not immediately deployed due to the absence of public transportation since the start of current health crisis. There is also a delay in the processing of permanent positions due to the need to reconcile technical assistance provided by the Civil Service Commission and from the DSWD Central Office. It was also accounted that several hired/appointed staff tend to waive or withdraw their application due to personal reasons. However, the strong support of the Management and Human Resource Merit Promotion Selection Board/ Promotion Selection Committee and Staff Selection Committee to the Section had greatly contributed to the fast tracking of filling up of the vacancies. In addition, the Department’s policy on Recruitment, Screening, Selection and Placement process, which is the utilization of active pool of applicants, has contributed in the immediate filling up of contract of service and job order positions. Proper planning and monitoring and stricter implementation of guidelines and timelines will greatly help in achieving targeted indicators.</w:t>
      </w:r>
    </w:p>
    <w:p w14:paraId="7BEDE95B" w14:textId="77777777" w:rsidR="002A2434" w:rsidRPr="00621B60" w:rsidRDefault="002A2434" w:rsidP="002A2434">
      <w:pPr>
        <w:spacing w:line="276" w:lineRule="auto"/>
        <w:jc w:val="both"/>
        <w:rPr>
          <w:rFonts w:ascii="Arial" w:hAnsi="Arial" w:cs="Arial"/>
          <w:color w:val="FF0000"/>
          <w:sz w:val="22"/>
          <w:szCs w:val="22"/>
        </w:rPr>
      </w:pPr>
    </w:p>
    <w:p w14:paraId="18DCE030" w14:textId="4B2DA35A" w:rsidR="00606BA7" w:rsidRDefault="00606BA7" w:rsidP="00606BA7">
      <w:pPr>
        <w:spacing w:line="276" w:lineRule="auto"/>
        <w:ind w:firstLine="720"/>
        <w:jc w:val="both"/>
        <w:rPr>
          <w:rFonts w:ascii="Arial" w:hAnsi="Arial" w:cs="Arial"/>
          <w:sz w:val="22"/>
          <w:szCs w:val="22"/>
        </w:rPr>
      </w:pPr>
      <w:r>
        <w:rPr>
          <w:rFonts w:ascii="Arial" w:hAnsi="Arial" w:cs="Arial"/>
          <w:sz w:val="22"/>
          <w:szCs w:val="22"/>
        </w:rPr>
        <w:t>On financial management</w:t>
      </w:r>
      <w:r w:rsidR="002A2434" w:rsidRPr="00621B60">
        <w:rPr>
          <w:rFonts w:ascii="Arial" w:hAnsi="Arial" w:cs="Arial"/>
          <w:sz w:val="22"/>
          <w:szCs w:val="22"/>
        </w:rPr>
        <w:t>, the Department</w:t>
      </w:r>
      <w:r>
        <w:rPr>
          <w:rFonts w:ascii="Arial" w:hAnsi="Arial" w:cs="Arial"/>
          <w:sz w:val="22"/>
          <w:szCs w:val="22"/>
        </w:rPr>
        <w:t xml:space="preserve">’s financial accomplishment is </w:t>
      </w:r>
      <w:r w:rsidR="0031014B">
        <w:rPr>
          <w:rFonts w:ascii="Arial" w:hAnsi="Arial" w:cs="Arial"/>
          <w:sz w:val="22"/>
          <w:szCs w:val="22"/>
        </w:rPr>
        <w:t>96.22</w:t>
      </w:r>
      <w:r w:rsidR="00FB295C">
        <w:rPr>
          <w:rFonts w:ascii="Arial" w:hAnsi="Arial" w:cs="Arial"/>
          <w:sz w:val="22"/>
          <w:szCs w:val="22"/>
        </w:rPr>
        <w:t>%</w:t>
      </w:r>
      <w:r>
        <w:rPr>
          <w:rFonts w:ascii="Arial" w:hAnsi="Arial" w:cs="Arial"/>
          <w:sz w:val="22"/>
          <w:szCs w:val="22"/>
        </w:rPr>
        <w:t xml:space="preserve">. The Field Office was able to disburse the amount of </w:t>
      </w:r>
      <w:r w:rsidR="0031014B">
        <w:rPr>
          <w:rFonts w:ascii="Arial" w:hAnsi="Arial" w:cs="Arial"/>
          <w:sz w:val="22"/>
          <w:szCs w:val="22"/>
        </w:rPr>
        <w:t>Php3,123,788,701.85</w:t>
      </w:r>
      <w:r>
        <w:rPr>
          <w:rFonts w:ascii="Arial" w:hAnsi="Arial" w:cs="Arial"/>
          <w:sz w:val="22"/>
          <w:szCs w:val="22"/>
        </w:rPr>
        <w:t xml:space="preserve"> out of the </w:t>
      </w:r>
      <w:r w:rsidR="0022790B">
        <w:rPr>
          <w:rFonts w:ascii="Arial" w:hAnsi="Arial" w:cs="Arial"/>
          <w:sz w:val="22"/>
          <w:szCs w:val="22"/>
        </w:rPr>
        <w:t xml:space="preserve">Php3, </w:t>
      </w:r>
      <w:r w:rsidR="0031014B">
        <w:rPr>
          <w:rFonts w:ascii="Arial" w:hAnsi="Arial" w:cs="Arial"/>
          <w:sz w:val="22"/>
          <w:szCs w:val="22"/>
        </w:rPr>
        <w:t>246,622,642.04</w:t>
      </w:r>
      <w:r>
        <w:rPr>
          <w:rFonts w:ascii="Arial" w:hAnsi="Arial" w:cs="Arial"/>
          <w:sz w:val="22"/>
          <w:szCs w:val="22"/>
        </w:rPr>
        <w:t xml:space="preserve"> </w:t>
      </w:r>
      <w:r w:rsidR="0022790B">
        <w:rPr>
          <w:rFonts w:ascii="Arial" w:hAnsi="Arial" w:cs="Arial"/>
          <w:sz w:val="22"/>
          <w:szCs w:val="22"/>
        </w:rPr>
        <w:t>obligated fund</w:t>
      </w:r>
      <w:r>
        <w:rPr>
          <w:rFonts w:ascii="Arial" w:hAnsi="Arial" w:cs="Arial"/>
          <w:sz w:val="22"/>
          <w:szCs w:val="22"/>
        </w:rPr>
        <w:t>.</w:t>
      </w:r>
      <w:r w:rsidR="00B64225">
        <w:rPr>
          <w:rFonts w:ascii="Arial" w:hAnsi="Arial" w:cs="Arial"/>
          <w:sz w:val="22"/>
          <w:szCs w:val="22"/>
        </w:rPr>
        <w:t xml:space="preserve"> This made possible by closely working with the program focals and continuous monitoring of their status report.</w:t>
      </w:r>
    </w:p>
    <w:p w14:paraId="71F1A650" w14:textId="77777777" w:rsidR="002A2434" w:rsidRDefault="002A2434" w:rsidP="00B64225">
      <w:pPr>
        <w:spacing w:line="276" w:lineRule="auto"/>
        <w:jc w:val="both"/>
        <w:rPr>
          <w:rFonts w:ascii="Arial" w:hAnsi="Arial" w:cs="Arial"/>
          <w:sz w:val="22"/>
          <w:szCs w:val="22"/>
        </w:rPr>
      </w:pPr>
    </w:p>
    <w:p w14:paraId="326F0D3F" w14:textId="2906AE21" w:rsidR="005C7ABA" w:rsidRPr="00C875DA" w:rsidRDefault="00C875DA" w:rsidP="00C875DA">
      <w:pPr>
        <w:spacing w:line="276" w:lineRule="auto"/>
        <w:ind w:firstLine="720"/>
        <w:jc w:val="both"/>
        <w:rPr>
          <w:rFonts w:ascii="Arial" w:hAnsi="Arial" w:cs="Arial"/>
          <w:sz w:val="22"/>
          <w:szCs w:val="22"/>
        </w:rPr>
      </w:pPr>
      <w:r w:rsidRPr="00C875DA">
        <w:rPr>
          <w:rFonts w:ascii="Arial" w:hAnsi="Arial" w:cs="Arial"/>
          <w:sz w:val="22"/>
          <w:szCs w:val="22"/>
        </w:rPr>
        <w:t xml:space="preserve">Finally, </w:t>
      </w:r>
      <w:r>
        <w:rPr>
          <w:rFonts w:ascii="Arial" w:hAnsi="Arial" w:cs="Arial"/>
          <w:sz w:val="22"/>
          <w:szCs w:val="22"/>
        </w:rPr>
        <w:t>d</w:t>
      </w:r>
      <w:r w:rsidRPr="00C875DA">
        <w:rPr>
          <w:rFonts w:ascii="Arial" w:hAnsi="Arial" w:cs="Arial"/>
          <w:sz w:val="22"/>
          <w:szCs w:val="22"/>
        </w:rPr>
        <w:t xml:space="preserve">espite of the all the mentioned challenges, the DSWD CAR has proved that any circumstances or events may occur, still can deliver and performs its mandates as the department promoting the social welfare and development to the public.  </w:t>
      </w:r>
      <w:r>
        <w:rPr>
          <w:rFonts w:ascii="Arial" w:hAnsi="Arial" w:cs="Arial"/>
          <w:sz w:val="22"/>
          <w:szCs w:val="22"/>
        </w:rPr>
        <w:t>W</w:t>
      </w:r>
      <w:r w:rsidRPr="00C875DA">
        <w:rPr>
          <w:rFonts w:ascii="Arial" w:hAnsi="Arial" w:cs="Arial"/>
          <w:sz w:val="22"/>
          <w:szCs w:val="22"/>
        </w:rPr>
        <w:t xml:space="preserve">ith the hardworking workforce together with its management the FO-CAR was able to surpass all adversities, achieving performance targets that benefitted the poor, marginalized, and disadvantaged sectors in this highland region. The DSWD Field Office made significant efforts to fulfil its goals. The unwavering commitment of the staff also contributed to the achievement of the Agency’s organizational outcomes. Further, this report was the result of the Department’s effort in working together. The achievement of targets were made possible because of the innovation, collective efforts, and commitment of staff. </w:t>
      </w:r>
      <w:r w:rsidR="00C03055" w:rsidRPr="00C875DA">
        <w:rPr>
          <w:rFonts w:ascii="Arial" w:hAnsi="Arial" w:cs="Arial"/>
          <w:sz w:val="22"/>
          <w:szCs w:val="22"/>
        </w:rPr>
        <w:t>Through improved</w:t>
      </w:r>
      <w:r>
        <w:rPr>
          <w:rFonts w:ascii="Arial" w:hAnsi="Arial" w:cs="Arial"/>
          <w:sz w:val="22"/>
          <w:szCs w:val="22"/>
        </w:rPr>
        <w:t xml:space="preserve"> and advanced</w:t>
      </w:r>
      <w:r w:rsidR="00C03055" w:rsidRPr="00C875DA">
        <w:rPr>
          <w:rFonts w:ascii="Arial" w:hAnsi="Arial" w:cs="Arial"/>
          <w:sz w:val="22"/>
          <w:szCs w:val="22"/>
        </w:rPr>
        <w:t xml:space="preserve"> technologies, the department was able to conduct orientations or seminars and perform technical assistance provisions or meetings through social media. </w:t>
      </w:r>
    </w:p>
    <w:p w14:paraId="00811C3B" w14:textId="77777777" w:rsidR="0041313A" w:rsidRPr="000229F0" w:rsidRDefault="0041313A" w:rsidP="0041313A">
      <w:pPr>
        <w:spacing w:line="276" w:lineRule="auto"/>
        <w:jc w:val="both"/>
        <w:rPr>
          <w:rFonts w:ascii="Arial" w:hAnsi="Arial" w:cs="Arial"/>
          <w:b/>
          <w:color w:val="FF0000"/>
          <w:sz w:val="22"/>
          <w:szCs w:val="22"/>
        </w:rPr>
      </w:pPr>
    </w:p>
    <w:p w14:paraId="7424C31F" w14:textId="77777777" w:rsidR="0041313A" w:rsidRPr="00E57957" w:rsidRDefault="0041313A" w:rsidP="0041313A">
      <w:pPr>
        <w:pStyle w:val="ListParagraph"/>
        <w:numPr>
          <w:ilvl w:val="0"/>
          <w:numId w:val="1"/>
        </w:numPr>
        <w:spacing w:line="276" w:lineRule="auto"/>
        <w:jc w:val="both"/>
        <w:rPr>
          <w:rFonts w:ascii="Arial" w:hAnsi="Arial" w:cs="Arial"/>
          <w:b/>
          <w:sz w:val="22"/>
          <w:szCs w:val="22"/>
        </w:rPr>
      </w:pPr>
      <w:r w:rsidRPr="00E57957">
        <w:rPr>
          <w:rFonts w:ascii="Arial" w:hAnsi="Arial" w:cs="Arial"/>
          <w:b/>
          <w:sz w:val="22"/>
          <w:szCs w:val="22"/>
        </w:rPr>
        <w:t>RECOMMENDATION</w:t>
      </w:r>
    </w:p>
    <w:p w14:paraId="415E653D" w14:textId="77777777" w:rsidR="0041313A" w:rsidRPr="00B64225" w:rsidRDefault="0041313A" w:rsidP="0041313A">
      <w:pPr>
        <w:spacing w:line="276" w:lineRule="auto"/>
        <w:jc w:val="both"/>
        <w:rPr>
          <w:rFonts w:ascii="Arial" w:hAnsi="Arial" w:cs="Arial"/>
          <w:b/>
          <w:color w:val="FF0000"/>
          <w:sz w:val="22"/>
          <w:szCs w:val="22"/>
        </w:rPr>
      </w:pPr>
    </w:p>
    <w:p w14:paraId="5D5EA69B" w14:textId="77777777" w:rsidR="0041313A" w:rsidRPr="00B64225" w:rsidRDefault="0041313A" w:rsidP="005E0BE6">
      <w:pPr>
        <w:spacing w:line="276" w:lineRule="auto"/>
        <w:ind w:firstLine="720"/>
        <w:contextualSpacing/>
        <w:jc w:val="both"/>
        <w:rPr>
          <w:rFonts w:ascii="Arial" w:hAnsi="Arial" w:cs="Arial"/>
          <w:sz w:val="22"/>
          <w:szCs w:val="22"/>
        </w:rPr>
      </w:pPr>
      <w:r w:rsidRPr="00B64225">
        <w:rPr>
          <w:rFonts w:ascii="Arial" w:hAnsi="Arial" w:cs="Arial"/>
          <w:sz w:val="22"/>
          <w:szCs w:val="22"/>
        </w:rPr>
        <w:t xml:space="preserve">Given the identified factors and gaps that hinder or delay the achievement of the objectives of the Field Office CAR, some recommendations presented here were lifted from the reports of various ODSUs of the Field Office. </w:t>
      </w:r>
    </w:p>
    <w:p w14:paraId="132A7329" w14:textId="77777777" w:rsidR="0041313A" w:rsidRPr="00B64225" w:rsidRDefault="0041313A" w:rsidP="0041313A">
      <w:pPr>
        <w:spacing w:line="276" w:lineRule="auto"/>
        <w:contextualSpacing/>
        <w:jc w:val="both"/>
        <w:rPr>
          <w:rFonts w:ascii="Arial" w:hAnsi="Arial" w:cs="Arial"/>
          <w:color w:val="FF0000"/>
          <w:sz w:val="22"/>
          <w:szCs w:val="22"/>
        </w:rPr>
      </w:pPr>
    </w:p>
    <w:p w14:paraId="5E90A01E" w14:textId="77777777" w:rsidR="0041313A" w:rsidRPr="00B64225" w:rsidRDefault="0041313A" w:rsidP="0041313A">
      <w:pPr>
        <w:spacing w:line="276" w:lineRule="auto"/>
        <w:contextualSpacing/>
        <w:jc w:val="both"/>
        <w:rPr>
          <w:rFonts w:ascii="Arial" w:hAnsi="Arial" w:cs="Arial"/>
          <w:b/>
          <w:sz w:val="22"/>
          <w:szCs w:val="22"/>
        </w:rPr>
      </w:pPr>
      <w:r w:rsidRPr="00B64225">
        <w:rPr>
          <w:rFonts w:ascii="Arial" w:hAnsi="Arial" w:cs="Arial"/>
          <w:b/>
          <w:sz w:val="22"/>
          <w:szCs w:val="22"/>
        </w:rPr>
        <w:t>PROGRAM LEVEL:</w:t>
      </w:r>
    </w:p>
    <w:p w14:paraId="6D5B8FE3" w14:textId="77777777" w:rsidR="0041313A" w:rsidRPr="00B64225" w:rsidRDefault="0041313A" w:rsidP="0041313A">
      <w:pPr>
        <w:spacing w:line="276" w:lineRule="auto"/>
        <w:contextualSpacing/>
        <w:jc w:val="both"/>
        <w:rPr>
          <w:rFonts w:ascii="Arial" w:hAnsi="Arial" w:cs="Arial"/>
          <w:b/>
          <w:color w:val="FF0000"/>
          <w:sz w:val="22"/>
          <w:szCs w:val="22"/>
        </w:rPr>
      </w:pPr>
    </w:p>
    <w:p w14:paraId="1BCAB290" w14:textId="77777777" w:rsidR="0041313A" w:rsidRPr="00B64225" w:rsidRDefault="0041313A" w:rsidP="00ED1FA8">
      <w:pPr>
        <w:pStyle w:val="ListParagraph"/>
        <w:numPr>
          <w:ilvl w:val="0"/>
          <w:numId w:val="3"/>
        </w:numPr>
        <w:spacing w:line="276" w:lineRule="auto"/>
        <w:jc w:val="both"/>
        <w:rPr>
          <w:rFonts w:ascii="Arial" w:hAnsi="Arial" w:cs="Arial"/>
          <w:sz w:val="22"/>
          <w:szCs w:val="22"/>
        </w:rPr>
      </w:pPr>
      <w:r w:rsidRPr="00B64225">
        <w:rPr>
          <w:rFonts w:ascii="Arial" w:hAnsi="Arial" w:cs="Arial"/>
          <w:sz w:val="22"/>
          <w:szCs w:val="22"/>
        </w:rPr>
        <w:t>Sustain and/or strengthening of partnership with other line agencies, NGOs, NGAs, among others;</w:t>
      </w:r>
    </w:p>
    <w:p w14:paraId="4A30EDE4" w14:textId="77777777" w:rsidR="0041313A" w:rsidRPr="00B64225" w:rsidRDefault="0041313A" w:rsidP="00ED1FA8">
      <w:pPr>
        <w:pStyle w:val="ListParagraph"/>
        <w:numPr>
          <w:ilvl w:val="0"/>
          <w:numId w:val="3"/>
        </w:numPr>
        <w:spacing w:line="276" w:lineRule="auto"/>
        <w:jc w:val="both"/>
        <w:rPr>
          <w:rFonts w:ascii="Arial" w:hAnsi="Arial" w:cs="Arial"/>
          <w:sz w:val="22"/>
          <w:szCs w:val="22"/>
        </w:rPr>
      </w:pPr>
      <w:r w:rsidRPr="00B64225">
        <w:rPr>
          <w:rFonts w:ascii="Arial" w:hAnsi="Arial" w:cs="Arial"/>
          <w:sz w:val="22"/>
          <w:szCs w:val="22"/>
        </w:rPr>
        <w:t>Constant monitoring of the Work and Financial Plan of the division/sections/units/programs to ensure timely fund utilization;</w:t>
      </w:r>
    </w:p>
    <w:p w14:paraId="38C8FD54" w14:textId="77777777" w:rsidR="003679C9" w:rsidRPr="00B64225" w:rsidRDefault="003679C9" w:rsidP="00ED1FA8">
      <w:pPr>
        <w:pStyle w:val="ListParagraph"/>
        <w:numPr>
          <w:ilvl w:val="0"/>
          <w:numId w:val="3"/>
        </w:numPr>
        <w:spacing w:after="200"/>
        <w:jc w:val="both"/>
        <w:rPr>
          <w:rFonts w:ascii="Arial" w:hAnsi="Arial" w:cs="Arial"/>
          <w:iCs/>
          <w:sz w:val="22"/>
          <w:szCs w:val="22"/>
        </w:rPr>
      </w:pPr>
      <w:r w:rsidRPr="00B64225">
        <w:rPr>
          <w:rFonts w:ascii="Arial" w:hAnsi="Arial" w:cs="Arial"/>
          <w:iCs/>
          <w:sz w:val="22"/>
          <w:szCs w:val="22"/>
        </w:rPr>
        <w:t xml:space="preserve">To strategize implementation activities adhering to the health protocols due to the pandemic and continuously monitor progress of implementations and activities. </w:t>
      </w:r>
    </w:p>
    <w:p w14:paraId="2A2D042A" w14:textId="77777777" w:rsidR="0041313A" w:rsidRPr="00B64225" w:rsidRDefault="0041313A" w:rsidP="00ED1FA8">
      <w:pPr>
        <w:pStyle w:val="ListParagraph"/>
        <w:numPr>
          <w:ilvl w:val="0"/>
          <w:numId w:val="3"/>
        </w:numPr>
        <w:spacing w:line="276" w:lineRule="auto"/>
        <w:jc w:val="both"/>
        <w:rPr>
          <w:rFonts w:ascii="Arial" w:hAnsi="Arial" w:cs="Arial"/>
          <w:sz w:val="22"/>
          <w:szCs w:val="22"/>
        </w:rPr>
      </w:pPr>
      <w:r w:rsidRPr="00B64225">
        <w:rPr>
          <w:rFonts w:ascii="Arial" w:hAnsi="Arial" w:cs="Arial"/>
          <w:sz w:val="22"/>
          <w:szCs w:val="22"/>
        </w:rPr>
        <w:t>Maintain convergence with other sections/units/programs in the Department in the conduct of activities relevant to promoting the rights and welfare; and</w:t>
      </w:r>
    </w:p>
    <w:p w14:paraId="75E6E041" w14:textId="096BF72A" w:rsidR="00E57957" w:rsidRPr="00B64225" w:rsidRDefault="00E57957" w:rsidP="00ED1FA8">
      <w:pPr>
        <w:pStyle w:val="ListParagraph"/>
        <w:numPr>
          <w:ilvl w:val="0"/>
          <w:numId w:val="3"/>
        </w:numPr>
        <w:jc w:val="both"/>
        <w:rPr>
          <w:rFonts w:ascii="Arial" w:hAnsi="Arial" w:cs="Arial"/>
          <w:sz w:val="22"/>
          <w:szCs w:val="22"/>
        </w:rPr>
      </w:pPr>
      <w:r w:rsidRPr="00B64225">
        <w:rPr>
          <w:rFonts w:ascii="Arial" w:hAnsi="Arial" w:cs="Arial"/>
          <w:sz w:val="22"/>
          <w:szCs w:val="22"/>
        </w:rPr>
        <w:t>Conduct capability-building activities and learning and development and institutional activities as planned for 2020 strictly following physical distancing protocols and other guidelines set by the Field Office</w:t>
      </w:r>
    </w:p>
    <w:p w14:paraId="79929C1E" w14:textId="269E3613" w:rsidR="00E57957" w:rsidRPr="00B64225" w:rsidRDefault="00E57957" w:rsidP="00ED1FA8">
      <w:pPr>
        <w:pStyle w:val="ListParagraph"/>
        <w:numPr>
          <w:ilvl w:val="0"/>
          <w:numId w:val="3"/>
        </w:numPr>
        <w:jc w:val="both"/>
        <w:rPr>
          <w:rFonts w:ascii="Arial" w:hAnsi="Arial" w:cs="Arial"/>
          <w:b/>
          <w:sz w:val="22"/>
          <w:szCs w:val="22"/>
        </w:rPr>
      </w:pPr>
      <w:r w:rsidRPr="00B64225">
        <w:rPr>
          <w:rFonts w:ascii="Arial" w:hAnsi="Arial" w:cs="Arial"/>
          <w:sz w:val="22"/>
          <w:szCs w:val="22"/>
        </w:rPr>
        <w:t>Ensure smooth and proper turn-over of program documents of outgoing staff to their respective offices</w:t>
      </w:r>
    </w:p>
    <w:p w14:paraId="4F15A838" w14:textId="43F6F77D" w:rsidR="0041313A" w:rsidRPr="00B64225" w:rsidRDefault="00E57957" w:rsidP="00ED1FA8">
      <w:pPr>
        <w:pStyle w:val="ListParagraph"/>
        <w:numPr>
          <w:ilvl w:val="0"/>
          <w:numId w:val="3"/>
        </w:numPr>
        <w:spacing w:line="276" w:lineRule="auto"/>
        <w:jc w:val="both"/>
        <w:rPr>
          <w:rFonts w:ascii="Arial" w:hAnsi="Arial" w:cs="Arial"/>
          <w:sz w:val="22"/>
          <w:szCs w:val="22"/>
        </w:rPr>
      </w:pPr>
      <w:r w:rsidRPr="00B64225">
        <w:rPr>
          <w:rFonts w:ascii="Arial" w:hAnsi="Arial" w:cs="Arial"/>
          <w:sz w:val="22"/>
          <w:szCs w:val="22"/>
        </w:rPr>
        <w:t>Ensure grievance handling and resolution activities based on program standards and timeline and guarantee documentation and availability of means of verifications</w:t>
      </w:r>
    </w:p>
    <w:p w14:paraId="348626C7" w14:textId="77777777" w:rsidR="003679C9" w:rsidRPr="00B64225" w:rsidRDefault="003679C9" w:rsidP="00ED1FA8">
      <w:pPr>
        <w:pStyle w:val="ListParagraph"/>
        <w:numPr>
          <w:ilvl w:val="0"/>
          <w:numId w:val="3"/>
        </w:numPr>
        <w:spacing w:after="200"/>
        <w:jc w:val="both"/>
        <w:rPr>
          <w:rFonts w:ascii="Arial" w:hAnsi="Arial" w:cs="Arial"/>
          <w:iCs/>
          <w:sz w:val="22"/>
          <w:szCs w:val="22"/>
        </w:rPr>
      </w:pPr>
      <w:r w:rsidRPr="00B64225">
        <w:rPr>
          <w:rFonts w:ascii="Arial" w:hAnsi="Arial" w:cs="Arial"/>
          <w:sz w:val="22"/>
          <w:szCs w:val="22"/>
        </w:rPr>
        <w:t>For the Sustainable Livelihood Program t</w:t>
      </w:r>
      <w:r w:rsidRPr="00B64225">
        <w:rPr>
          <w:rFonts w:ascii="Arial" w:hAnsi="Arial" w:cs="Arial"/>
          <w:iCs/>
          <w:sz w:val="22"/>
          <w:szCs w:val="22"/>
        </w:rPr>
        <w:t>o follow up additional implementation guidelines for LAG and for NPMO to issue final guidelines on the CSO Accreditation policies to be followed.</w:t>
      </w:r>
    </w:p>
    <w:p w14:paraId="4D27F03A" w14:textId="77777777" w:rsidR="00F90D9B" w:rsidRPr="00F90D9B" w:rsidRDefault="00B64225" w:rsidP="00ED1FA8">
      <w:pPr>
        <w:pStyle w:val="ListParagraph"/>
        <w:numPr>
          <w:ilvl w:val="0"/>
          <w:numId w:val="3"/>
        </w:numPr>
        <w:spacing w:after="200"/>
        <w:jc w:val="both"/>
        <w:rPr>
          <w:rFonts w:ascii="Arial" w:hAnsi="Arial" w:cs="Arial"/>
          <w:iCs/>
          <w:sz w:val="22"/>
          <w:szCs w:val="22"/>
        </w:rPr>
      </w:pPr>
      <w:r w:rsidRPr="00B64225">
        <w:rPr>
          <w:rFonts w:ascii="Arial" w:hAnsi="Arial" w:cs="Arial"/>
          <w:sz w:val="22"/>
          <w:szCs w:val="22"/>
        </w:rPr>
        <w:t xml:space="preserve">Submission of requirements and photo documentation in digitized/scanned copies through electronic mails as bases </w:t>
      </w:r>
      <w:r w:rsidR="00F90D9B">
        <w:rPr>
          <w:rFonts w:ascii="Arial" w:hAnsi="Arial" w:cs="Arial"/>
          <w:sz w:val="22"/>
          <w:szCs w:val="22"/>
        </w:rPr>
        <w:t>for initial assessment of staff.</w:t>
      </w:r>
    </w:p>
    <w:p w14:paraId="49632323" w14:textId="77777777" w:rsidR="00F90D9B" w:rsidRPr="00F90D9B" w:rsidRDefault="00B64225" w:rsidP="00ED1FA8">
      <w:pPr>
        <w:pStyle w:val="ListParagraph"/>
        <w:numPr>
          <w:ilvl w:val="0"/>
          <w:numId w:val="3"/>
        </w:numPr>
        <w:spacing w:after="200"/>
        <w:jc w:val="both"/>
        <w:rPr>
          <w:rFonts w:ascii="Arial" w:hAnsi="Arial" w:cs="Arial"/>
          <w:iCs/>
          <w:sz w:val="22"/>
          <w:szCs w:val="22"/>
        </w:rPr>
      </w:pPr>
      <w:r w:rsidRPr="00F90D9B">
        <w:rPr>
          <w:rFonts w:ascii="Arial" w:hAnsi="Arial" w:cs="Arial"/>
          <w:sz w:val="22"/>
          <w:szCs w:val="22"/>
        </w:rPr>
        <w:t>For the Central Office to review the impact of the 9</w:t>
      </w:r>
      <w:r w:rsidRPr="00F90D9B">
        <w:rPr>
          <w:rFonts w:ascii="Arial" w:hAnsi="Arial" w:cs="Arial"/>
          <w:sz w:val="22"/>
          <w:szCs w:val="22"/>
          <w:vertAlign w:val="superscript"/>
        </w:rPr>
        <w:t>th</w:t>
      </w:r>
      <w:r w:rsidRPr="00F90D9B">
        <w:rPr>
          <w:rFonts w:ascii="Arial" w:hAnsi="Arial" w:cs="Arial"/>
          <w:sz w:val="22"/>
          <w:szCs w:val="22"/>
        </w:rPr>
        <w:t xml:space="preserve"> Cycle using the Field Offices evaluation reports and recommend to the president the exemption of the program on the No Fund Transfer Scheme but rather opt for Selective Fund Transfer.</w:t>
      </w:r>
      <w:r w:rsidRPr="00F90D9B">
        <w:rPr>
          <w:rFonts w:ascii="Arial" w:hAnsi="Arial" w:cs="Arial"/>
          <w:color w:val="000000" w:themeColor="text1"/>
          <w:sz w:val="22"/>
          <w:szCs w:val="22"/>
        </w:rPr>
        <w:t xml:space="preserve"> Considering that the implementation of feeding for school year 2019-2020 is a pilot implementation of the MC. 03, series of 2019 on the Regional Procurement scheme since it is only the option possible for implementation. The 9</w:t>
      </w:r>
      <w:r w:rsidRPr="00F90D9B">
        <w:rPr>
          <w:rFonts w:ascii="Arial" w:hAnsi="Arial" w:cs="Arial"/>
          <w:color w:val="000000" w:themeColor="text1"/>
          <w:sz w:val="22"/>
          <w:szCs w:val="22"/>
          <w:vertAlign w:val="superscript"/>
        </w:rPr>
        <w:t>th</w:t>
      </w:r>
      <w:r w:rsidRPr="00F90D9B">
        <w:rPr>
          <w:rFonts w:ascii="Arial" w:hAnsi="Arial" w:cs="Arial"/>
          <w:color w:val="000000" w:themeColor="text1"/>
          <w:sz w:val="22"/>
          <w:szCs w:val="22"/>
        </w:rPr>
        <w:t xml:space="preserve"> cycle implementation is the learning venue for the staff for the succeeding implementation. Activities conducted with gaps served as mechanism to improve such activities for the 10</w:t>
      </w:r>
      <w:r w:rsidRPr="00F90D9B">
        <w:rPr>
          <w:rFonts w:ascii="Arial" w:hAnsi="Arial" w:cs="Arial"/>
          <w:color w:val="000000" w:themeColor="text1"/>
          <w:sz w:val="22"/>
          <w:szCs w:val="22"/>
          <w:vertAlign w:val="superscript"/>
        </w:rPr>
        <w:t>th</w:t>
      </w:r>
      <w:r w:rsidRPr="00F90D9B">
        <w:rPr>
          <w:rFonts w:ascii="Arial" w:hAnsi="Arial" w:cs="Arial"/>
          <w:color w:val="000000" w:themeColor="text1"/>
          <w:sz w:val="22"/>
          <w:szCs w:val="22"/>
        </w:rPr>
        <w:t xml:space="preserve"> cycle.</w:t>
      </w:r>
      <w:r w:rsidR="00F90D9B" w:rsidRPr="00F90D9B">
        <w:rPr>
          <w:rFonts w:ascii="Arial" w:hAnsi="Arial" w:cs="Arial"/>
          <w:sz w:val="22"/>
          <w:szCs w:val="22"/>
        </w:rPr>
        <w:t xml:space="preserve"> </w:t>
      </w:r>
    </w:p>
    <w:p w14:paraId="5009536D" w14:textId="4B77A402" w:rsidR="00F90D9B" w:rsidRDefault="00F90D9B" w:rsidP="00ED1FA8">
      <w:pPr>
        <w:pStyle w:val="ListParagraph"/>
        <w:numPr>
          <w:ilvl w:val="0"/>
          <w:numId w:val="3"/>
        </w:numPr>
        <w:jc w:val="both"/>
        <w:rPr>
          <w:rFonts w:ascii="Arial" w:hAnsi="Arial" w:cs="Arial"/>
          <w:sz w:val="22"/>
          <w:szCs w:val="22"/>
        </w:rPr>
      </w:pPr>
      <w:r w:rsidRPr="00F90D9B">
        <w:rPr>
          <w:rFonts w:ascii="Arial" w:hAnsi="Arial" w:cs="Arial"/>
          <w:sz w:val="22"/>
          <w:szCs w:val="22"/>
        </w:rPr>
        <w:t>Technical Assistance</w:t>
      </w:r>
      <w:r>
        <w:rPr>
          <w:rFonts w:ascii="Arial" w:hAnsi="Arial" w:cs="Arial"/>
          <w:sz w:val="22"/>
          <w:szCs w:val="22"/>
        </w:rPr>
        <w:t xml:space="preserve"> to be provided</w:t>
      </w:r>
      <w:r w:rsidRPr="00F90D9B">
        <w:rPr>
          <w:rFonts w:ascii="Arial" w:hAnsi="Arial" w:cs="Arial"/>
          <w:sz w:val="22"/>
          <w:szCs w:val="22"/>
        </w:rPr>
        <w:t xml:space="preserve"> by </w:t>
      </w:r>
      <w:r>
        <w:rPr>
          <w:rFonts w:ascii="Arial" w:hAnsi="Arial" w:cs="Arial"/>
          <w:sz w:val="22"/>
          <w:szCs w:val="22"/>
        </w:rPr>
        <w:t>the UCT NPMO to the UCT RPMOs considering the low accomplishment of the program target for 2020.</w:t>
      </w:r>
    </w:p>
    <w:p w14:paraId="47DBC043" w14:textId="195DC02D" w:rsidR="00B45D41" w:rsidRDefault="00B45D41" w:rsidP="00ED1FA8">
      <w:pPr>
        <w:pStyle w:val="ListParagraph"/>
        <w:numPr>
          <w:ilvl w:val="0"/>
          <w:numId w:val="3"/>
        </w:numPr>
        <w:jc w:val="both"/>
        <w:rPr>
          <w:rFonts w:ascii="Arial" w:hAnsi="Arial" w:cs="Arial"/>
          <w:sz w:val="22"/>
          <w:szCs w:val="22"/>
        </w:rPr>
      </w:pPr>
      <w:r>
        <w:rPr>
          <w:rFonts w:ascii="Arial" w:hAnsi="Arial" w:cs="Arial"/>
          <w:sz w:val="22"/>
          <w:szCs w:val="22"/>
        </w:rPr>
        <w:t>Mastery of guidelines and policies for Pantawid Pamilyang Pilipino Program to include case management especially field staffs.</w:t>
      </w:r>
    </w:p>
    <w:p w14:paraId="3CA2509F" w14:textId="548C5AA0" w:rsidR="00B45D41" w:rsidRDefault="00B45D41" w:rsidP="00ED1FA8">
      <w:pPr>
        <w:pStyle w:val="ListParagraph"/>
        <w:numPr>
          <w:ilvl w:val="0"/>
          <w:numId w:val="3"/>
        </w:numPr>
        <w:jc w:val="both"/>
        <w:rPr>
          <w:rFonts w:ascii="Arial" w:hAnsi="Arial" w:cs="Arial"/>
          <w:sz w:val="22"/>
          <w:szCs w:val="22"/>
        </w:rPr>
      </w:pPr>
      <w:r>
        <w:rPr>
          <w:rFonts w:ascii="Arial" w:hAnsi="Arial" w:cs="Arial"/>
          <w:sz w:val="22"/>
          <w:szCs w:val="22"/>
        </w:rPr>
        <w:t xml:space="preserve">Ensure that processes and services are ISO aligned. </w:t>
      </w:r>
    </w:p>
    <w:p w14:paraId="277D9361" w14:textId="7243EC2B" w:rsidR="00B45D41" w:rsidRDefault="00B45D41" w:rsidP="00ED1FA8">
      <w:pPr>
        <w:pStyle w:val="ListParagraph"/>
        <w:numPr>
          <w:ilvl w:val="0"/>
          <w:numId w:val="3"/>
        </w:numPr>
        <w:jc w:val="both"/>
        <w:rPr>
          <w:rFonts w:ascii="Arial" w:hAnsi="Arial" w:cs="Arial"/>
          <w:sz w:val="22"/>
          <w:szCs w:val="22"/>
        </w:rPr>
      </w:pPr>
      <w:r>
        <w:rPr>
          <w:rFonts w:ascii="Arial" w:hAnsi="Arial" w:cs="Arial"/>
          <w:sz w:val="22"/>
          <w:szCs w:val="22"/>
        </w:rPr>
        <w:t>Prepare for the Level III accreditation for the PRIME-HRM</w:t>
      </w:r>
      <w:r w:rsidR="00CB0752">
        <w:rPr>
          <w:rFonts w:ascii="Arial" w:hAnsi="Arial" w:cs="Arial"/>
          <w:sz w:val="22"/>
          <w:szCs w:val="22"/>
        </w:rPr>
        <w:t>.</w:t>
      </w:r>
    </w:p>
    <w:p w14:paraId="32C81E8A" w14:textId="0EE1940A" w:rsidR="00CB0752" w:rsidRDefault="00CB0752" w:rsidP="00ED1FA8">
      <w:pPr>
        <w:pStyle w:val="ListParagraph"/>
        <w:numPr>
          <w:ilvl w:val="0"/>
          <w:numId w:val="3"/>
        </w:numPr>
        <w:jc w:val="both"/>
        <w:rPr>
          <w:rFonts w:ascii="Arial" w:hAnsi="Arial" w:cs="Arial"/>
          <w:sz w:val="22"/>
          <w:szCs w:val="22"/>
        </w:rPr>
      </w:pPr>
      <w:r>
        <w:rPr>
          <w:rFonts w:ascii="Arial" w:hAnsi="Arial" w:cs="Arial"/>
          <w:sz w:val="22"/>
          <w:szCs w:val="22"/>
        </w:rPr>
        <w:t>Creation of a Learning Management System that would help the LDS in managing the database of the Section and to comply with the requirements of PRIME HRM.</w:t>
      </w:r>
    </w:p>
    <w:p w14:paraId="7EF90617" w14:textId="6D1FE174" w:rsidR="00CB0752" w:rsidRDefault="00CB0752" w:rsidP="00ED1FA8">
      <w:pPr>
        <w:pStyle w:val="ListParagraph"/>
        <w:numPr>
          <w:ilvl w:val="0"/>
          <w:numId w:val="3"/>
        </w:numPr>
        <w:jc w:val="both"/>
        <w:rPr>
          <w:rFonts w:ascii="Arial" w:hAnsi="Arial" w:cs="Arial"/>
          <w:sz w:val="22"/>
          <w:szCs w:val="22"/>
        </w:rPr>
      </w:pPr>
      <w:r>
        <w:rPr>
          <w:rFonts w:ascii="Arial" w:hAnsi="Arial" w:cs="Arial"/>
          <w:sz w:val="22"/>
          <w:szCs w:val="22"/>
        </w:rPr>
        <w:t>Pursue with the purchase of service vehicle using the Child Care Funds.</w:t>
      </w:r>
    </w:p>
    <w:p w14:paraId="7B191DEA" w14:textId="41CDC04F" w:rsidR="00FA68A5" w:rsidRPr="00FA68A5" w:rsidRDefault="00FA68A5" w:rsidP="00ED1FA8">
      <w:pPr>
        <w:pStyle w:val="ListParagraph"/>
        <w:numPr>
          <w:ilvl w:val="0"/>
          <w:numId w:val="3"/>
        </w:numPr>
        <w:jc w:val="both"/>
        <w:rPr>
          <w:rFonts w:ascii="Arial" w:hAnsi="Arial" w:cs="Arial"/>
          <w:sz w:val="22"/>
          <w:szCs w:val="22"/>
        </w:rPr>
      </w:pPr>
      <w:r w:rsidRPr="00FA68A5">
        <w:rPr>
          <w:rFonts w:ascii="Arial" w:hAnsi="Arial" w:cs="Arial"/>
        </w:rPr>
        <w:t>Guidelines for implementation should be concrete and to be used until the end of implementation, not open dated to avoid re-doing and starting over of documents that delays the implementation affecting financial accomplishments</w:t>
      </w:r>
    </w:p>
    <w:p w14:paraId="0D576C0C" w14:textId="0F245AF8" w:rsidR="00FA68A5" w:rsidRPr="00FA68A5" w:rsidRDefault="00FA68A5" w:rsidP="00FA68A5">
      <w:pPr>
        <w:pStyle w:val="ListParagraph"/>
        <w:numPr>
          <w:ilvl w:val="0"/>
          <w:numId w:val="3"/>
        </w:numPr>
        <w:spacing w:line="276" w:lineRule="auto"/>
        <w:jc w:val="both"/>
        <w:rPr>
          <w:rFonts w:ascii="Arial" w:hAnsi="Arial" w:cs="Arial"/>
          <w:sz w:val="22"/>
          <w:szCs w:val="22"/>
        </w:rPr>
      </w:pPr>
      <w:r w:rsidRPr="00FA68A5">
        <w:rPr>
          <w:rFonts w:ascii="Arial" w:hAnsi="Arial" w:cs="Arial"/>
        </w:rPr>
        <w:t>For the Central Office to review the impact of the 10</w:t>
      </w:r>
      <w:r w:rsidRPr="00FA68A5">
        <w:rPr>
          <w:rFonts w:ascii="Arial" w:hAnsi="Arial" w:cs="Arial"/>
          <w:vertAlign w:val="superscript"/>
        </w:rPr>
        <w:t>th</w:t>
      </w:r>
      <w:r w:rsidRPr="00FA68A5">
        <w:rPr>
          <w:rFonts w:ascii="Arial" w:hAnsi="Arial" w:cs="Arial"/>
        </w:rPr>
        <w:t xml:space="preserve"> Cycle using the Field Offices evaluation reports and recommend to higher authorities the Selective Fund Transfer Scheme.</w:t>
      </w:r>
    </w:p>
    <w:p w14:paraId="123CD6A4" w14:textId="3DAB7B64" w:rsidR="00FA68A5" w:rsidRPr="00E30C0B" w:rsidRDefault="00FA68A5" w:rsidP="00FA68A5">
      <w:pPr>
        <w:pStyle w:val="ListParagraph"/>
        <w:numPr>
          <w:ilvl w:val="0"/>
          <w:numId w:val="3"/>
        </w:numPr>
        <w:jc w:val="both"/>
        <w:rPr>
          <w:rFonts w:ascii="Arial" w:hAnsi="Arial" w:cs="Arial"/>
          <w:color w:val="000000" w:themeColor="text1"/>
          <w:sz w:val="22"/>
          <w:szCs w:val="22"/>
        </w:rPr>
      </w:pPr>
      <w:r w:rsidRPr="00E30C0B">
        <w:rPr>
          <w:rFonts w:ascii="Arial" w:hAnsi="Arial" w:cs="Arial"/>
          <w:color w:val="000000" w:themeColor="text1"/>
          <w:sz w:val="22"/>
          <w:szCs w:val="22"/>
        </w:rPr>
        <w:t>Timely approval or Issuance of Authority to Hire for the staff under Kalahi-CIDSS-NCDDP for 2021 to be able to accomplish the deliverables for 2021.</w:t>
      </w:r>
    </w:p>
    <w:p w14:paraId="00C297AA" w14:textId="53F505C2" w:rsidR="00FA68A5" w:rsidRPr="00E30C0B" w:rsidRDefault="00FA68A5" w:rsidP="00FA68A5">
      <w:pPr>
        <w:pStyle w:val="ListParagraph"/>
        <w:numPr>
          <w:ilvl w:val="0"/>
          <w:numId w:val="3"/>
        </w:numPr>
        <w:spacing w:line="276" w:lineRule="auto"/>
        <w:jc w:val="both"/>
        <w:rPr>
          <w:rFonts w:ascii="Arial" w:hAnsi="Arial" w:cs="Arial"/>
          <w:sz w:val="22"/>
          <w:szCs w:val="22"/>
        </w:rPr>
      </w:pPr>
      <w:r w:rsidRPr="00E30C0B">
        <w:rPr>
          <w:rFonts w:ascii="Arial" w:hAnsi="Arial" w:cs="Arial"/>
          <w:color w:val="000000" w:themeColor="text1"/>
          <w:sz w:val="22"/>
          <w:szCs w:val="22"/>
        </w:rPr>
        <w:t>Facilitate, monitor, and provide TA in the completion of SPs (NCDDP-GOP-Funded, KSB, KKB, and PAMANA IP-CDD)</w:t>
      </w:r>
    </w:p>
    <w:p w14:paraId="79EAD1FE" w14:textId="405C8D6A" w:rsidR="00FA68A5" w:rsidRPr="00E30C0B" w:rsidRDefault="00FA68A5" w:rsidP="00FA68A5">
      <w:pPr>
        <w:pStyle w:val="ListParagraph"/>
        <w:numPr>
          <w:ilvl w:val="0"/>
          <w:numId w:val="3"/>
        </w:numPr>
        <w:spacing w:line="276" w:lineRule="auto"/>
        <w:jc w:val="both"/>
        <w:rPr>
          <w:rFonts w:ascii="Arial" w:hAnsi="Arial" w:cs="Arial"/>
          <w:sz w:val="22"/>
          <w:szCs w:val="22"/>
        </w:rPr>
      </w:pPr>
      <w:r w:rsidRPr="00E30C0B">
        <w:rPr>
          <w:rFonts w:ascii="Arial" w:hAnsi="Arial" w:cs="Arial"/>
          <w:color w:val="000000" w:themeColor="text1"/>
          <w:sz w:val="22"/>
          <w:szCs w:val="22"/>
        </w:rPr>
        <w:t>Facilitate and ensure downloading of the final tranches of NCDDP-Funded GOP SPs (Asipulo, Ifugao and Buguias, Benguet)</w:t>
      </w:r>
    </w:p>
    <w:p w14:paraId="39A9E277" w14:textId="697F4E80" w:rsidR="00FA68A5" w:rsidRPr="00E30C0B" w:rsidRDefault="00FA68A5" w:rsidP="00FA68A5">
      <w:pPr>
        <w:pStyle w:val="ListParagraph"/>
        <w:numPr>
          <w:ilvl w:val="0"/>
          <w:numId w:val="3"/>
        </w:numPr>
        <w:spacing w:line="276" w:lineRule="auto"/>
        <w:jc w:val="both"/>
        <w:rPr>
          <w:rFonts w:ascii="Arial" w:hAnsi="Arial" w:cs="Arial"/>
          <w:sz w:val="22"/>
          <w:szCs w:val="22"/>
        </w:rPr>
      </w:pPr>
      <w:r w:rsidRPr="00E30C0B">
        <w:rPr>
          <w:rFonts w:ascii="Arial" w:hAnsi="Arial" w:cs="Arial"/>
          <w:color w:val="000000" w:themeColor="text1"/>
          <w:sz w:val="22"/>
          <w:szCs w:val="22"/>
        </w:rPr>
        <w:t>Provide TA to the MLGUs and BLGUs in the completion of closing activities in the 2020 continuing areas such as the submission of SPCRs, FAs, and liquidation documents/reports; closing of community accounts; booking of assets; conduct of municipal and barangay accountability reporting and review; and submission of program MOVs and reports</w:t>
      </w:r>
    </w:p>
    <w:p w14:paraId="60DB663E" w14:textId="77777777" w:rsidR="00B64225" w:rsidRPr="00E30C0B" w:rsidRDefault="00B64225" w:rsidP="0041313A">
      <w:pPr>
        <w:spacing w:line="276" w:lineRule="auto"/>
        <w:contextualSpacing/>
        <w:jc w:val="both"/>
        <w:rPr>
          <w:rFonts w:ascii="Arial" w:hAnsi="Arial" w:cs="Arial"/>
          <w:b/>
          <w:color w:val="FF0000"/>
          <w:sz w:val="22"/>
          <w:szCs w:val="22"/>
        </w:rPr>
      </w:pPr>
    </w:p>
    <w:p w14:paraId="27B5B854" w14:textId="4E9FF59D" w:rsidR="0041313A" w:rsidRPr="00E30C0B" w:rsidRDefault="0041313A" w:rsidP="0041313A">
      <w:pPr>
        <w:spacing w:line="276" w:lineRule="auto"/>
        <w:contextualSpacing/>
        <w:jc w:val="both"/>
        <w:rPr>
          <w:rFonts w:ascii="Arial" w:hAnsi="Arial" w:cs="Arial"/>
          <w:b/>
          <w:sz w:val="22"/>
          <w:szCs w:val="22"/>
        </w:rPr>
      </w:pPr>
      <w:r w:rsidRPr="00E30C0B">
        <w:rPr>
          <w:rFonts w:ascii="Arial" w:hAnsi="Arial" w:cs="Arial"/>
          <w:b/>
          <w:sz w:val="22"/>
          <w:szCs w:val="22"/>
        </w:rPr>
        <w:t>FIELD OFFICE LEVEL:</w:t>
      </w:r>
    </w:p>
    <w:p w14:paraId="0E6495CB" w14:textId="77777777" w:rsidR="00E57957" w:rsidRPr="00E30C0B" w:rsidRDefault="00E57957" w:rsidP="0041313A">
      <w:pPr>
        <w:spacing w:line="276" w:lineRule="auto"/>
        <w:contextualSpacing/>
        <w:jc w:val="both"/>
        <w:rPr>
          <w:rFonts w:ascii="Arial" w:hAnsi="Arial" w:cs="Arial"/>
          <w:b/>
          <w:sz w:val="22"/>
          <w:szCs w:val="22"/>
        </w:rPr>
      </w:pPr>
    </w:p>
    <w:p w14:paraId="445D509E" w14:textId="77777777" w:rsidR="00F90D9B" w:rsidRPr="00E30C0B" w:rsidRDefault="00F90D9B" w:rsidP="00ED1FA8">
      <w:pPr>
        <w:pStyle w:val="ListParagraph"/>
        <w:numPr>
          <w:ilvl w:val="0"/>
          <w:numId w:val="3"/>
        </w:numPr>
        <w:jc w:val="both"/>
        <w:rPr>
          <w:rFonts w:ascii="Arial" w:hAnsi="Arial" w:cs="Arial"/>
          <w:color w:val="000000" w:themeColor="text1"/>
          <w:sz w:val="22"/>
          <w:szCs w:val="22"/>
        </w:rPr>
      </w:pPr>
      <w:r w:rsidRPr="00E30C0B">
        <w:rPr>
          <w:rFonts w:ascii="Arial" w:hAnsi="Arial" w:cs="Arial"/>
          <w:bCs/>
          <w:sz w:val="22"/>
          <w:szCs w:val="22"/>
        </w:rPr>
        <w:t>In the light of the pandemic, , the following are recommended:</w:t>
      </w:r>
    </w:p>
    <w:p w14:paraId="4AEA8927" w14:textId="77777777" w:rsidR="00F90D9B" w:rsidRPr="00E30C0B" w:rsidRDefault="00F90D9B" w:rsidP="00ED1FA8">
      <w:pPr>
        <w:pStyle w:val="ListParagraph"/>
        <w:numPr>
          <w:ilvl w:val="0"/>
          <w:numId w:val="13"/>
        </w:numPr>
        <w:spacing w:line="276" w:lineRule="auto"/>
        <w:jc w:val="both"/>
        <w:rPr>
          <w:rFonts w:ascii="Arial" w:hAnsi="Arial" w:cs="Arial"/>
          <w:sz w:val="22"/>
          <w:szCs w:val="22"/>
        </w:rPr>
      </w:pPr>
      <w:r w:rsidRPr="00E30C0B">
        <w:rPr>
          <w:rFonts w:ascii="Arial" w:hAnsi="Arial" w:cs="Arial"/>
          <w:sz w:val="22"/>
          <w:szCs w:val="22"/>
        </w:rPr>
        <w:t>Adaptation on the new normal brought by the COVID-19 pandemic</w:t>
      </w:r>
    </w:p>
    <w:p w14:paraId="229C6926" w14:textId="77777777" w:rsidR="00F90D9B" w:rsidRPr="00E30C0B" w:rsidRDefault="00F90D9B" w:rsidP="00ED1FA8">
      <w:pPr>
        <w:pStyle w:val="ListParagraph"/>
        <w:numPr>
          <w:ilvl w:val="0"/>
          <w:numId w:val="13"/>
        </w:numPr>
        <w:jc w:val="both"/>
        <w:rPr>
          <w:rFonts w:ascii="Arial" w:hAnsi="Arial" w:cs="Arial"/>
          <w:color w:val="000000" w:themeColor="text1"/>
          <w:sz w:val="22"/>
          <w:szCs w:val="22"/>
        </w:rPr>
      </w:pPr>
      <w:r w:rsidRPr="00E30C0B">
        <w:rPr>
          <w:rFonts w:ascii="Arial" w:hAnsi="Arial" w:cs="Arial"/>
          <w:bCs/>
          <w:sz w:val="22"/>
          <w:szCs w:val="22"/>
        </w:rPr>
        <w:t>Institutionalize health protocols in the admission, re-admission, of discharge residents during the occurrences of emerging infectious diseases to ensure the wellbeing of the residents and the staff;</w:t>
      </w:r>
    </w:p>
    <w:p w14:paraId="657A9152" w14:textId="77777777" w:rsidR="00F90D9B" w:rsidRPr="00E30C0B" w:rsidRDefault="00F90D9B" w:rsidP="00ED1FA8">
      <w:pPr>
        <w:pStyle w:val="ListParagraph"/>
        <w:numPr>
          <w:ilvl w:val="0"/>
          <w:numId w:val="13"/>
        </w:numPr>
        <w:jc w:val="both"/>
        <w:rPr>
          <w:rFonts w:ascii="Arial" w:hAnsi="Arial" w:cs="Arial"/>
          <w:color w:val="000000" w:themeColor="text1"/>
          <w:sz w:val="22"/>
          <w:szCs w:val="22"/>
        </w:rPr>
      </w:pPr>
      <w:r w:rsidRPr="00E30C0B">
        <w:rPr>
          <w:rFonts w:ascii="Arial" w:hAnsi="Arial" w:cs="Arial"/>
          <w:bCs/>
          <w:sz w:val="22"/>
          <w:szCs w:val="22"/>
        </w:rPr>
        <w:t>Information dissemination of the newly-adopted health protocols to all possible referring agencies to ensure that breaches are at the minimum;</w:t>
      </w:r>
    </w:p>
    <w:p w14:paraId="2A25F1AC" w14:textId="77777777" w:rsidR="00F90D9B" w:rsidRPr="00E30C0B" w:rsidRDefault="00F90D9B" w:rsidP="00ED1FA8">
      <w:pPr>
        <w:pStyle w:val="ListParagraph"/>
        <w:numPr>
          <w:ilvl w:val="0"/>
          <w:numId w:val="13"/>
        </w:numPr>
        <w:jc w:val="both"/>
        <w:rPr>
          <w:rFonts w:ascii="Arial" w:hAnsi="Arial" w:cs="Arial"/>
          <w:color w:val="000000" w:themeColor="text1"/>
          <w:sz w:val="22"/>
          <w:szCs w:val="22"/>
        </w:rPr>
      </w:pPr>
      <w:r w:rsidRPr="00E30C0B">
        <w:rPr>
          <w:rFonts w:ascii="Arial" w:hAnsi="Arial" w:cs="Arial"/>
          <w:bCs/>
          <w:sz w:val="22"/>
          <w:szCs w:val="22"/>
        </w:rPr>
        <w:t>Revisit MOA/MOUs entered with other agencies (ex. BGHMC) providing services for the sectors concerned to ensure that these are apt to the challenges of the new normal; and</w:t>
      </w:r>
    </w:p>
    <w:p w14:paraId="1EC3E0D4" w14:textId="77777777" w:rsidR="00F90D9B" w:rsidRPr="00E30C0B" w:rsidRDefault="00F90D9B" w:rsidP="00ED1FA8">
      <w:pPr>
        <w:pStyle w:val="ListParagraph"/>
        <w:numPr>
          <w:ilvl w:val="0"/>
          <w:numId w:val="13"/>
        </w:numPr>
        <w:jc w:val="both"/>
        <w:rPr>
          <w:rFonts w:ascii="Arial" w:hAnsi="Arial" w:cs="Arial"/>
          <w:color w:val="000000" w:themeColor="text1"/>
          <w:sz w:val="22"/>
          <w:szCs w:val="22"/>
        </w:rPr>
      </w:pPr>
      <w:r w:rsidRPr="00E30C0B">
        <w:rPr>
          <w:rFonts w:ascii="Arial" w:hAnsi="Arial" w:cs="Arial"/>
          <w:bCs/>
          <w:sz w:val="22"/>
          <w:szCs w:val="22"/>
        </w:rPr>
        <w:t>To establish a referral system among service providers including various residential care facilities during the occurrence of emerging infectious diseases.</w:t>
      </w:r>
    </w:p>
    <w:p w14:paraId="77BC2AFC" w14:textId="5B94E826" w:rsidR="00F90D9B" w:rsidRPr="00E30C0B" w:rsidRDefault="00F90D9B" w:rsidP="00ED1FA8">
      <w:pPr>
        <w:pStyle w:val="ListParagraph"/>
        <w:numPr>
          <w:ilvl w:val="0"/>
          <w:numId w:val="13"/>
        </w:numPr>
        <w:jc w:val="both"/>
        <w:rPr>
          <w:rFonts w:ascii="Arial" w:hAnsi="Arial" w:cs="Arial"/>
          <w:color w:val="000000" w:themeColor="text1"/>
          <w:sz w:val="22"/>
          <w:szCs w:val="22"/>
        </w:rPr>
      </w:pPr>
      <w:r w:rsidRPr="00E30C0B">
        <w:rPr>
          <w:rFonts w:ascii="Arial" w:hAnsi="Arial" w:cs="Arial"/>
          <w:iCs/>
          <w:sz w:val="22"/>
          <w:szCs w:val="22"/>
        </w:rPr>
        <w:t xml:space="preserve">To explore webinar set-up for the lined-up capacity building activities for the succeeding semesters and crafting of infographics as a learning material of the orientation of the guidelines. </w:t>
      </w:r>
      <w:r w:rsidRPr="00E30C0B">
        <w:rPr>
          <w:rFonts w:ascii="Arial" w:hAnsi="Arial" w:cs="Arial"/>
          <w:sz w:val="22"/>
          <w:szCs w:val="22"/>
        </w:rPr>
        <w:t>Use of other communication platforms is recommended such as video teleconferencing for the conduct of meetings, provision of technical assistance and monitoring group chat/private messages for raising and addressing issues/concerns</w:t>
      </w:r>
    </w:p>
    <w:p w14:paraId="18E9990B" w14:textId="08CA06E0" w:rsidR="003679C9" w:rsidRPr="00E30C0B" w:rsidRDefault="003679C9" w:rsidP="00ED1FA8">
      <w:pPr>
        <w:pStyle w:val="ListParagraph"/>
        <w:numPr>
          <w:ilvl w:val="0"/>
          <w:numId w:val="12"/>
        </w:numPr>
        <w:spacing w:line="276" w:lineRule="auto"/>
        <w:ind w:left="450"/>
        <w:jc w:val="both"/>
        <w:rPr>
          <w:rFonts w:ascii="Arial" w:hAnsi="Arial" w:cs="Arial"/>
          <w:color w:val="FF0000"/>
          <w:sz w:val="22"/>
          <w:szCs w:val="22"/>
        </w:rPr>
      </w:pPr>
      <w:r w:rsidRPr="00E30C0B">
        <w:rPr>
          <w:rFonts w:ascii="Arial" w:hAnsi="Arial" w:cs="Arial"/>
          <w:sz w:val="22"/>
          <w:szCs w:val="22"/>
        </w:rPr>
        <w:t>There is a need for a more stringent monitoring when it comes to implementation and liquidation of cash advances and fund transfers. Special Disbursing Officers and Focal Persons of the programs would be aware of the status of implementation and be able to coordinate with Paymasters and/or LGUs on the required documents and needed assistance for the liquidation of the funds transferred/advanced;</w:t>
      </w:r>
    </w:p>
    <w:p w14:paraId="54A1082C" w14:textId="77777777" w:rsidR="003679C9" w:rsidRPr="00E30C0B" w:rsidRDefault="003679C9" w:rsidP="00ED1FA8">
      <w:pPr>
        <w:pStyle w:val="ListParagraph"/>
        <w:numPr>
          <w:ilvl w:val="0"/>
          <w:numId w:val="12"/>
        </w:numPr>
        <w:spacing w:line="276" w:lineRule="auto"/>
        <w:ind w:left="450"/>
        <w:jc w:val="both"/>
        <w:rPr>
          <w:rFonts w:ascii="Arial" w:hAnsi="Arial" w:cs="Arial"/>
          <w:color w:val="FF0000"/>
          <w:sz w:val="22"/>
          <w:szCs w:val="22"/>
        </w:rPr>
      </w:pPr>
      <w:r w:rsidRPr="00E30C0B">
        <w:rPr>
          <w:rFonts w:ascii="Arial" w:hAnsi="Arial" w:cs="Arial"/>
          <w:sz w:val="22"/>
          <w:szCs w:val="22"/>
        </w:rPr>
        <w:t>Ensure compliance to procurement processes</w:t>
      </w:r>
    </w:p>
    <w:p w14:paraId="40C35D45" w14:textId="77777777" w:rsidR="003679C9" w:rsidRPr="00E30C0B" w:rsidRDefault="003679C9" w:rsidP="00ED1FA8">
      <w:pPr>
        <w:pStyle w:val="ListParagraph"/>
        <w:numPr>
          <w:ilvl w:val="0"/>
          <w:numId w:val="12"/>
        </w:numPr>
        <w:spacing w:line="276" w:lineRule="auto"/>
        <w:ind w:left="450"/>
        <w:jc w:val="both"/>
        <w:rPr>
          <w:rFonts w:ascii="Arial" w:hAnsi="Arial" w:cs="Arial"/>
          <w:color w:val="FF0000"/>
          <w:sz w:val="22"/>
          <w:szCs w:val="22"/>
        </w:rPr>
      </w:pPr>
      <w:r w:rsidRPr="00E30C0B">
        <w:rPr>
          <w:rFonts w:ascii="Arial" w:hAnsi="Arial" w:cs="Arial"/>
          <w:sz w:val="22"/>
          <w:szCs w:val="22"/>
        </w:rPr>
        <w:t>Observation and compliance on the jury-duty role of committee members</w:t>
      </w:r>
    </w:p>
    <w:p w14:paraId="303268C2" w14:textId="546B8C02" w:rsidR="003679C9" w:rsidRPr="00E30C0B" w:rsidRDefault="003679C9" w:rsidP="00ED1FA8">
      <w:pPr>
        <w:pStyle w:val="ListParagraph"/>
        <w:numPr>
          <w:ilvl w:val="0"/>
          <w:numId w:val="12"/>
        </w:numPr>
        <w:spacing w:line="276" w:lineRule="auto"/>
        <w:ind w:left="450"/>
        <w:jc w:val="both"/>
        <w:rPr>
          <w:rFonts w:ascii="Arial" w:hAnsi="Arial" w:cs="Arial"/>
          <w:sz w:val="22"/>
          <w:szCs w:val="22"/>
        </w:rPr>
      </w:pPr>
      <w:r w:rsidRPr="00E30C0B">
        <w:rPr>
          <w:rFonts w:ascii="Arial" w:hAnsi="Arial" w:cs="Arial"/>
          <w:sz w:val="22"/>
          <w:szCs w:val="22"/>
        </w:rPr>
        <w:t>Implementation of 7S is highly encouraged to determine the strength and weaknesses of the section/program.</w:t>
      </w:r>
    </w:p>
    <w:p w14:paraId="3B27A9D7" w14:textId="0142C1AD" w:rsidR="00E57957" w:rsidRPr="00E30C0B" w:rsidRDefault="00E57957" w:rsidP="00ED1FA8">
      <w:pPr>
        <w:pStyle w:val="ListParagraph"/>
        <w:numPr>
          <w:ilvl w:val="0"/>
          <w:numId w:val="12"/>
        </w:numPr>
        <w:spacing w:after="160" w:line="256" w:lineRule="auto"/>
        <w:ind w:left="450"/>
        <w:jc w:val="both"/>
        <w:rPr>
          <w:rFonts w:ascii="Arial" w:hAnsi="Arial" w:cs="Arial"/>
          <w:sz w:val="22"/>
          <w:szCs w:val="22"/>
        </w:rPr>
      </w:pPr>
      <w:r w:rsidRPr="00E30C0B">
        <w:rPr>
          <w:rFonts w:ascii="Arial" w:hAnsi="Arial" w:cs="Arial"/>
          <w:sz w:val="22"/>
          <w:szCs w:val="22"/>
        </w:rPr>
        <w:t xml:space="preserve">Increase budget for administrative cost to support the implementation of the program. Targets is </w:t>
      </w:r>
      <w:r w:rsidR="00B64225" w:rsidRPr="00E30C0B">
        <w:rPr>
          <w:rFonts w:ascii="Arial" w:hAnsi="Arial" w:cs="Arial"/>
          <w:sz w:val="22"/>
          <w:szCs w:val="22"/>
        </w:rPr>
        <w:t>difficult</w:t>
      </w:r>
      <w:r w:rsidRPr="00E30C0B">
        <w:rPr>
          <w:rFonts w:ascii="Arial" w:hAnsi="Arial" w:cs="Arial"/>
          <w:sz w:val="22"/>
          <w:szCs w:val="22"/>
        </w:rPr>
        <w:t xml:space="preserve"> to reach if with limited cost for </w:t>
      </w:r>
      <w:r w:rsidR="003679C9" w:rsidRPr="00E30C0B">
        <w:rPr>
          <w:rFonts w:ascii="Arial" w:hAnsi="Arial" w:cs="Arial"/>
          <w:sz w:val="22"/>
          <w:szCs w:val="22"/>
        </w:rPr>
        <w:t>movability</w:t>
      </w:r>
      <w:r w:rsidRPr="00E30C0B">
        <w:rPr>
          <w:rFonts w:ascii="Arial" w:hAnsi="Arial" w:cs="Arial"/>
          <w:sz w:val="22"/>
          <w:szCs w:val="22"/>
        </w:rPr>
        <w:t>, supplies etc.</w:t>
      </w:r>
    </w:p>
    <w:p w14:paraId="7BAB61A9" w14:textId="77777777" w:rsidR="00E57957" w:rsidRPr="00E30C0B" w:rsidRDefault="00E57957" w:rsidP="00ED1FA8">
      <w:pPr>
        <w:pStyle w:val="ListParagraph"/>
        <w:numPr>
          <w:ilvl w:val="0"/>
          <w:numId w:val="12"/>
        </w:numPr>
        <w:spacing w:after="160" w:line="256" w:lineRule="auto"/>
        <w:ind w:left="450"/>
        <w:jc w:val="both"/>
        <w:rPr>
          <w:rFonts w:ascii="Arial" w:hAnsi="Arial" w:cs="Arial"/>
          <w:sz w:val="22"/>
          <w:szCs w:val="22"/>
        </w:rPr>
      </w:pPr>
      <w:r w:rsidRPr="00E30C0B">
        <w:rPr>
          <w:rFonts w:ascii="Arial" w:hAnsi="Arial" w:cs="Arial"/>
          <w:sz w:val="22"/>
          <w:szCs w:val="22"/>
        </w:rPr>
        <w:t>Increase per capita allocation, even before the pandemic the cost of goods is already expensive. With the situation today, all the more that cost of goods and services have escalated, thus the need for increase of budget.</w:t>
      </w:r>
    </w:p>
    <w:p w14:paraId="2AE81C2B" w14:textId="4A85AF7E" w:rsidR="00E57957" w:rsidRPr="00E30C0B" w:rsidRDefault="00E57957" w:rsidP="00ED1FA8">
      <w:pPr>
        <w:pStyle w:val="ListParagraph"/>
        <w:numPr>
          <w:ilvl w:val="0"/>
          <w:numId w:val="12"/>
        </w:numPr>
        <w:spacing w:after="160" w:line="256" w:lineRule="auto"/>
        <w:ind w:left="450"/>
        <w:jc w:val="both"/>
        <w:rPr>
          <w:rFonts w:ascii="Arial" w:hAnsi="Arial" w:cs="Arial"/>
          <w:sz w:val="22"/>
          <w:szCs w:val="22"/>
        </w:rPr>
      </w:pPr>
      <w:r w:rsidRPr="00E30C0B">
        <w:rPr>
          <w:rFonts w:ascii="Arial" w:hAnsi="Arial" w:cs="Arial"/>
          <w:sz w:val="22"/>
          <w:szCs w:val="22"/>
        </w:rPr>
        <w:t xml:space="preserve">Guidelines for implementation should be concrete and to be used until the end of implementation, not open dated to avoid re-doing and starting over of documents that delays the implementation affecting financial accomplishments.  </w:t>
      </w:r>
    </w:p>
    <w:p w14:paraId="7D0753FE" w14:textId="77777777" w:rsidR="00B45D41" w:rsidRPr="00E30C0B" w:rsidRDefault="00E57957" w:rsidP="00B45D41">
      <w:pPr>
        <w:pStyle w:val="ListParagraph"/>
        <w:numPr>
          <w:ilvl w:val="0"/>
          <w:numId w:val="12"/>
        </w:numPr>
        <w:spacing w:line="276" w:lineRule="auto"/>
        <w:ind w:left="450"/>
        <w:jc w:val="both"/>
        <w:rPr>
          <w:rFonts w:ascii="Arial" w:hAnsi="Arial" w:cs="Arial"/>
          <w:sz w:val="22"/>
          <w:szCs w:val="22"/>
        </w:rPr>
      </w:pPr>
      <w:r w:rsidRPr="00E30C0B">
        <w:rPr>
          <w:rFonts w:ascii="Arial" w:hAnsi="Arial" w:cs="Arial"/>
          <w:sz w:val="22"/>
          <w:szCs w:val="22"/>
        </w:rPr>
        <w:t>The "New Normal" greatly influenced the operations as well as the communication strategy of the Department. With the very dynamic DSWD operations, it is recommended for the DSWD FO CAR to establish its local social marketing and communication team including program hired Information Officers, specifically the Information Officer under the Disaster Response and Management Division. It is during this time that the Field Office should maintain a cohesive and unified communication team given the challenge that the Social Marketing Service has been facing at the National Level. With lack of guidance and specific communication strategy from the Central Office, it is recommended that the Information Officers be formed into a team such that all their communication efforts will be directed to addressing the most pressing issues of the Department while continuously advocating and marketing the special programs.</w:t>
      </w:r>
    </w:p>
    <w:p w14:paraId="2AE34941" w14:textId="31511B90" w:rsidR="00B45D41" w:rsidRPr="00E30C0B" w:rsidRDefault="00B45D41" w:rsidP="00B45D41">
      <w:pPr>
        <w:pStyle w:val="ListParagraph"/>
        <w:numPr>
          <w:ilvl w:val="0"/>
          <w:numId w:val="12"/>
        </w:numPr>
        <w:spacing w:line="276" w:lineRule="auto"/>
        <w:ind w:left="450"/>
        <w:jc w:val="both"/>
        <w:rPr>
          <w:rFonts w:ascii="Arial" w:hAnsi="Arial" w:cs="Arial"/>
          <w:sz w:val="22"/>
          <w:szCs w:val="22"/>
        </w:rPr>
      </w:pPr>
      <w:r w:rsidRPr="00E30C0B">
        <w:rPr>
          <w:rFonts w:ascii="Arial" w:hAnsi="Arial" w:cs="Arial"/>
          <w:sz w:val="22"/>
          <w:szCs w:val="22"/>
        </w:rPr>
        <w:t>Creation and Approval of request for additional staff as well as contractualization of COS/JO positions.</w:t>
      </w:r>
    </w:p>
    <w:p w14:paraId="1877AA13" w14:textId="77777777" w:rsidR="00FA68A5" w:rsidRPr="00E30C0B" w:rsidRDefault="00B45D41" w:rsidP="00FA68A5">
      <w:pPr>
        <w:pStyle w:val="ListParagraph"/>
        <w:numPr>
          <w:ilvl w:val="0"/>
          <w:numId w:val="12"/>
        </w:numPr>
        <w:spacing w:line="276" w:lineRule="auto"/>
        <w:ind w:left="450"/>
        <w:jc w:val="both"/>
        <w:rPr>
          <w:rFonts w:ascii="Arial" w:hAnsi="Arial" w:cs="Arial"/>
          <w:sz w:val="22"/>
          <w:szCs w:val="22"/>
        </w:rPr>
      </w:pPr>
      <w:r w:rsidRPr="00E30C0B">
        <w:rPr>
          <w:rFonts w:ascii="Arial" w:hAnsi="Arial" w:cs="Arial"/>
          <w:sz w:val="22"/>
          <w:szCs w:val="22"/>
        </w:rPr>
        <w:t xml:space="preserve">Central Office to provide funding/budget for the conduct </w:t>
      </w:r>
      <w:r w:rsidR="0009623A" w:rsidRPr="00E30C0B">
        <w:rPr>
          <w:rFonts w:ascii="Arial" w:hAnsi="Arial" w:cs="Arial"/>
          <w:sz w:val="22"/>
          <w:szCs w:val="22"/>
        </w:rPr>
        <w:t xml:space="preserve">of Learning and Development </w:t>
      </w:r>
      <w:r w:rsidR="00CB0752" w:rsidRPr="00E30C0B">
        <w:rPr>
          <w:rFonts w:ascii="Arial" w:hAnsi="Arial" w:cs="Arial"/>
          <w:sz w:val="22"/>
          <w:szCs w:val="22"/>
        </w:rPr>
        <w:t>Interventions for permanent staff</w:t>
      </w:r>
    </w:p>
    <w:p w14:paraId="373D2A91" w14:textId="77777777" w:rsidR="00FA68A5" w:rsidRPr="00FA68A5" w:rsidRDefault="00FA68A5" w:rsidP="00FA68A5">
      <w:pPr>
        <w:pStyle w:val="ListParagraph"/>
        <w:spacing w:line="276" w:lineRule="auto"/>
        <w:ind w:left="450"/>
        <w:jc w:val="both"/>
        <w:rPr>
          <w:rFonts w:ascii="Arial" w:hAnsi="Arial" w:cs="Arial"/>
          <w:sz w:val="22"/>
          <w:szCs w:val="22"/>
        </w:rPr>
      </w:pPr>
    </w:p>
    <w:p w14:paraId="43D33F8C" w14:textId="77777777" w:rsidR="00E57957" w:rsidRDefault="00E57957" w:rsidP="0041313A">
      <w:pPr>
        <w:spacing w:line="276" w:lineRule="auto"/>
        <w:contextualSpacing/>
        <w:jc w:val="both"/>
        <w:rPr>
          <w:rFonts w:ascii="Arial" w:hAnsi="Arial" w:cs="Arial"/>
          <w:b/>
          <w:color w:val="FF0000"/>
          <w:sz w:val="22"/>
          <w:szCs w:val="22"/>
        </w:rPr>
      </w:pPr>
    </w:p>
    <w:p w14:paraId="46258721" w14:textId="3ACE659A" w:rsidR="009960E2" w:rsidRDefault="009960E2" w:rsidP="00621B60">
      <w:pPr>
        <w:spacing w:line="276" w:lineRule="auto"/>
        <w:jc w:val="both"/>
        <w:rPr>
          <w:rFonts w:ascii="Arial" w:hAnsi="Arial" w:cs="Arial"/>
          <w:sz w:val="22"/>
          <w:szCs w:val="22"/>
        </w:rPr>
      </w:pPr>
    </w:p>
    <w:p w14:paraId="1E1A847F" w14:textId="77777777" w:rsidR="00696F78" w:rsidRDefault="00696F78" w:rsidP="00621B60">
      <w:pPr>
        <w:spacing w:line="276" w:lineRule="auto"/>
        <w:jc w:val="both"/>
        <w:rPr>
          <w:rFonts w:ascii="Arial" w:hAnsi="Arial" w:cs="Arial"/>
          <w:sz w:val="22"/>
          <w:szCs w:val="22"/>
        </w:rPr>
      </w:pPr>
    </w:p>
    <w:p w14:paraId="4A95AD17" w14:textId="77777777" w:rsidR="00696F78" w:rsidRDefault="00696F78" w:rsidP="00696F78">
      <w:pPr>
        <w:spacing w:line="276" w:lineRule="auto"/>
        <w:jc w:val="both"/>
        <w:rPr>
          <w:rFonts w:ascii="Arial" w:hAnsi="Arial" w:cs="Arial"/>
          <w:sz w:val="22"/>
          <w:szCs w:val="22"/>
        </w:rPr>
      </w:pPr>
      <w:r>
        <w:rPr>
          <w:rFonts w:ascii="Arial" w:hAnsi="Arial" w:cs="Arial"/>
          <w:sz w:val="22"/>
          <w:szCs w:val="22"/>
        </w:rPr>
        <w:t>Prepared by: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Reviewed by:</w:t>
      </w:r>
    </w:p>
    <w:p w14:paraId="5E983FEF" w14:textId="77777777" w:rsidR="00696F78" w:rsidRDefault="00696F78" w:rsidP="00621B60">
      <w:pPr>
        <w:spacing w:line="276" w:lineRule="auto"/>
        <w:jc w:val="both"/>
        <w:rPr>
          <w:rFonts w:ascii="Arial" w:hAnsi="Arial" w:cs="Arial"/>
          <w:sz w:val="22"/>
          <w:szCs w:val="22"/>
        </w:rPr>
      </w:pPr>
    </w:p>
    <w:p w14:paraId="11D99575" w14:textId="77777777" w:rsidR="00696F78" w:rsidRDefault="00696F78" w:rsidP="00621B60">
      <w:pPr>
        <w:spacing w:line="276" w:lineRule="auto"/>
        <w:jc w:val="both"/>
        <w:rPr>
          <w:rFonts w:ascii="Arial" w:hAnsi="Arial" w:cs="Arial"/>
          <w:sz w:val="22"/>
          <w:szCs w:val="22"/>
        </w:rPr>
      </w:pPr>
    </w:p>
    <w:p w14:paraId="51317961" w14:textId="77777777" w:rsidR="00696F78" w:rsidRPr="00696F78" w:rsidRDefault="00696F78" w:rsidP="00696F78">
      <w:pPr>
        <w:spacing w:line="276" w:lineRule="auto"/>
        <w:jc w:val="both"/>
        <w:rPr>
          <w:rFonts w:ascii="Arial" w:hAnsi="Arial" w:cs="Arial"/>
          <w:b/>
          <w:sz w:val="22"/>
          <w:szCs w:val="22"/>
        </w:rPr>
      </w:pPr>
      <w:r w:rsidRPr="00696F78">
        <w:rPr>
          <w:rFonts w:ascii="Arial" w:hAnsi="Arial" w:cs="Arial"/>
          <w:b/>
          <w:sz w:val="22"/>
          <w:szCs w:val="22"/>
        </w:rPr>
        <w:t>PUELY COPERO</w:t>
      </w:r>
      <w:r w:rsidRPr="00696F78">
        <w:rPr>
          <w:rFonts w:ascii="Arial" w:hAnsi="Arial" w:cs="Arial"/>
          <w:b/>
          <w:sz w:val="22"/>
          <w:szCs w:val="22"/>
        </w:rPr>
        <w:tab/>
      </w:r>
      <w:r w:rsidRPr="00696F78">
        <w:rPr>
          <w:rFonts w:ascii="Arial" w:hAnsi="Arial" w:cs="Arial"/>
          <w:b/>
          <w:sz w:val="22"/>
          <w:szCs w:val="22"/>
        </w:rPr>
        <w:tab/>
      </w:r>
      <w:r w:rsidRPr="00696F78">
        <w:rPr>
          <w:rFonts w:ascii="Arial" w:hAnsi="Arial" w:cs="Arial"/>
          <w:b/>
          <w:sz w:val="22"/>
          <w:szCs w:val="22"/>
        </w:rPr>
        <w:tab/>
      </w:r>
      <w:r w:rsidRPr="00696F78">
        <w:rPr>
          <w:rFonts w:ascii="Arial" w:hAnsi="Arial" w:cs="Arial"/>
          <w:b/>
          <w:sz w:val="22"/>
          <w:szCs w:val="22"/>
        </w:rPr>
        <w:tab/>
      </w:r>
      <w:r w:rsidRPr="00696F78">
        <w:rPr>
          <w:rFonts w:ascii="Arial" w:hAnsi="Arial" w:cs="Arial"/>
          <w:b/>
          <w:sz w:val="22"/>
          <w:szCs w:val="22"/>
        </w:rPr>
        <w:tab/>
      </w:r>
      <w:r w:rsidRPr="00696F78">
        <w:rPr>
          <w:rFonts w:ascii="Arial" w:hAnsi="Arial" w:cs="Arial"/>
          <w:b/>
          <w:sz w:val="22"/>
          <w:szCs w:val="22"/>
        </w:rPr>
        <w:tab/>
        <w:t>MARIFIL C. JUGAL</w:t>
      </w:r>
    </w:p>
    <w:p w14:paraId="1F778CC3" w14:textId="4D8CDCB9" w:rsidR="00696F78" w:rsidRDefault="00696F78" w:rsidP="00621B60">
      <w:pPr>
        <w:spacing w:line="276" w:lineRule="auto"/>
        <w:jc w:val="both"/>
        <w:rPr>
          <w:rFonts w:ascii="Arial" w:hAnsi="Arial" w:cs="Arial"/>
          <w:sz w:val="22"/>
          <w:szCs w:val="22"/>
        </w:rPr>
      </w:pPr>
      <w:r>
        <w:rPr>
          <w:rFonts w:ascii="Arial" w:hAnsi="Arial" w:cs="Arial"/>
          <w:sz w:val="22"/>
          <w:szCs w:val="22"/>
        </w:rPr>
        <w:t>Planning Officer II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Planning Officer IV/OIC PPD Chief</w:t>
      </w:r>
    </w:p>
    <w:p w14:paraId="1CDEAE1A" w14:textId="77777777" w:rsidR="00696F78" w:rsidRDefault="00696F78" w:rsidP="00621B60">
      <w:pPr>
        <w:spacing w:line="276" w:lineRule="auto"/>
        <w:jc w:val="both"/>
        <w:rPr>
          <w:rFonts w:ascii="Arial" w:hAnsi="Arial" w:cs="Arial"/>
          <w:sz w:val="22"/>
          <w:szCs w:val="22"/>
        </w:rPr>
      </w:pPr>
    </w:p>
    <w:p w14:paraId="3B142727" w14:textId="77777777" w:rsidR="00696F78" w:rsidRDefault="00696F78" w:rsidP="00621B60">
      <w:pPr>
        <w:spacing w:line="276" w:lineRule="auto"/>
        <w:jc w:val="both"/>
        <w:rPr>
          <w:rFonts w:ascii="Arial" w:hAnsi="Arial" w:cs="Arial"/>
          <w:sz w:val="22"/>
          <w:szCs w:val="22"/>
        </w:rPr>
      </w:pPr>
    </w:p>
    <w:p w14:paraId="25C9E58D" w14:textId="0630C33D" w:rsidR="00696F78" w:rsidRDefault="00696F78" w:rsidP="00621B60">
      <w:pPr>
        <w:spacing w:line="276" w:lineRule="auto"/>
        <w:jc w:val="both"/>
        <w:rPr>
          <w:rFonts w:ascii="Arial" w:hAnsi="Arial" w:cs="Arial"/>
          <w:sz w:val="22"/>
          <w:szCs w:val="22"/>
        </w:rPr>
      </w:pPr>
      <w:r>
        <w:rPr>
          <w:rFonts w:ascii="Arial" w:hAnsi="Arial" w:cs="Arial"/>
          <w:sz w:val="22"/>
          <w:szCs w:val="22"/>
        </w:rPr>
        <w:t>Concurred by;</w:t>
      </w:r>
    </w:p>
    <w:p w14:paraId="719542CE" w14:textId="77777777" w:rsidR="00696F78" w:rsidRDefault="00696F78" w:rsidP="00621B60">
      <w:pPr>
        <w:spacing w:line="276" w:lineRule="auto"/>
        <w:jc w:val="both"/>
        <w:rPr>
          <w:rFonts w:ascii="Arial" w:hAnsi="Arial" w:cs="Arial"/>
          <w:sz w:val="22"/>
          <w:szCs w:val="22"/>
        </w:rPr>
      </w:pPr>
    </w:p>
    <w:p w14:paraId="17BEABF1" w14:textId="77777777" w:rsidR="00696F78" w:rsidRDefault="00696F78" w:rsidP="00621B60">
      <w:pPr>
        <w:spacing w:line="276" w:lineRule="auto"/>
        <w:jc w:val="both"/>
        <w:rPr>
          <w:rFonts w:ascii="Arial" w:hAnsi="Arial" w:cs="Arial"/>
          <w:sz w:val="22"/>
          <w:szCs w:val="22"/>
        </w:rPr>
      </w:pPr>
    </w:p>
    <w:p w14:paraId="08D6F98C" w14:textId="77777777" w:rsidR="00696F78" w:rsidRDefault="00696F78" w:rsidP="00621B60">
      <w:pPr>
        <w:spacing w:line="276" w:lineRule="auto"/>
        <w:jc w:val="both"/>
        <w:rPr>
          <w:rFonts w:ascii="Arial" w:hAnsi="Arial" w:cs="Arial"/>
          <w:sz w:val="22"/>
          <w:szCs w:val="22"/>
        </w:rPr>
      </w:pPr>
    </w:p>
    <w:p w14:paraId="3A301DCB" w14:textId="2FFC7A8D" w:rsidR="00696F78" w:rsidRDefault="00696F78" w:rsidP="00621B60">
      <w:pPr>
        <w:spacing w:line="276" w:lineRule="auto"/>
        <w:jc w:val="both"/>
        <w:rPr>
          <w:rFonts w:ascii="Arial" w:hAnsi="Arial" w:cs="Arial"/>
          <w:b/>
          <w:sz w:val="22"/>
          <w:szCs w:val="22"/>
        </w:rPr>
      </w:pPr>
      <w:r>
        <w:rPr>
          <w:rFonts w:ascii="Arial" w:hAnsi="Arial" w:cs="Arial"/>
          <w:b/>
          <w:sz w:val="22"/>
          <w:szCs w:val="22"/>
        </w:rPr>
        <w:t xml:space="preserve">DIR. </w:t>
      </w:r>
      <w:r w:rsidRPr="00696F78">
        <w:rPr>
          <w:rFonts w:ascii="Arial" w:hAnsi="Arial" w:cs="Arial"/>
          <w:b/>
          <w:sz w:val="22"/>
          <w:szCs w:val="22"/>
        </w:rPr>
        <w:t>LEO L. QUINTILLA</w:t>
      </w:r>
    </w:p>
    <w:p w14:paraId="03F648CB" w14:textId="259AB4BB" w:rsidR="00696F78" w:rsidRPr="00696F78" w:rsidRDefault="00696F78" w:rsidP="00621B60">
      <w:pPr>
        <w:spacing w:line="276" w:lineRule="auto"/>
        <w:jc w:val="both"/>
        <w:rPr>
          <w:rFonts w:ascii="Arial" w:hAnsi="Arial" w:cs="Arial"/>
          <w:sz w:val="22"/>
          <w:szCs w:val="22"/>
        </w:rPr>
      </w:pPr>
      <w:r w:rsidRPr="00696F78">
        <w:rPr>
          <w:rFonts w:ascii="Arial" w:hAnsi="Arial" w:cs="Arial"/>
          <w:sz w:val="22"/>
          <w:szCs w:val="22"/>
        </w:rPr>
        <w:t>OIC Regional Director</w:t>
      </w:r>
    </w:p>
    <w:sectPr w:rsidR="00696F78" w:rsidRPr="00696F78" w:rsidSect="00F90D9B">
      <w:pgSz w:w="11907" w:h="16839"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70059" w14:textId="77777777" w:rsidR="00842CEB" w:rsidRDefault="00842CEB" w:rsidP="000464EB">
      <w:r>
        <w:separator/>
      </w:r>
    </w:p>
  </w:endnote>
  <w:endnote w:type="continuationSeparator" w:id="0">
    <w:p w14:paraId="35186282" w14:textId="77777777" w:rsidR="00842CEB" w:rsidRDefault="00842CEB" w:rsidP="0004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1211960303"/>
      <w:docPartObj>
        <w:docPartGallery w:val="Page Numbers (Bottom of Page)"/>
        <w:docPartUnique/>
      </w:docPartObj>
    </w:sdtPr>
    <w:sdtContent>
      <w:sdt>
        <w:sdtPr>
          <w:rPr>
            <w:rFonts w:ascii="Arial" w:hAnsi="Arial" w:cs="Arial"/>
            <w:sz w:val="18"/>
          </w:rPr>
          <w:id w:val="-1511898632"/>
          <w:docPartObj>
            <w:docPartGallery w:val="Page Numbers (Top of Page)"/>
            <w:docPartUnique/>
          </w:docPartObj>
        </w:sdtPr>
        <w:sdtContent>
          <w:p w14:paraId="717E4FEA" w14:textId="0D585C05" w:rsidR="00842CEB" w:rsidRPr="000464EB" w:rsidRDefault="00842CEB">
            <w:pPr>
              <w:pStyle w:val="Footer"/>
              <w:jc w:val="right"/>
              <w:rPr>
                <w:rFonts w:ascii="Arial" w:hAnsi="Arial" w:cs="Arial"/>
                <w:sz w:val="18"/>
              </w:rPr>
            </w:pPr>
            <w:r w:rsidRPr="000464EB">
              <w:rPr>
                <w:rFonts w:ascii="Arial" w:hAnsi="Arial" w:cs="Arial"/>
                <w:sz w:val="18"/>
              </w:rPr>
              <w:t xml:space="preserve">Page </w:t>
            </w:r>
            <w:r w:rsidRPr="000464EB">
              <w:rPr>
                <w:rFonts w:ascii="Arial" w:hAnsi="Arial" w:cs="Arial"/>
                <w:b/>
                <w:bCs/>
                <w:sz w:val="18"/>
              </w:rPr>
              <w:fldChar w:fldCharType="begin"/>
            </w:r>
            <w:r w:rsidRPr="000464EB">
              <w:rPr>
                <w:rFonts w:ascii="Arial" w:hAnsi="Arial" w:cs="Arial"/>
                <w:b/>
                <w:bCs/>
                <w:sz w:val="18"/>
              </w:rPr>
              <w:instrText xml:space="preserve"> PAGE </w:instrText>
            </w:r>
            <w:r w:rsidRPr="000464EB">
              <w:rPr>
                <w:rFonts w:ascii="Arial" w:hAnsi="Arial" w:cs="Arial"/>
                <w:b/>
                <w:bCs/>
                <w:sz w:val="18"/>
              </w:rPr>
              <w:fldChar w:fldCharType="separate"/>
            </w:r>
            <w:r w:rsidR="007E0A74">
              <w:rPr>
                <w:rFonts w:ascii="Arial" w:hAnsi="Arial" w:cs="Arial"/>
                <w:b/>
                <w:bCs/>
                <w:noProof/>
                <w:sz w:val="18"/>
              </w:rPr>
              <w:t>18</w:t>
            </w:r>
            <w:r w:rsidRPr="000464EB">
              <w:rPr>
                <w:rFonts w:ascii="Arial" w:hAnsi="Arial" w:cs="Arial"/>
                <w:b/>
                <w:bCs/>
                <w:sz w:val="18"/>
              </w:rPr>
              <w:fldChar w:fldCharType="end"/>
            </w:r>
            <w:r w:rsidRPr="000464EB">
              <w:rPr>
                <w:rFonts w:ascii="Arial" w:hAnsi="Arial" w:cs="Arial"/>
                <w:sz w:val="18"/>
              </w:rPr>
              <w:t xml:space="preserve"> of </w:t>
            </w:r>
            <w:r w:rsidRPr="000464EB">
              <w:rPr>
                <w:rFonts w:ascii="Arial" w:hAnsi="Arial" w:cs="Arial"/>
                <w:b/>
                <w:bCs/>
                <w:sz w:val="18"/>
              </w:rPr>
              <w:fldChar w:fldCharType="begin"/>
            </w:r>
            <w:r w:rsidRPr="000464EB">
              <w:rPr>
                <w:rFonts w:ascii="Arial" w:hAnsi="Arial" w:cs="Arial"/>
                <w:b/>
                <w:bCs/>
                <w:sz w:val="18"/>
              </w:rPr>
              <w:instrText xml:space="preserve"> NUMPAGES  </w:instrText>
            </w:r>
            <w:r w:rsidRPr="000464EB">
              <w:rPr>
                <w:rFonts w:ascii="Arial" w:hAnsi="Arial" w:cs="Arial"/>
                <w:b/>
                <w:bCs/>
                <w:sz w:val="18"/>
              </w:rPr>
              <w:fldChar w:fldCharType="separate"/>
            </w:r>
            <w:r w:rsidR="007E0A74">
              <w:rPr>
                <w:rFonts w:ascii="Arial" w:hAnsi="Arial" w:cs="Arial"/>
                <w:b/>
                <w:bCs/>
                <w:noProof/>
                <w:sz w:val="18"/>
              </w:rPr>
              <w:t>44</w:t>
            </w:r>
            <w:r w:rsidRPr="000464EB">
              <w:rPr>
                <w:rFonts w:ascii="Arial" w:hAnsi="Arial" w:cs="Arial"/>
                <w:b/>
                <w:bCs/>
                <w:sz w:val="18"/>
              </w:rPr>
              <w:fldChar w:fldCharType="end"/>
            </w:r>
          </w:p>
        </w:sdtContent>
      </w:sdt>
    </w:sdtContent>
  </w:sdt>
  <w:p w14:paraId="217A571F" w14:textId="77777777" w:rsidR="00842CEB" w:rsidRDefault="00842C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7F3E8" w14:textId="77777777" w:rsidR="00842CEB" w:rsidRDefault="00842CEB" w:rsidP="000464EB">
      <w:r>
        <w:separator/>
      </w:r>
    </w:p>
  </w:footnote>
  <w:footnote w:type="continuationSeparator" w:id="0">
    <w:p w14:paraId="5558B073" w14:textId="77777777" w:rsidR="00842CEB" w:rsidRDefault="00842CEB" w:rsidP="000464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4BC"/>
    <w:multiLevelType w:val="hybridMultilevel"/>
    <w:tmpl w:val="52CCC65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 w15:restartNumberingAfterBreak="0">
    <w:nsid w:val="08637D3E"/>
    <w:multiLevelType w:val="hybridMultilevel"/>
    <w:tmpl w:val="95DCB686"/>
    <w:lvl w:ilvl="0" w:tplc="FA7E523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11982C70"/>
    <w:multiLevelType w:val="hybridMultilevel"/>
    <w:tmpl w:val="17BA7D98"/>
    <w:lvl w:ilvl="0" w:tplc="611E129C">
      <w:start w:val="1"/>
      <w:numFmt w:val="upperRoman"/>
      <w:lvlText w:val="%1."/>
      <w:lvlJc w:val="left"/>
      <w:pPr>
        <w:ind w:left="1440" w:hanging="720"/>
      </w:pPr>
      <w:rPr>
        <w:rFonts w:hint="default"/>
        <w:b/>
      </w:rPr>
    </w:lvl>
    <w:lvl w:ilvl="1" w:tplc="2D78D738">
      <w:start w:val="1"/>
      <w:numFmt w:val="upperLetter"/>
      <w:lvlText w:val="%2."/>
      <w:lvlJc w:val="left"/>
      <w:pPr>
        <w:ind w:left="1800" w:hanging="360"/>
      </w:pPr>
      <w:rPr>
        <w:rFonts w:hint="default"/>
        <w:b/>
        <w:color w:val="auto"/>
      </w:rPr>
    </w:lvl>
    <w:lvl w:ilvl="2" w:tplc="CC9E6092">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909F8"/>
    <w:multiLevelType w:val="hybridMultilevel"/>
    <w:tmpl w:val="999C7D5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AC35A60"/>
    <w:multiLevelType w:val="multilevel"/>
    <w:tmpl w:val="ACE8A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596159"/>
    <w:multiLevelType w:val="hybridMultilevel"/>
    <w:tmpl w:val="6F487FFA"/>
    <w:lvl w:ilvl="0" w:tplc="D870F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C31370"/>
    <w:multiLevelType w:val="hybridMultilevel"/>
    <w:tmpl w:val="CC1A9534"/>
    <w:lvl w:ilvl="0" w:tplc="DE224F0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29752B3E"/>
    <w:multiLevelType w:val="hybridMultilevel"/>
    <w:tmpl w:val="3D30D8EC"/>
    <w:lvl w:ilvl="0" w:tplc="34090017">
      <w:start w:val="1"/>
      <w:numFmt w:val="lowerLetter"/>
      <w:lvlText w:val="%1)"/>
      <w:lvlJc w:val="left"/>
      <w:pPr>
        <w:ind w:left="1429" w:hanging="360"/>
      </w:pPr>
    </w:lvl>
    <w:lvl w:ilvl="1" w:tplc="34090019">
      <w:start w:val="1"/>
      <w:numFmt w:val="lowerLetter"/>
      <w:lvlText w:val="%2."/>
      <w:lvlJc w:val="left"/>
      <w:pPr>
        <w:ind w:left="2149" w:hanging="360"/>
      </w:pPr>
    </w:lvl>
    <w:lvl w:ilvl="2" w:tplc="3409001B" w:tentative="1">
      <w:start w:val="1"/>
      <w:numFmt w:val="lowerRoman"/>
      <w:lvlText w:val="%3."/>
      <w:lvlJc w:val="right"/>
      <w:pPr>
        <w:ind w:left="2869" w:hanging="180"/>
      </w:pPr>
    </w:lvl>
    <w:lvl w:ilvl="3" w:tplc="3409000F" w:tentative="1">
      <w:start w:val="1"/>
      <w:numFmt w:val="decimal"/>
      <w:lvlText w:val="%4."/>
      <w:lvlJc w:val="left"/>
      <w:pPr>
        <w:ind w:left="3589" w:hanging="360"/>
      </w:pPr>
    </w:lvl>
    <w:lvl w:ilvl="4" w:tplc="34090019" w:tentative="1">
      <w:start w:val="1"/>
      <w:numFmt w:val="lowerLetter"/>
      <w:lvlText w:val="%5."/>
      <w:lvlJc w:val="left"/>
      <w:pPr>
        <w:ind w:left="4309" w:hanging="360"/>
      </w:pPr>
    </w:lvl>
    <w:lvl w:ilvl="5" w:tplc="3409001B" w:tentative="1">
      <w:start w:val="1"/>
      <w:numFmt w:val="lowerRoman"/>
      <w:lvlText w:val="%6."/>
      <w:lvlJc w:val="right"/>
      <w:pPr>
        <w:ind w:left="5029" w:hanging="180"/>
      </w:pPr>
    </w:lvl>
    <w:lvl w:ilvl="6" w:tplc="3409000F" w:tentative="1">
      <w:start w:val="1"/>
      <w:numFmt w:val="decimal"/>
      <w:lvlText w:val="%7."/>
      <w:lvlJc w:val="left"/>
      <w:pPr>
        <w:ind w:left="5749" w:hanging="360"/>
      </w:pPr>
    </w:lvl>
    <w:lvl w:ilvl="7" w:tplc="34090019" w:tentative="1">
      <w:start w:val="1"/>
      <w:numFmt w:val="lowerLetter"/>
      <w:lvlText w:val="%8."/>
      <w:lvlJc w:val="left"/>
      <w:pPr>
        <w:ind w:left="6469" w:hanging="360"/>
      </w:pPr>
    </w:lvl>
    <w:lvl w:ilvl="8" w:tplc="3409001B" w:tentative="1">
      <w:start w:val="1"/>
      <w:numFmt w:val="lowerRoman"/>
      <w:lvlText w:val="%9."/>
      <w:lvlJc w:val="right"/>
      <w:pPr>
        <w:ind w:left="7189" w:hanging="180"/>
      </w:pPr>
    </w:lvl>
  </w:abstractNum>
  <w:abstractNum w:abstractNumId="8" w15:restartNumberingAfterBreak="0">
    <w:nsid w:val="2A5A748F"/>
    <w:multiLevelType w:val="hybridMultilevel"/>
    <w:tmpl w:val="DC80B9FA"/>
    <w:lvl w:ilvl="0" w:tplc="3E141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403C60"/>
    <w:multiLevelType w:val="hybridMultilevel"/>
    <w:tmpl w:val="564E5FD4"/>
    <w:lvl w:ilvl="0" w:tplc="E8F45814">
      <w:start w:val="5"/>
      <w:numFmt w:val="bullet"/>
      <w:lvlText w:val=""/>
      <w:lvlJc w:val="left"/>
      <w:pPr>
        <w:ind w:left="555" w:hanging="360"/>
      </w:pPr>
      <w:rPr>
        <w:rFonts w:ascii="Symbol" w:eastAsia="Times New Roman" w:hAnsi="Symbol" w:cs="Arial" w:hint="default"/>
      </w:rPr>
    </w:lvl>
    <w:lvl w:ilvl="1" w:tplc="34090003" w:tentative="1">
      <w:start w:val="1"/>
      <w:numFmt w:val="bullet"/>
      <w:lvlText w:val="o"/>
      <w:lvlJc w:val="left"/>
      <w:pPr>
        <w:ind w:left="1275" w:hanging="360"/>
      </w:pPr>
      <w:rPr>
        <w:rFonts w:ascii="Courier New" w:hAnsi="Courier New" w:cs="Courier New" w:hint="default"/>
      </w:rPr>
    </w:lvl>
    <w:lvl w:ilvl="2" w:tplc="34090005" w:tentative="1">
      <w:start w:val="1"/>
      <w:numFmt w:val="bullet"/>
      <w:lvlText w:val=""/>
      <w:lvlJc w:val="left"/>
      <w:pPr>
        <w:ind w:left="1995" w:hanging="360"/>
      </w:pPr>
      <w:rPr>
        <w:rFonts w:ascii="Wingdings" w:hAnsi="Wingdings" w:hint="default"/>
      </w:rPr>
    </w:lvl>
    <w:lvl w:ilvl="3" w:tplc="34090001" w:tentative="1">
      <w:start w:val="1"/>
      <w:numFmt w:val="bullet"/>
      <w:lvlText w:val=""/>
      <w:lvlJc w:val="left"/>
      <w:pPr>
        <w:ind w:left="2715" w:hanging="360"/>
      </w:pPr>
      <w:rPr>
        <w:rFonts w:ascii="Symbol" w:hAnsi="Symbol" w:hint="default"/>
      </w:rPr>
    </w:lvl>
    <w:lvl w:ilvl="4" w:tplc="34090003" w:tentative="1">
      <w:start w:val="1"/>
      <w:numFmt w:val="bullet"/>
      <w:lvlText w:val="o"/>
      <w:lvlJc w:val="left"/>
      <w:pPr>
        <w:ind w:left="3435" w:hanging="360"/>
      </w:pPr>
      <w:rPr>
        <w:rFonts w:ascii="Courier New" w:hAnsi="Courier New" w:cs="Courier New" w:hint="default"/>
      </w:rPr>
    </w:lvl>
    <w:lvl w:ilvl="5" w:tplc="34090005" w:tentative="1">
      <w:start w:val="1"/>
      <w:numFmt w:val="bullet"/>
      <w:lvlText w:val=""/>
      <w:lvlJc w:val="left"/>
      <w:pPr>
        <w:ind w:left="4155" w:hanging="360"/>
      </w:pPr>
      <w:rPr>
        <w:rFonts w:ascii="Wingdings" w:hAnsi="Wingdings" w:hint="default"/>
      </w:rPr>
    </w:lvl>
    <w:lvl w:ilvl="6" w:tplc="34090001" w:tentative="1">
      <w:start w:val="1"/>
      <w:numFmt w:val="bullet"/>
      <w:lvlText w:val=""/>
      <w:lvlJc w:val="left"/>
      <w:pPr>
        <w:ind w:left="4875" w:hanging="360"/>
      </w:pPr>
      <w:rPr>
        <w:rFonts w:ascii="Symbol" w:hAnsi="Symbol" w:hint="default"/>
      </w:rPr>
    </w:lvl>
    <w:lvl w:ilvl="7" w:tplc="34090003" w:tentative="1">
      <w:start w:val="1"/>
      <w:numFmt w:val="bullet"/>
      <w:lvlText w:val="o"/>
      <w:lvlJc w:val="left"/>
      <w:pPr>
        <w:ind w:left="5595" w:hanging="360"/>
      </w:pPr>
      <w:rPr>
        <w:rFonts w:ascii="Courier New" w:hAnsi="Courier New" w:cs="Courier New" w:hint="default"/>
      </w:rPr>
    </w:lvl>
    <w:lvl w:ilvl="8" w:tplc="34090005" w:tentative="1">
      <w:start w:val="1"/>
      <w:numFmt w:val="bullet"/>
      <w:lvlText w:val=""/>
      <w:lvlJc w:val="left"/>
      <w:pPr>
        <w:ind w:left="6315" w:hanging="360"/>
      </w:pPr>
      <w:rPr>
        <w:rFonts w:ascii="Wingdings" w:hAnsi="Wingdings" w:hint="default"/>
      </w:rPr>
    </w:lvl>
  </w:abstractNum>
  <w:abstractNum w:abstractNumId="10" w15:restartNumberingAfterBreak="0">
    <w:nsid w:val="2D456BE5"/>
    <w:multiLevelType w:val="hybridMultilevel"/>
    <w:tmpl w:val="7BBC582A"/>
    <w:lvl w:ilvl="0" w:tplc="34090009">
      <w:start w:val="1"/>
      <w:numFmt w:val="bullet"/>
      <w:lvlText w:val=""/>
      <w:lvlJc w:val="left"/>
      <w:pPr>
        <w:ind w:left="360" w:hanging="360"/>
      </w:pPr>
      <w:rPr>
        <w:rFonts w:ascii="Wingdings" w:hAnsi="Wingdings" w:hint="default"/>
        <w:color w:val="auto"/>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3274581A"/>
    <w:multiLevelType w:val="multilevel"/>
    <w:tmpl w:val="46D0F5A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00539D"/>
    <w:multiLevelType w:val="hybridMultilevel"/>
    <w:tmpl w:val="4E741A64"/>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7D20B46"/>
    <w:multiLevelType w:val="multilevel"/>
    <w:tmpl w:val="6B9CA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A6A03E8"/>
    <w:multiLevelType w:val="hybridMultilevel"/>
    <w:tmpl w:val="ADE6DFD8"/>
    <w:lvl w:ilvl="0" w:tplc="34090009">
      <w:start w:val="1"/>
      <w:numFmt w:val="bullet"/>
      <w:lvlText w:val=""/>
      <w:lvlJc w:val="left"/>
      <w:pPr>
        <w:ind w:left="720" w:hanging="360"/>
      </w:pPr>
      <w:rPr>
        <w:rFonts w:ascii="Wingdings" w:hAnsi="Wingdings"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541E39"/>
    <w:multiLevelType w:val="hybridMultilevel"/>
    <w:tmpl w:val="7532745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B733CF6"/>
    <w:multiLevelType w:val="hybridMultilevel"/>
    <w:tmpl w:val="8FFE7C16"/>
    <w:lvl w:ilvl="0" w:tplc="E202F75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E72CD8"/>
    <w:multiLevelType w:val="multilevel"/>
    <w:tmpl w:val="184EE25A"/>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69D7CF1"/>
    <w:multiLevelType w:val="hybridMultilevel"/>
    <w:tmpl w:val="1ACA1284"/>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BF75D5C"/>
    <w:multiLevelType w:val="hybridMultilevel"/>
    <w:tmpl w:val="98706552"/>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1816015"/>
    <w:multiLevelType w:val="hybridMultilevel"/>
    <w:tmpl w:val="54825492"/>
    <w:lvl w:ilvl="0" w:tplc="BB3A556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1B47697"/>
    <w:multiLevelType w:val="hybridMultilevel"/>
    <w:tmpl w:val="61A08CD8"/>
    <w:lvl w:ilvl="0" w:tplc="F7A2B80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63306B"/>
    <w:multiLevelType w:val="hybridMultilevel"/>
    <w:tmpl w:val="E14E059C"/>
    <w:lvl w:ilvl="0" w:tplc="670EEEFC">
      <w:start w:val="5"/>
      <w:numFmt w:val="bullet"/>
      <w:lvlText w:val=""/>
      <w:lvlJc w:val="left"/>
      <w:pPr>
        <w:ind w:left="720" w:hanging="360"/>
      </w:pPr>
      <w:rPr>
        <w:rFonts w:ascii="Symbol" w:eastAsia="Times New Roman"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59E3852"/>
    <w:multiLevelType w:val="hybridMultilevel"/>
    <w:tmpl w:val="155CF036"/>
    <w:lvl w:ilvl="0" w:tplc="E0106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166CB2"/>
    <w:multiLevelType w:val="hybridMultilevel"/>
    <w:tmpl w:val="6DF6DBCE"/>
    <w:lvl w:ilvl="0" w:tplc="0D34C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F971E3"/>
    <w:multiLevelType w:val="hybridMultilevel"/>
    <w:tmpl w:val="F7367FE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E613B7F"/>
    <w:multiLevelType w:val="hybridMultilevel"/>
    <w:tmpl w:val="7D9E7648"/>
    <w:lvl w:ilvl="0" w:tplc="34090005">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9"/>
  </w:num>
  <w:num w:numId="2">
    <w:abstractNumId w:val="26"/>
  </w:num>
  <w:num w:numId="3">
    <w:abstractNumId w:val="10"/>
  </w:num>
  <w:num w:numId="4">
    <w:abstractNumId w:val="4"/>
  </w:num>
  <w:num w:numId="5">
    <w:abstractNumId w:val="11"/>
  </w:num>
  <w:num w:numId="6">
    <w:abstractNumId w:val="12"/>
  </w:num>
  <w:num w:numId="7">
    <w:abstractNumId w:val="1"/>
  </w:num>
  <w:num w:numId="8">
    <w:abstractNumId w:val="18"/>
  </w:num>
  <w:num w:numId="9">
    <w:abstractNumId w:val="7"/>
  </w:num>
  <w:num w:numId="10">
    <w:abstractNumId w:val="17"/>
  </w:num>
  <w:num w:numId="11">
    <w:abstractNumId w:val="21"/>
  </w:num>
  <w:num w:numId="12">
    <w:abstractNumId w:val="14"/>
  </w:num>
  <w:num w:numId="13">
    <w:abstractNumId w:val="0"/>
  </w:num>
  <w:num w:numId="14">
    <w:abstractNumId w:val="3"/>
  </w:num>
  <w:num w:numId="15">
    <w:abstractNumId w:val="15"/>
  </w:num>
  <w:num w:numId="16">
    <w:abstractNumId w:val="16"/>
  </w:num>
  <w:num w:numId="17">
    <w:abstractNumId w:val="6"/>
  </w:num>
  <w:num w:numId="18">
    <w:abstractNumId w:val="5"/>
  </w:num>
  <w:num w:numId="19">
    <w:abstractNumId w:val="13"/>
  </w:num>
  <w:num w:numId="20">
    <w:abstractNumId w:val="24"/>
  </w:num>
  <w:num w:numId="21">
    <w:abstractNumId w:val="25"/>
  </w:num>
  <w:num w:numId="22">
    <w:abstractNumId w:val="8"/>
  </w:num>
  <w:num w:numId="23">
    <w:abstractNumId w:val="2"/>
  </w:num>
  <w:num w:numId="24">
    <w:abstractNumId w:val="20"/>
  </w:num>
  <w:num w:numId="25">
    <w:abstractNumId w:val="23"/>
  </w:num>
  <w:num w:numId="26">
    <w:abstractNumId w:val="22"/>
  </w:num>
  <w:num w:numId="2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24"/>
    <w:rsid w:val="00003B22"/>
    <w:rsid w:val="0000577A"/>
    <w:rsid w:val="000057AE"/>
    <w:rsid w:val="000075C1"/>
    <w:rsid w:val="00010594"/>
    <w:rsid w:val="000123DC"/>
    <w:rsid w:val="00013A93"/>
    <w:rsid w:val="00013E59"/>
    <w:rsid w:val="00014553"/>
    <w:rsid w:val="00014830"/>
    <w:rsid w:val="00015354"/>
    <w:rsid w:val="000159E2"/>
    <w:rsid w:val="00016F59"/>
    <w:rsid w:val="00017590"/>
    <w:rsid w:val="000200AB"/>
    <w:rsid w:val="000200D2"/>
    <w:rsid w:val="00022419"/>
    <w:rsid w:val="000229F0"/>
    <w:rsid w:val="00022AA4"/>
    <w:rsid w:val="000231FD"/>
    <w:rsid w:val="00024773"/>
    <w:rsid w:val="000253FD"/>
    <w:rsid w:val="00027C09"/>
    <w:rsid w:val="000300B2"/>
    <w:rsid w:val="00030640"/>
    <w:rsid w:val="000306E0"/>
    <w:rsid w:val="0003121C"/>
    <w:rsid w:val="00032C6A"/>
    <w:rsid w:val="0003450B"/>
    <w:rsid w:val="00034985"/>
    <w:rsid w:val="00041960"/>
    <w:rsid w:val="000431B7"/>
    <w:rsid w:val="0004646E"/>
    <w:rsid w:val="000464EB"/>
    <w:rsid w:val="00047CDB"/>
    <w:rsid w:val="00047F95"/>
    <w:rsid w:val="000521B6"/>
    <w:rsid w:val="000556CC"/>
    <w:rsid w:val="00055DF0"/>
    <w:rsid w:val="00055F75"/>
    <w:rsid w:val="0006063D"/>
    <w:rsid w:val="00060789"/>
    <w:rsid w:val="00060921"/>
    <w:rsid w:val="00063F03"/>
    <w:rsid w:val="0006468F"/>
    <w:rsid w:val="0006510B"/>
    <w:rsid w:val="000662CC"/>
    <w:rsid w:val="00074B9B"/>
    <w:rsid w:val="00074D28"/>
    <w:rsid w:val="00074D47"/>
    <w:rsid w:val="0007596D"/>
    <w:rsid w:val="000765A0"/>
    <w:rsid w:val="0008101D"/>
    <w:rsid w:val="00081A09"/>
    <w:rsid w:val="00081B43"/>
    <w:rsid w:val="00084160"/>
    <w:rsid w:val="00084CCC"/>
    <w:rsid w:val="0008747C"/>
    <w:rsid w:val="000877CC"/>
    <w:rsid w:val="00090CE5"/>
    <w:rsid w:val="00092B11"/>
    <w:rsid w:val="000934B6"/>
    <w:rsid w:val="00094370"/>
    <w:rsid w:val="0009623A"/>
    <w:rsid w:val="000A115E"/>
    <w:rsid w:val="000A3945"/>
    <w:rsid w:val="000B002E"/>
    <w:rsid w:val="000B0242"/>
    <w:rsid w:val="000B3DF4"/>
    <w:rsid w:val="000B40B2"/>
    <w:rsid w:val="000B4CD8"/>
    <w:rsid w:val="000B63D6"/>
    <w:rsid w:val="000B7B1F"/>
    <w:rsid w:val="000C014C"/>
    <w:rsid w:val="000C0726"/>
    <w:rsid w:val="000C07A5"/>
    <w:rsid w:val="000C171F"/>
    <w:rsid w:val="000C2559"/>
    <w:rsid w:val="000C35BE"/>
    <w:rsid w:val="000D1349"/>
    <w:rsid w:val="000D3442"/>
    <w:rsid w:val="000D352C"/>
    <w:rsid w:val="000D6C51"/>
    <w:rsid w:val="000E0655"/>
    <w:rsid w:val="000E456C"/>
    <w:rsid w:val="000E5079"/>
    <w:rsid w:val="000E5559"/>
    <w:rsid w:val="000E60F3"/>
    <w:rsid w:val="000E701C"/>
    <w:rsid w:val="000F0AD7"/>
    <w:rsid w:val="000F16D9"/>
    <w:rsid w:val="000F223F"/>
    <w:rsid w:val="000F3818"/>
    <w:rsid w:val="000F4731"/>
    <w:rsid w:val="000F4C9A"/>
    <w:rsid w:val="000F538B"/>
    <w:rsid w:val="000F5F99"/>
    <w:rsid w:val="000F691B"/>
    <w:rsid w:val="00102832"/>
    <w:rsid w:val="0010469A"/>
    <w:rsid w:val="001048CF"/>
    <w:rsid w:val="00106763"/>
    <w:rsid w:val="00114943"/>
    <w:rsid w:val="00116E1F"/>
    <w:rsid w:val="00120D3F"/>
    <w:rsid w:val="00122E89"/>
    <w:rsid w:val="00123198"/>
    <w:rsid w:val="001244D1"/>
    <w:rsid w:val="00124926"/>
    <w:rsid w:val="001267EC"/>
    <w:rsid w:val="00132E42"/>
    <w:rsid w:val="00134C49"/>
    <w:rsid w:val="00135598"/>
    <w:rsid w:val="00141943"/>
    <w:rsid w:val="00143E91"/>
    <w:rsid w:val="00145671"/>
    <w:rsid w:val="0015249C"/>
    <w:rsid w:val="001553B5"/>
    <w:rsid w:val="00155CC6"/>
    <w:rsid w:val="00160F67"/>
    <w:rsid w:val="00162838"/>
    <w:rsid w:val="001629AC"/>
    <w:rsid w:val="00165217"/>
    <w:rsid w:val="00165CFD"/>
    <w:rsid w:val="0017049F"/>
    <w:rsid w:val="001717BB"/>
    <w:rsid w:val="001749CC"/>
    <w:rsid w:val="001758AB"/>
    <w:rsid w:val="001772F4"/>
    <w:rsid w:val="00177670"/>
    <w:rsid w:val="00181961"/>
    <w:rsid w:val="001906F5"/>
    <w:rsid w:val="00192670"/>
    <w:rsid w:val="001927DD"/>
    <w:rsid w:val="00193840"/>
    <w:rsid w:val="00194D19"/>
    <w:rsid w:val="001977B2"/>
    <w:rsid w:val="001A091A"/>
    <w:rsid w:val="001A1A46"/>
    <w:rsid w:val="001A5617"/>
    <w:rsid w:val="001A5E7E"/>
    <w:rsid w:val="001A7AA5"/>
    <w:rsid w:val="001B0376"/>
    <w:rsid w:val="001B4067"/>
    <w:rsid w:val="001B5107"/>
    <w:rsid w:val="001B5144"/>
    <w:rsid w:val="001B63B5"/>
    <w:rsid w:val="001B6861"/>
    <w:rsid w:val="001B6F02"/>
    <w:rsid w:val="001C233E"/>
    <w:rsid w:val="001C5626"/>
    <w:rsid w:val="001C57F2"/>
    <w:rsid w:val="001C73F7"/>
    <w:rsid w:val="001D06B1"/>
    <w:rsid w:val="001D18A5"/>
    <w:rsid w:val="001D3274"/>
    <w:rsid w:val="001D32A3"/>
    <w:rsid w:val="001D3AFF"/>
    <w:rsid w:val="001D3B66"/>
    <w:rsid w:val="001D57DE"/>
    <w:rsid w:val="001E0143"/>
    <w:rsid w:val="001E0958"/>
    <w:rsid w:val="001E0AC3"/>
    <w:rsid w:val="001E2665"/>
    <w:rsid w:val="001E483C"/>
    <w:rsid w:val="001E4A58"/>
    <w:rsid w:val="001E4DD0"/>
    <w:rsid w:val="001E509B"/>
    <w:rsid w:val="001E647B"/>
    <w:rsid w:val="001E72D2"/>
    <w:rsid w:val="001F7ED8"/>
    <w:rsid w:val="00204257"/>
    <w:rsid w:val="00204E7C"/>
    <w:rsid w:val="00205B56"/>
    <w:rsid w:val="00205CB9"/>
    <w:rsid w:val="00206AF3"/>
    <w:rsid w:val="0021364F"/>
    <w:rsid w:val="00216336"/>
    <w:rsid w:val="00216A9A"/>
    <w:rsid w:val="00217011"/>
    <w:rsid w:val="00217C86"/>
    <w:rsid w:val="002211AD"/>
    <w:rsid w:val="0022321D"/>
    <w:rsid w:val="0022790B"/>
    <w:rsid w:val="00227AE6"/>
    <w:rsid w:val="00234610"/>
    <w:rsid w:val="00240CAA"/>
    <w:rsid w:val="002437A0"/>
    <w:rsid w:val="00243B96"/>
    <w:rsid w:val="002444BA"/>
    <w:rsid w:val="002463B8"/>
    <w:rsid w:val="00247E12"/>
    <w:rsid w:val="00247E8F"/>
    <w:rsid w:val="00250BAE"/>
    <w:rsid w:val="00251B26"/>
    <w:rsid w:val="00251B4A"/>
    <w:rsid w:val="0025436F"/>
    <w:rsid w:val="002553AD"/>
    <w:rsid w:val="002605D4"/>
    <w:rsid w:val="002614D6"/>
    <w:rsid w:val="00261794"/>
    <w:rsid w:val="002620B1"/>
    <w:rsid w:val="00262ACA"/>
    <w:rsid w:val="00263BDD"/>
    <w:rsid w:val="00264472"/>
    <w:rsid w:val="00264CE4"/>
    <w:rsid w:val="00264F6E"/>
    <w:rsid w:val="002714F7"/>
    <w:rsid w:val="0027220A"/>
    <w:rsid w:val="002742D0"/>
    <w:rsid w:val="00275133"/>
    <w:rsid w:val="00281FAD"/>
    <w:rsid w:val="002823AF"/>
    <w:rsid w:val="00282C6D"/>
    <w:rsid w:val="0028659A"/>
    <w:rsid w:val="002877C6"/>
    <w:rsid w:val="002916F6"/>
    <w:rsid w:val="002920F6"/>
    <w:rsid w:val="002922F8"/>
    <w:rsid w:val="00292E0B"/>
    <w:rsid w:val="00295B7A"/>
    <w:rsid w:val="00297B85"/>
    <w:rsid w:val="002A2434"/>
    <w:rsid w:val="002A3C85"/>
    <w:rsid w:val="002A634D"/>
    <w:rsid w:val="002A6500"/>
    <w:rsid w:val="002A7B3E"/>
    <w:rsid w:val="002B0FA4"/>
    <w:rsid w:val="002B524B"/>
    <w:rsid w:val="002B5DD9"/>
    <w:rsid w:val="002B6893"/>
    <w:rsid w:val="002B6EAE"/>
    <w:rsid w:val="002C0252"/>
    <w:rsid w:val="002C2BC0"/>
    <w:rsid w:val="002C3A79"/>
    <w:rsid w:val="002C5B24"/>
    <w:rsid w:val="002C6625"/>
    <w:rsid w:val="002C6BFA"/>
    <w:rsid w:val="002C7CF2"/>
    <w:rsid w:val="002D194D"/>
    <w:rsid w:val="002D2DA7"/>
    <w:rsid w:val="002D32A7"/>
    <w:rsid w:val="002D4B15"/>
    <w:rsid w:val="002D4B9D"/>
    <w:rsid w:val="002D7AA9"/>
    <w:rsid w:val="002E5898"/>
    <w:rsid w:val="002E5DB2"/>
    <w:rsid w:val="002E6569"/>
    <w:rsid w:val="002E6BB1"/>
    <w:rsid w:val="002E7DC3"/>
    <w:rsid w:val="002E7E24"/>
    <w:rsid w:val="002F0212"/>
    <w:rsid w:val="002F067F"/>
    <w:rsid w:val="002F220D"/>
    <w:rsid w:val="002F284A"/>
    <w:rsid w:val="002F4669"/>
    <w:rsid w:val="002F5287"/>
    <w:rsid w:val="002F59F0"/>
    <w:rsid w:val="002F6E2A"/>
    <w:rsid w:val="003019F1"/>
    <w:rsid w:val="00304E80"/>
    <w:rsid w:val="00305C91"/>
    <w:rsid w:val="0031014B"/>
    <w:rsid w:val="00316064"/>
    <w:rsid w:val="00322AA1"/>
    <w:rsid w:val="00323CB8"/>
    <w:rsid w:val="00323CEA"/>
    <w:rsid w:val="003257B1"/>
    <w:rsid w:val="00325F32"/>
    <w:rsid w:val="003306CD"/>
    <w:rsid w:val="00331336"/>
    <w:rsid w:val="003339C6"/>
    <w:rsid w:val="003351E8"/>
    <w:rsid w:val="00336CA3"/>
    <w:rsid w:val="00341669"/>
    <w:rsid w:val="00343439"/>
    <w:rsid w:val="0034528E"/>
    <w:rsid w:val="003454CF"/>
    <w:rsid w:val="00346985"/>
    <w:rsid w:val="0034760E"/>
    <w:rsid w:val="00351C7A"/>
    <w:rsid w:val="00353B4C"/>
    <w:rsid w:val="00354837"/>
    <w:rsid w:val="00355CAD"/>
    <w:rsid w:val="0035622C"/>
    <w:rsid w:val="0036103E"/>
    <w:rsid w:val="003613A8"/>
    <w:rsid w:val="00361430"/>
    <w:rsid w:val="003617E2"/>
    <w:rsid w:val="0036208F"/>
    <w:rsid w:val="00363C26"/>
    <w:rsid w:val="00363C45"/>
    <w:rsid w:val="0036658E"/>
    <w:rsid w:val="00367474"/>
    <w:rsid w:val="003679C9"/>
    <w:rsid w:val="00371DA5"/>
    <w:rsid w:val="003732AD"/>
    <w:rsid w:val="003740E0"/>
    <w:rsid w:val="00375F62"/>
    <w:rsid w:val="003763C5"/>
    <w:rsid w:val="00383018"/>
    <w:rsid w:val="00385B68"/>
    <w:rsid w:val="00390AF5"/>
    <w:rsid w:val="00390BBF"/>
    <w:rsid w:val="003932F4"/>
    <w:rsid w:val="003971DE"/>
    <w:rsid w:val="003A08C8"/>
    <w:rsid w:val="003A1E02"/>
    <w:rsid w:val="003A3C9D"/>
    <w:rsid w:val="003A3D8E"/>
    <w:rsid w:val="003A3FA5"/>
    <w:rsid w:val="003A47BF"/>
    <w:rsid w:val="003A4AE3"/>
    <w:rsid w:val="003A6AB8"/>
    <w:rsid w:val="003A7CB6"/>
    <w:rsid w:val="003B0C8A"/>
    <w:rsid w:val="003B5AEF"/>
    <w:rsid w:val="003B61D8"/>
    <w:rsid w:val="003B65E0"/>
    <w:rsid w:val="003B7962"/>
    <w:rsid w:val="003C10CD"/>
    <w:rsid w:val="003C3E3E"/>
    <w:rsid w:val="003C58E7"/>
    <w:rsid w:val="003C7462"/>
    <w:rsid w:val="003C76F1"/>
    <w:rsid w:val="003D3E74"/>
    <w:rsid w:val="003D6453"/>
    <w:rsid w:val="003E1F6C"/>
    <w:rsid w:val="003E2C2A"/>
    <w:rsid w:val="003E5943"/>
    <w:rsid w:val="003F09A1"/>
    <w:rsid w:val="003F2194"/>
    <w:rsid w:val="003F38A8"/>
    <w:rsid w:val="003F4AE8"/>
    <w:rsid w:val="003F5BBB"/>
    <w:rsid w:val="003F61B6"/>
    <w:rsid w:val="00401393"/>
    <w:rsid w:val="004016D1"/>
    <w:rsid w:val="00402479"/>
    <w:rsid w:val="00402A6A"/>
    <w:rsid w:val="00405988"/>
    <w:rsid w:val="00406000"/>
    <w:rsid w:val="0041005C"/>
    <w:rsid w:val="00411356"/>
    <w:rsid w:val="00411980"/>
    <w:rsid w:val="004130FB"/>
    <w:rsid w:val="0041313A"/>
    <w:rsid w:val="00415713"/>
    <w:rsid w:val="0041661A"/>
    <w:rsid w:val="00417F1A"/>
    <w:rsid w:val="00422124"/>
    <w:rsid w:val="00423325"/>
    <w:rsid w:val="004241C6"/>
    <w:rsid w:val="0042436E"/>
    <w:rsid w:val="0042479F"/>
    <w:rsid w:val="0043089F"/>
    <w:rsid w:val="00431D39"/>
    <w:rsid w:val="00432810"/>
    <w:rsid w:val="00434726"/>
    <w:rsid w:val="0043711C"/>
    <w:rsid w:val="004373A6"/>
    <w:rsid w:val="00437C74"/>
    <w:rsid w:val="004438A9"/>
    <w:rsid w:val="004441A3"/>
    <w:rsid w:val="004441CD"/>
    <w:rsid w:val="00446DDD"/>
    <w:rsid w:val="0044704D"/>
    <w:rsid w:val="004478AD"/>
    <w:rsid w:val="00450967"/>
    <w:rsid w:val="0045227E"/>
    <w:rsid w:val="00452CA7"/>
    <w:rsid w:val="00453F76"/>
    <w:rsid w:val="004556E8"/>
    <w:rsid w:val="00455CE0"/>
    <w:rsid w:val="00455E2A"/>
    <w:rsid w:val="00456822"/>
    <w:rsid w:val="00457336"/>
    <w:rsid w:val="00460099"/>
    <w:rsid w:val="00461926"/>
    <w:rsid w:val="00463424"/>
    <w:rsid w:val="00466A11"/>
    <w:rsid w:val="00470992"/>
    <w:rsid w:val="00471C51"/>
    <w:rsid w:val="0047334F"/>
    <w:rsid w:val="004736F6"/>
    <w:rsid w:val="00474A9B"/>
    <w:rsid w:val="0047647A"/>
    <w:rsid w:val="00481B51"/>
    <w:rsid w:val="00484E97"/>
    <w:rsid w:val="004857D1"/>
    <w:rsid w:val="004873D8"/>
    <w:rsid w:val="00487F25"/>
    <w:rsid w:val="00491138"/>
    <w:rsid w:val="004914AD"/>
    <w:rsid w:val="00491CC5"/>
    <w:rsid w:val="00494F89"/>
    <w:rsid w:val="004A1328"/>
    <w:rsid w:val="004A2080"/>
    <w:rsid w:val="004A3B25"/>
    <w:rsid w:val="004A4192"/>
    <w:rsid w:val="004A5CFE"/>
    <w:rsid w:val="004B240B"/>
    <w:rsid w:val="004B266E"/>
    <w:rsid w:val="004B2B4D"/>
    <w:rsid w:val="004B2EF7"/>
    <w:rsid w:val="004B326A"/>
    <w:rsid w:val="004B3835"/>
    <w:rsid w:val="004C0074"/>
    <w:rsid w:val="004C174D"/>
    <w:rsid w:val="004C2856"/>
    <w:rsid w:val="004C3091"/>
    <w:rsid w:val="004C3287"/>
    <w:rsid w:val="004C55BB"/>
    <w:rsid w:val="004C62C9"/>
    <w:rsid w:val="004C68A1"/>
    <w:rsid w:val="004C7693"/>
    <w:rsid w:val="004D08AF"/>
    <w:rsid w:val="004D0AFE"/>
    <w:rsid w:val="004D0FAB"/>
    <w:rsid w:val="004D1C12"/>
    <w:rsid w:val="004D37E1"/>
    <w:rsid w:val="004D3C74"/>
    <w:rsid w:val="004D405B"/>
    <w:rsid w:val="004D4F23"/>
    <w:rsid w:val="004D6A59"/>
    <w:rsid w:val="004D7CF5"/>
    <w:rsid w:val="004E1644"/>
    <w:rsid w:val="004E283E"/>
    <w:rsid w:val="004E2A71"/>
    <w:rsid w:val="004E3F69"/>
    <w:rsid w:val="004E4387"/>
    <w:rsid w:val="004E5237"/>
    <w:rsid w:val="004E6213"/>
    <w:rsid w:val="004F061B"/>
    <w:rsid w:val="004F21A9"/>
    <w:rsid w:val="004F5015"/>
    <w:rsid w:val="004F7A60"/>
    <w:rsid w:val="00500D31"/>
    <w:rsid w:val="00505373"/>
    <w:rsid w:val="005114D2"/>
    <w:rsid w:val="005140F2"/>
    <w:rsid w:val="0051749B"/>
    <w:rsid w:val="005218C6"/>
    <w:rsid w:val="0052238C"/>
    <w:rsid w:val="00526379"/>
    <w:rsid w:val="00530D88"/>
    <w:rsid w:val="00530F60"/>
    <w:rsid w:val="00531854"/>
    <w:rsid w:val="00531BA3"/>
    <w:rsid w:val="005328F4"/>
    <w:rsid w:val="00534AB5"/>
    <w:rsid w:val="00537DBB"/>
    <w:rsid w:val="00543708"/>
    <w:rsid w:val="005454B0"/>
    <w:rsid w:val="005463D9"/>
    <w:rsid w:val="00546477"/>
    <w:rsid w:val="005501F6"/>
    <w:rsid w:val="0055104B"/>
    <w:rsid w:val="00552101"/>
    <w:rsid w:val="00552C72"/>
    <w:rsid w:val="00553549"/>
    <w:rsid w:val="00553B18"/>
    <w:rsid w:val="00554398"/>
    <w:rsid w:val="005554A8"/>
    <w:rsid w:val="005563AE"/>
    <w:rsid w:val="00556B01"/>
    <w:rsid w:val="00557D40"/>
    <w:rsid w:val="00560CB3"/>
    <w:rsid w:val="005626CF"/>
    <w:rsid w:val="00565C01"/>
    <w:rsid w:val="005669C7"/>
    <w:rsid w:val="00566CE0"/>
    <w:rsid w:val="00567335"/>
    <w:rsid w:val="00567C5B"/>
    <w:rsid w:val="00567C83"/>
    <w:rsid w:val="0057451C"/>
    <w:rsid w:val="00575893"/>
    <w:rsid w:val="0057607B"/>
    <w:rsid w:val="00576EF6"/>
    <w:rsid w:val="00582129"/>
    <w:rsid w:val="005821EB"/>
    <w:rsid w:val="00585C3A"/>
    <w:rsid w:val="005861FA"/>
    <w:rsid w:val="0058763E"/>
    <w:rsid w:val="00587652"/>
    <w:rsid w:val="005935F7"/>
    <w:rsid w:val="005A246F"/>
    <w:rsid w:val="005A30E0"/>
    <w:rsid w:val="005A318C"/>
    <w:rsid w:val="005A523F"/>
    <w:rsid w:val="005A6CE9"/>
    <w:rsid w:val="005B41BD"/>
    <w:rsid w:val="005B4294"/>
    <w:rsid w:val="005B4BD7"/>
    <w:rsid w:val="005B5460"/>
    <w:rsid w:val="005B67F9"/>
    <w:rsid w:val="005B771B"/>
    <w:rsid w:val="005B7D86"/>
    <w:rsid w:val="005B7ED5"/>
    <w:rsid w:val="005C1272"/>
    <w:rsid w:val="005C1F1D"/>
    <w:rsid w:val="005C45B6"/>
    <w:rsid w:val="005C5E82"/>
    <w:rsid w:val="005C73C2"/>
    <w:rsid w:val="005C7ABA"/>
    <w:rsid w:val="005D0051"/>
    <w:rsid w:val="005D035F"/>
    <w:rsid w:val="005D0F33"/>
    <w:rsid w:val="005D2A59"/>
    <w:rsid w:val="005D2DF7"/>
    <w:rsid w:val="005D6006"/>
    <w:rsid w:val="005D709E"/>
    <w:rsid w:val="005E0BE6"/>
    <w:rsid w:val="005E0FFF"/>
    <w:rsid w:val="005E290F"/>
    <w:rsid w:val="005E6F64"/>
    <w:rsid w:val="005E7469"/>
    <w:rsid w:val="005F086F"/>
    <w:rsid w:val="005F24CD"/>
    <w:rsid w:val="005F3309"/>
    <w:rsid w:val="005F5CBA"/>
    <w:rsid w:val="005F60B9"/>
    <w:rsid w:val="005F77BC"/>
    <w:rsid w:val="00601691"/>
    <w:rsid w:val="00601798"/>
    <w:rsid w:val="00602CD5"/>
    <w:rsid w:val="00604072"/>
    <w:rsid w:val="00604563"/>
    <w:rsid w:val="006069AD"/>
    <w:rsid w:val="00606BA7"/>
    <w:rsid w:val="00607075"/>
    <w:rsid w:val="0060722A"/>
    <w:rsid w:val="006079C0"/>
    <w:rsid w:val="00607C8A"/>
    <w:rsid w:val="00610167"/>
    <w:rsid w:val="0061064E"/>
    <w:rsid w:val="006124F6"/>
    <w:rsid w:val="006135C5"/>
    <w:rsid w:val="00613EC0"/>
    <w:rsid w:val="00616EA7"/>
    <w:rsid w:val="00617B4C"/>
    <w:rsid w:val="00617C76"/>
    <w:rsid w:val="0062074F"/>
    <w:rsid w:val="00620A63"/>
    <w:rsid w:val="00621989"/>
    <w:rsid w:val="00621B60"/>
    <w:rsid w:val="006262FD"/>
    <w:rsid w:val="00631FFE"/>
    <w:rsid w:val="006320A6"/>
    <w:rsid w:val="0063466F"/>
    <w:rsid w:val="0063737A"/>
    <w:rsid w:val="0064013C"/>
    <w:rsid w:val="00640418"/>
    <w:rsid w:val="00641A7D"/>
    <w:rsid w:val="006420D9"/>
    <w:rsid w:val="006421CA"/>
    <w:rsid w:val="006426F6"/>
    <w:rsid w:val="00644BF0"/>
    <w:rsid w:val="00645162"/>
    <w:rsid w:val="0065480A"/>
    <w:rsid w:val="00655C74"/>
    <w:rsid w:val="00656748"/>
    <w:rsid w:val="00656859"/>
    <w:rsid w:val="00657562"/>
    <w:rsid w:val="00661399"/>
    <w:rsid w:val="00663DB8"/>
    <w:rsid w:val="006642B8"/>
    <w:rsid w:val="00666B5D"/>
    <w:rsid w:val="00670913"/>
    <w:rsid w:val="00670EFD"/>
    <w:rsid w:val="006735A2"/>
    <w:rsid w:val="00673CD5"/>
    <w:rsid w:val="00674FCF"/>
    <w:rsid w:val="00676027"/>
    <w:rsid w:val="006763D7"/>
    <w:rsid w:val="00680900"/>
    <w:rsid w:val="00682469"/>
    <w:rsid w:val="00685856"/>
    <w:rsid w:val="00687872"/>
    <w:rsid w:val="006910B4"/>
    <w:rsid w:val="00691197"/>
    <w:rsid w:val="0069201B"/>
    <w:rsid w:val="00692285"/>
    <w:rsid w:val="00694ACF"/>
    <w:rsid w:val="00696AC2"/>
    <w:rsid w:val="00696F78"/>
    <w:rsid w:val="00697D84"/>
    <w:rsid w:val="006A2576"/>
    <w:rsid w:val="006A40D4"/>
    <w:rsid w:val="006A53DD"/>
    <w:rsid w:val="006A6A15"/>
    <w:rsid w:val="006B03AB"/>
    <w:rsid w:val="006B11C7"/>
    <w:rsid w:val="006B1883"/>
    <w:rsid w:val="006B2211"/>
    <w:rsid w:val="006B3DA1"/>
    <w:rsid w:val="006B4000"/>
    <w:rsid w:val="006B5A2E"/>
    <w:rsid w:val="006B6117"/>
    <w:rsid w:val="006B6806"/>
    <w:rsid w:val="006B7C03"/>
    <w:rsid w:val="006B7E86"/>
    <w:rsid w:val="006C0425"/>
    <w:rsid w:val="006C1203"/>
    <w:rsid w:val="006C42E4"/>
    <w:rsid w:val="006C5527"/>
    <w:rsid w:val="006C61DB"/>
    <w:rsid w:val="006D28DA"/>
    <w:rsid w:val="006D2FBB"/>
    <w:rsid w:val="006D5009"/>
    <w:rsid w:val="006D54D4"/>
    <w:rsid w:val="006E2AC1"/>
    <w:rsid w:val="006E67CC"/>
    <w:rsid w:val="006E7F87"/>
    <w:rsid w:val="006F1E07"/>
    <w:rsid w:val="006F387B"/>
    <w:rsid w:val="006F4924"/>
    <w:rsid w:val="006F76D3"/>
    <w:rsid w:val="00701ADB"/>
    <w:rsid w:val="007028A6"/>
    <w:rsid w:val="007057AB"/>
    <w:rsid w:val="0071256C"/>
    <w:rsid w:val="00712BF9"/>
    <w:rsid w:val="00713CB6"/>
    <w:rsid w:val="00716CF9"/>
    <w:rsid w:val="007224A3"/>
    <w:rsid w:val="00722C50"/>
    <w:rsid w:val="00723E49"/>
    <w:rsid w:val="00726B6A"/>
    <w:rsid w:val="00734133"/>
    <w:rsid w:val="00734C59"/>
    <w:rsid w:val="00737DF5"/>
    <w:rsid w:val="00742CD1"/>
    <w:rsid w:val="007436C8"/>
    <w:rsid w:val="00744049"/>
    <w:rsid w:val="0074448B"/>
    <w:rsid w:val="0074627F"/>
    <w:rsid w:val="0074760A"/>
    <w:rsid w:val="00747CDF"/>
    <w:rsid w:val="00752ABB"/>
    <w:rsid w:val="007537C6"/>
    <w:rsid w:val="0075741E"/>
    <w:rsid w:val="00760EF0"/>
    <w:rsid w:val="0076330A"/>
    <w:rsid w:val="00763701"/>
    <w:rsid w:val="00767D41"/>
    <w:rsid w:val="00770525"/>
    <w:rsid w:val="00770FD7"/>
    <w:rsid w:val="00772AD2"/>
    <w:rsid w:val="00773AB7"/>
    <w:rsid w:val="00775C38"/>
    <w:rsid w:val="007760A2"/>
    <w:rsid w:val="00776767"/>
    <w:rsid w:val="007814CF"/>
    <w:rsid w:val="00781F6C"/>
    <w:rsid w:val="0078398F"/>
    <w:rsid w:val="007846C7"/>
    <w:rsid w:val="007849B9"/>
    <w:rsid w:val="00784E18"/>
    <w:rsid w:val="00786EC3"/>
    <w:rsid w:val="007870C9"/>
    <w:rsid w:val="00787812"/>
    <w:rsid w:val="00787C31"/>
    <w:rsid w:val="007931DA"/>
    <w:rsid w:val="007932F3"/>
    <w:rsid w:val="00793DBC"/>
    <w:rsid w:val="00793F0E"/>
    <w:rsid w:val="00794AC2"/>
    <w:rsid w:val="007955EC"/>
    <w:rsid w:val="00797C77"/>
    <w:rsid w:val="00797FD1"/>
    <w:rsid w:val="007A044A"/>
    <w:rsid w:val="007A3A21"/>
    <w:rsid w:val="007A3A4D"/>
    <w:rsid w:val="007A52BD"/>
    <w:rsid w:val="007A52F9"/>
    <w:rsid w:val="007A54F1"/>
    <w:rsid w:val="007A7408"/>
    <w:rsid w:val="007B016B"/>
    <w:rsid w:val="007B065A"/>
    <w:rsid w:val="007B3034"/>
    <w:rsid w:val="007B5928"/>
    <w:rsid w:val="007B6C67"/>
    <w:rsid w:val="007B73B3"/>
    <w:rsid w:val="007C1DCF"/>
    <w:rsid w:val="007C2679"/>
    <w:rsid w:val="007C2A00"/>
    <w:rsid w:val="007C4BAA"/>
    <w:rsid w:val="007C5D36"/>
    <w:rsid w:val="007C6BF1"/>
    <w:rsid w:val="007C7E78"/>
    <w:rsid w:val="007D269B"/>
    <w:rsid w:val="007D4214"/>
    <w:rsid w:val="007D473A"/>
    <w:rsid w:val="007D5929"/>
    <w:rsid w:val="007D750D"/>
    <w:rsid w:val="007E0A74"/>
    <w:rsid w:val="007E3191"/>
    <w:rsid w:val="007E375E"/>
    <w:rsid w:val="007E4914"/>
    <w:rsid w:val="007E6F50"/>
    <w:rsid w:val="007E73E3"/>
    <w:rsid w:val="007F09C5"/>
    <w:rsid w:val="007F3230"/>
    <w:rsid w:val="007F3648"/>
    <w:rsid w:val="007F54AD"/>
    <w:rsid w:val="007F57BE"/>
    <w:rsid w:val="007F6610"/>
    <w:rsid w:val="007F6A4A"/>
    <w:rsid w:val="007F6D9B"/>
    <w:rsid w:val="007F7680"/>
    <w:rsid w:val="007F7912"/>
    <w:rsid w:val="007F7F25"/>
    <w:rsid w:val="008012A5"/>
    <w:rsid w:val="00802DEC"/>
    <w:rsid w:val="00806295"/>
    <w:rsid w:val="008104A2"/>
    <w:rsid w:val="00810E1F"/>
    <w:rsid w:val="00810EDE"/>
    <w:rsid w:val="0081163D"/>
    <w:rsid w:val="008126BF"/>
    <w:rsid w:val="00815A2E"/>
    <w:rsid w:val="00816656"/>
    <w:rsid w:val="00817166"/>
    <w:rsid w:val="0082045E"/>
    <w:rsid w:val="00820582"/>
    <w:rsid w:val="00821886"/>
    <w:rsid w:val="00824017"/>
    <w:rsid w:val="00825F80"/>
    <w:rsid w:val="00826738"/>
    <w:rsid w:val="00827FAC"/>
    <w:rsid w:val="008300A0"/>
    <w:rsid w:val="008311F7"/>
    <w:rsid w:val="008329AC"/>
    <w:rsid w:val="00834082"/>
    <w:rsid w:val="00834683"/>
    <w:rsid w:val="00837B08"/>
    <w:rsid w:val="00842CEB"/>
    <w:rsid w:val="00844B08"/>
    <w:rsid w:val="00844E1C"/>
    <w:rsid w:val="0084725A"/>
    <w:rsid w:val="008475B7"/>
    <w:rsid w:val="008477F8"/>
    <w:rsid w:val="00851D10"/>
    <w:rsid w:val="008525ED"/>
    <w:rsid w:val="00853024"/>
    <w:rsid w:val="0085373C"/>
    <w:rsid w:val="00853F8D"/>
    <w:rsid w:val="00854C74"/>
    <w:rsid w:val="008577B9"/>
    <w:rsid w:val="00857DD6"/>
    <w:rsid w:val="0086150C"/>
    <w:rsid w:val="00861598"/>
    <w:rsid w:val="008642C6"/>
    <w:rsid w:val="008658A9"/>
    <w:rsid w:val="00865D61"/>
    <w:rsid w:val="0087118E"/>
    <w:rsid w:val="00874415"/>
    <w:rsid w:val="00876B8B"/>
    <w:rsid w:val="008770F0"/>
    <w:rsid w:val="00877435"/>
    <w:rsid w:val="0088180B"/>
    <w:rsid w:val="00883345"/>
    <w:rsid w:val="00884A73"/>
    <w:rsid w:val="00885204"/>
    <w:rsid w:val="00891518"/>
    <w:rsid w:val="00892623"/>
    <w:rsid w:val="00892A1B"/>
    <w:rsid w:val="00894092"/>
    <w:rsid w:val="00894A92"/>
    <w:rsid w:val="00896390"/>
    <w:rsid w:val="00897E7F"/>
    <w:rsid w:val="008A287B"/>
    <w:rsid w:val="008A4873"/>
    <w:rsid w:val="008A7358"/>
    <w:rsid w:val="008B0216"/>
    <w:rsid w:val="008B1BCF"/>
    <w:rsid w:val="008B1BDF"/>
    <w:rsid w:val="008B3DE4"/>
    <w:rsid w:val="008B4C06"/>
    <w:rsid w:val="008B526B"/>
    <w:rsid w:val="008B5755"/>
    <w:rsid w:val="008B6023"/>
    <w:rsid w:val="008B6BA6"/>
    <w:rsid w:val="008C05FE"/>
    <w:rsid w:val="008C1600"/>
    <w:rsid w:val="008C4F40"/>
    <w:rsid w:val="008C5874"/>
    <w:rsid w:val="008C75FB"/>
    <w:rsid w:val="008C7C80"/>
    <w:rsid w:val="008D1C96"/>
    <w:rsid w:val="008D2C7A"/>
    <w:rsid w:val="008D48F8"/>
    <w:rsid w:val="008D584D"/>
    <w:rsid w:val="008D6AE3"/>
    <w:rsid w:val="008D74EB"/>
    <w:rsid w:val="008D7568"/>
    <w:rsid w:val="008E441F"/>
    <w:rsid w:val="008E5EFC"/>
    <w:rsid w:val="008F1382"/>
    <w:rsid w:val="008F1953"/>
    <w:rsid w:val="008F252A"/>
    <w:rsid w:val="008F30E8"/>
    <w:rsid w:val="008F34E1"/>
    <w:rsid w:val="008F4E3E"/>
    <w:rsid w:val="008F5161"/>
    <w:rsid w:val="008F51A9"/>
    <w:rsid w:val="008F5A57"/>
    <w:rsid w:val="00900773"/>
    <w:rsid w:val="009009E6"/>
    <w:rsid w:val="00902483"/>
    <w:rsid w:val="009054FD"/>
    <w:rsid w:val="00906058"/>
    <w:rsid w:val="00911E08"/>
    <w:rsid w:val="00912D9E"/>
    <w:rsid w:val="00914124"/>
    <w:rsid w:val="00914B95"/>
    <w:rsid w:val="009154E5"/>
    <w:rsid w:val="0091594F"/>
    <w:rsid w:val="009163F3"/>
    <w:rsid w:val="0091685F"/>
    <w:rsid w:val="00916E34"/>
    <w:rsid w:val="0092012C"/>
    <w:rsid w:val="009219DC"/>
    <w:rsid w:val="00922F99"/>
    <w:rsid w:val="00923F45"/>
    <w:rsid w:val="00925205"/>
    <w:rsid w:val="00926F3C"/>
    <w:rsid w:val="009300A8"/>
    <w:rsid w:val="00932CAF"/>
    <w:rsid w:val="00933ACA"/>
    <w:rsid w:val="009360AB"/>
    <w:rsid w:val="00936163"/>
    <w:rsid w:val="009361C3"/>
    <w:rsid w:val="00936CEE"/>
    <w:rsid w:val="00937192"/>
    <w:rsid w:val="00942E81"/>
    <w:rsid w:val="00944D56"/>
    <w:rsid w:val="00945951"/>
    <w:rsid w:val="00947832"/>
    <w:rsid w:val="00950B57"/>
    <w:rsid w:val="009513CB"/>
    <w:rsid w:val="00952879"/>
    <w:rsid w:val="009531E2"/>
    <w:rsid w:val="009561E7"/>
    <w:rsid w:val="009573A0"/>
    <w:rsid w:val="00961CAC"/>
    <w:rsid w:val="00961F07"/>
    <w:rsid w:val="0096267E"/>
    <w:rsid w:val="00964D56"/>
    <w:rsid w:val="00970B3A"/>
    <w:rsid w:val="00970F6E"/>
    <w:rsid w:val="0097173A"/>
    <w:rsid w:val="009746A0"/>
    <w:rsid w:val="00974BB0"/>
    <w:rsid w:val="00976752"/>
    <w:rsid w:val="0098118A"/>
    <w:rsid w:val="00982248"/>
    <w:rsid w:val="00982B80"/>
    <w:rsid w:val="00982C8D"/>
    <w:rsid w:val="009853C2"/>
    <w:rsid w:val="009857A2"/>
    <w:rsid w:val="00985EC0"/>
    <w:rsid w:val="00986622"/>
    <w:rsid w:val="0099350E"/>
    <w:rsid w:val="00993BB6"/>
    <w:rsid w:val="00993F18"/>
    <w:rsid w:val="009953D8"/>
    <w:rsid w:val="009960E2"/>
    <w:rsid w:val="0099771D"/>
    <w:rsid w:val="00997F18"/>
    <w:rsid w:val="00997FEB"/>
    <w:rsid w:val="009A08A7"/>
    <w:rsid w:val="009A28B7"/>
    <w:rsid w:val="009A3E24"/>
    <w:rsid w:val="009A4011"/>
    <w:rsid w:val="009A456F"/>
    <w:rsid w:val="009A4A31"/>
    <w:rsid w:val="009A7612"/>
    <w:rsid w:val="009B1E2C"/>
    <w:rsid w:val="009B2E9A"/>
    <w:rsid w:val="009B65EF"/>
    <w:rsid w:val="009B7A07"/>
    <w:rsid w:val="009B7FC1"/>
    <w:rsid w:val="009C33D9"/>
    <w:rsid w:val="009C3549"/>
    <w:rsid w:val="009C5305"/>
    <w:rsid w:val="009D007B"/>
    <w:rsid w:val="009D42DF"/>
    <w:rsid w:val="009D4E66"/>
    <w:rsid w:val="009D58F5"/>
    <w:rsid w:val="009D678B"/>
    <w:rsid w:val="009D6F0A"/>
    <w:rsid w:val="009D72BA"/>
    <w:rsid w:val="009E07B8"/>
    <w:rsid w:val="009E1448"/>
    <w:rsid w:val="009E2594"/>
    <w:rsid w:val="009E2D89"/>
    <w:rsid w:val="009F0985"/>
    <w:rsid w:val="009F0AD4"/>
    <w:rsid w:val="009F0B18"/>
    <w:rsid w:val="009F2720"/>
    <w:rsid w:val="009F3A16"/>
    <w:rsid w:val="009F4984"/>
    <w:rsid w:val="009F53B5"/>
    <w:rsid w:val="009F5A3B"/>
    <w:rsid w:val="00A00E1C"/>
    <w:rsid w:val="00A01DF6"/>
    <w:rsid w:val="00A055D2"/>
    <w:rsid w:val="00A11707"/>
    <w:rsid w:val="00A136B3"/>
    <w:rsid w:val="00A16A08"/>
    <w:rsid w:val="00A16DB5"/>
    <w:rsid w:val="00A17DF6"/>
    <w:rsid w:val="00A20926"/>
    <w:rsid w:val="00A26A1B"/>
    <w:rsid w:val="00A278C8"/>
    <w:rsid w:val="00A27B8B"/>
    <w:rsid w:val="00A31787"/>
    <w:rsid w:val="00A317ED"/>
    <w:rsid w:val="00A3434F"/>
    <w:rsid w:val="00A35404"/>
    <w:rsid w:val="00A44B3A"/>
    <w:rsid w:val="00A461BB"/>
    <w:rsid w:val="00A5029B"/>
    <w:rsid w:val="00A507D8"/>
    <w:rsid w:val="00A527D1"/>
    <w:rsid w:val="00A55126"/>
    <w:rsid w:val="00A55227"/>
    <w:rsid w:val="00A60907"/>
    <w:rsid w:val="00A614CE"/>
    <w:rsid w:val="00A61C7A"/>
    <w:rsid w:val="00A65760"/>
    <w:rsid w:val="00A65842"/>
    <w:rsid w:val="00A67FAF"/>
    <w:rsid w:val="00A70012"/>
    <w:rsid w:val="00A7104D"/>
    <w:rsid w:val="00A753AC"/>
    <w:rsid w:val="00A76002"/>
    <w:rsid w:val="00A76148"/>
    <w:rsid w:val="00A779A0"/>
    <w:rsid w:val="00A80880"/>
    <w:rsid w:val="00A816FE"/>
    <w:rsid w:val="00A819CE"/>
    <w:rsid w:val="00A82436"/>
    <w:rsid w:val="00A8266E"/>
    <w:rsid w:val="00A8429D"/>
    <w:rsid w:val="00A86DED"/>
    <w:rsid w:val="00A93B04"/>
    <w:rsid w:val="00A96B59"/>
    <w:rsid w:val="00A974C0"/>
    <w:rsid w:val="00AA0136"/>
    <w:rsid w:val="00AA034F"/>
    <w:rsid w:val="00AA50CD"/>
    <w:rsid w:val="00AB2468"/>
    <w:rsid w:val="00AB79BE"/>
    <w:rsid w:val="00AC0CA3"/>
    <w:rsid w:val="00AC3D35"/>
    <w:rsid w:val="00AC4519"/>
    <w:rsid w:val="00AD15FB"/>
    <w:rsid w:val="00AD2137"/>
    <w:rsid w:val="00AD34A3"/>
    <w:rsid w:val="00AD3A2E"/>
    <w:rsid w:val="00AD5719"/>
    <w:rsid w:val="00AE0A6C"/>
    <w:rsid w:val="00AE373E"/>
    <w:rsid w:val="00AE452C"/>
    <w:rsid w:val="00AE55A2"/>
    <w:rsid w:val="00AE7BAB"/>
    <w:rsid w:val="00AE7F1A"/>
    <w:rsid w:val="00AE7F9A"/>
    <w:rsid w:val="00AF12EC"/>
    <w:rsid w:val="00AF176D"/>
    <w:rsid w:val="00AF1797"/>
    <w:rsid w:val="00AF573A"/>
    <w:rsid w:val="00AF60B0"/>
    <w:rsid w:val="00AF6E0C"/>
    <w:rsid w:val="00B0369C"/>
    <w:rsid w:val="00B06CF0"/>
    <w:rsid w:val="00B07FF5"/>
    <w:rsid w:val="00B11607"/>
    <w:rsid w:val="00B132D8"/>
    <w:rsid w:val="00B14781"/>
    <w:rsid w:val="00B178A6"/>
    <w:rsid w:val="00B208FD"/>
    <w:rsid w:val="00B225C4"/>
    <w:rsid w:val="00B249AD"/>
    <w:rsid w:val="00B25F9A"/>
    <w:rsid w:val="00B2651B"/>
    <w:rsid w:val="00B268EB"/>
    <w:rsid w:val="00B27E0A"/>
    <w:rsid w:val="00B322DA"/>
    <w:rsid w:val="00B36E5A"/>
    <w:rsid w:val="00B41DF7"/>
    <w:rsid w:val="00B4308F"/>
    <w:rsid w:val="00B43EEA"/>
    <w:rsid w:val="00B4448D"/>
    <w:rsid w:val="00B458CD"/>
    <w:rsid w:val="00B45D41"/>
    <w:rsid w:val="00B50533"/>
    <w:rsid w:val="00B51224"/>
    <w:rsid w:val="00B51B85"/>
    <w:rsid w:val="00B55B55"/>
    <w:rsid w:val="00B6037A"/>
    <w:rsid w:val="00B64225"/>
    <w:rsid w:val="00B64510"/>
    <w:rsid w:val="00B66562"/>
    <w:rsid w:val="00B67164"/>
    <w:rsid w:val="00B72AE9"/>
    <w:rsid w:val="00B73B44"/>
    <w:rsid w:val="00B745D7"/>
    <w:rsid w:val="00B7481E"/>
    <w:rsid w:val="00B7588D"/>
    <w:rsid w:val="00B75D51"/>
    <w:rsid w:val="00B77E01"/>
    <w:rsid w:val="00B82833"/>
    <w:rsid w:val="00B84963"/>
    <w:rsid w:val="00B8579A"/>
    <w:rsid w:val="00B86B35"/>
    <w:rsid w:val="00B86F2E"/>
    <w:rsid w:val="00B87665"/>
    <w:rsid w:val="00B917A8"/>
    <w:rsid w:val="00B94110"/>
    <w:rsid w:val="00B94FB1"/>
    <w:rsid w:val="00B96889"/>
    <w:rsid w:val="00B970E1"/>
    <w:rsid w:val="00BA0683"/>
    <w:rsid w:val="00BA0A57"/>
    <w:rsid w:val="00BA0FC2"/>
    <w:rsid w:val="00BA2DC0"/>
    <w:rsid w:val="00BA55E0"/>
    <w:rsid w:val="00BA76F8"/>
    <w:rsid w:val="00BB066F"/>
    <w:rsid w:val="00BB11E5"/>
    <w:rsid w:val="00BB2671"/>
    <w:rsid w:val="00BB30B6"/>
    <w:rsid w:val="00BB332B"/>
    <w:rsid w:val="00BB40BD"/>
    <w:rsid w:val="00BB481C"/>
    <w:rsid w:val="00BB6104"/>
    <w:rsid w:val="00BC153F"/>
    <w:rsid w:val="00BC494B"/>
    <w:rsid w:val="00BC7A09"/>
    <w:rsid w:val="00BD018F"/>
    <w:rsid w:val="00BD0317"/>
    <w:rsid w:val="00BD1E37"/>
    <w:rsid w:val="00BD1ED9"/>
    <w:rsid w:val="00BD26B4"/>
    <w:rsid w:val="00BD33A3"/>
    <w:rsid w:val="00BD40A2"/>
    <w:rsid w:val="00BD4822"/>
    <w:rsid w:val="00BD4B44"/>
    <w:rsid w:val="00BD67D7"/>
    <w:rsid w:val="00BE05C9"/>
    <w:rsid w:val="00BE0933"/>
    <w:rsid w:val="00BE0BB6"/>
    <w:rsid w:val="00BE11C1"/>
    <w:rsid w:val="00BE3AA2"/>
    <w:rsid w:val="00BE4A93"/>
    <w:rsid w:val="00BE5A15"/>
    <w:rsid w:val="00BE5DAD"/>
    <w:rsid w:val="00BE6609"/>
    <w:rsid w:val="00BE6E47"/>
    <w:rsid w:val="00BF2010"/>
    <w:rsid w:val="00BF2EE2"/>
    <w:rsid w:val="00BF3AED"/>
    <w:rsid w:val="00BF3C3D"/>
    <w:rsid w:val="00BF4B11"/>
    <w:rsid w:val="00BF577C"/>
    <w:rsid w:val="00BF5E5B"/>
    <w:rsid w:val="00BF77A9"/>
    <w:rsid w:val="00BF7F6D"/>
    <w:rsid w:val="00C006FB"/>
    <w:rsid w:val="00C00E26"/>
    <w:rsid w:val="00C03055"/>
    <w:rsid w:val="00C06249"/>
    <w:rsid w:val="00C076CE"/>
    <w:rsid w:val="00C1027B"/>
    <w:rsid w:val="00C11CAA"/>
    <w:rsid w:val="00C12B23"/>
    <w:rsid w:val="00C1358D"/>
    <w:rsid w:val="00C141B3"/>
    <w:rsid w:val="00C15E2C"/>
    <w:rsid w:val="00C169CB"/>
    <w:rsid w:val="00C16B5D"/>
    <w:rsid w:val="00C2246A"/>
    <w:rsid w:val="00C2284B"/>
    <w:rsid w:val="00C25BE9"/>
    <w:rsid w:val="00C278B5"/>
    <w:rsid w:val="00C30DAC"/>
    <w:rsid w:val="00C31F64"/>
    <w:rsid w:val="00C33A60"/>
    <w:rsid w:val="00C340C6"/>
    <w:rsid w:val="00C36277"/>
    <w:rsid w:val="00C36A96"/>
    <w:rsid w:val="00C42523"/>
    <w:rsid w:val="00C42A26"/>
    <w:rsid w:val="00C44424"/>
    <w:rsid w:val="00C47A58"/>
    <w:rsid w:val="00C51D77"/>
    <w:rsid w:val="00C529A8"/>
    <w:rsid w:val="00C53E9A"/>
    <w:rsid w:val="00C557C2"/>
    <w:rsid w:val="00C56E07"/>
    <w:rsid w:val="00C621D3"/>
    <w:rsid w:val="00C62615"/>
    <w:rsid w:val="00C64C04"/>
    <w:rsid w:val="00C6513C"/>
    <w:rsid w:val="00C65FC4"/>
    <w:rsid w:val="00C70941"/>
    <w:rsid w:val="00C71383"/>
    <w:rsid w:val="00C730EF"/>
    <w:rsid w:val="00C740C7"/>
    <w:rsid w:val="00C7595E"/>
    <w:rsid w:val="00C75A2E"/>
    <w:rsid w:val="00C75A86"/>
    <w:rsid w:val="00C776C0"/>
    <w:rsid w:val="00C81AAE"/>
    <w:rsid w:val="00C8264C"/>
    <w:rsid w:val="00C8406D"/>
    <w:rsid w:val="00C84E3D"/>
    <w:rsid w:val="00C875DA"/>
    <w:rsid w:val="00C912CB"/>
    <w:rsid w:val="00C965FD"/>
    <w:rsid w:val="00CA0379"/>
    <w:rsid w:val="00CA0FB7"/>
    <w:rsid w:val="00CA12F6"/>
    <w:rsid w:val="00CA1E74"/>
    <w:rsid w:val="00CA1F00"/>
    <w:rsid w:val="00CA205A"/>
    <w:rsid w:val="00CA2C78"/>
    <w:rsid w:val="00CA31B4"/>
    <w:rsid w:val="00CA3B55"/>
    <w:rsid w:val="00CA423F"/>
    <w:rsid w:val="00CA67D7"/>
    <w:rsid w:val="00CA7685"/>
    <w:rsid w:val="00CB0752"/>
    <w:rsid w:val="00CB25F1"/>
    <w:rsid w:val="00CB5B18"/>
    <w:rsid w:val="00CB7407"/>
    <w:rsid w:val="00CC16A1"/>
    <w:rsid w:val="00CC200D"/>
    <w:rsid w:val="00CC270D"/>
    <w:rsid w:val="00CC275F"/>
    <w:rsid w:val="00CC4803"/>
    <w:rsid w:val="00CC49B2"/>
    <w:rsid w:val="00CC5C0A"/>
    <w:rsid w:val="00CC5CC2"/>
    <w:rsid w:val="00CC713F"/>
    <w:rsid w:val="00CD0608"/>
    <w:rsid w:val="00CD1EE9"/>
    <w:rsid w:val="00CD223E"/>
    <w:rsid w:val="00CD3720"/>
    <w:rsid w:val="00CD384A"/>
    <w:rsid w:val="00CD470B"/>
    <w:rsid w:val="00CD4AD1"/>
    <w:rsid w:val="00CD5630"/>
    <w:rsid w:val="00CD728D"/>
    <w:rsid w:val="00CD7E5F"/>
    <w:rsid w:val="00CE0244"/>
    <w:rsid w:val="00CE0538"/>
    <w:rsid w:val="00CE0F06"/>
    <w:rsid w:val="00CE1067"/>
    <w:rsid w:val="00CE20C0"/>
    <w:rsid w:val="00CE34C2"/>
    <w:rsid w:val="00CE37CF"/>
    <w:rsid w:val="00CE62B5"/>
    <w:rsid w:val="00CF028E"/>
    <w:rsid w:val="00CF2225"/>
    <w:rsid w:val="00CF224D"/>
    <w:rsid w:val="00CF36F9"/>
    <w:rsid w:val="00CF60B6"/>
    <w:rsid w:val="00CF6962"/>
    <w:rsid w:val="00D006D3"/>
    <w:rsid w:val="00D01F17"/>
    <w:rsid w:val="00D0306B"/>
    <w:rsid w:val="00D04445"/>
    <w:rsid w:val="00D04732"/>
    <w:rsid w:val="00D0541E"/>
    <w:rsid w:val="00D07592"/>
    <w:rsid w:val="00D11113"/>
    <w:rsid w:val="00D120A5"/>
    <w:rsid w:val="00D121E3"/>
    <w:rsid w:val="00D12271"/>
    <w:rsid w:val="00D13042"/>
    <w:rsid w:val="00D1468D"/>
    <w:rsid w:val="00D16A41"/>
    <w:rsid w:val="00D2022A"/>
    <w:rsid w:val="00D22C7E"/>
    <w:rsid w:val="00D23D58"/>
    <w:rsid w:val="00D23DDE"/>
    <w:rsid w:val="00D2434D"/>
    <w:rsid w:val="00D25186"/>
    <w:rsid w:val="00D2631A"/>
    <w:rsid w:val="00D30454"/>
    <w:rsid w:val="00D33FD7"/>
    <w:rsid w:val="00D347B5"/>
    <w:rsid w:val="00D34B3A"/>
    <w:rsid w:val="00D353CD"/>
    <w:rsid w:val="00D36098"/>
    <w:rsid w:val="00D41C9D"/>
    <w:rsid w:val="00D42B07"/>
    <w:rsid w:val="00D4618F"/>
    <w:rsid w:val="00D4743A"/>
    <w:rsid w:val="00D51BBA"/>
    <w:rsid w:val="00D51ED8"/>
    <w:rsid w:val="00D52859"/>
    <w:rsid w:val="00D53110"/>
    <w:rsid w:val="00D559F9"/>
    <w:rsid w:val="00D6226A"/>
    <w:rsid w:val="00D664CB"/>
    <w:rsid w:val="00D66647"/>
    <w:rsid w:val="00D66CDC"/>
    <w:rsid w:val="00D67254"/>
    <w:rsid w:val="00D67AA8"/>
    <w:rsid w:val="00D72E02"/>
    <w:rsid w:val="00D75194"/>
    <w:rsid w:val="00D75748"/>
    <w:rsid w:val="00D7574E"/>
    <w:rsid w:val="00D76CB2"/>
    <w:rsid w:val="00D7715F"/>
    <w:rsid w:val="00D801E7"/>
    <w:rsid w:val="00D80C2B"/>
    <w:rsid w:val="00D80E11"/>
    <w:rsid w:val="00D826FF"/>
    <w:rsid w:val="00D833D5"/>
    <w:rsid w:val="00D92B19"/>
    <w:rsid w:val="00D934E6"/>
    <w:rsid w:val="00D93680"/>
    <w:rsid w:val="00D959E7"/>
    <w:rsid w:val="00DA0026"/>
    <w:rsid w:val="00DA06A7"/>
    <w:rsid w:val="00DA0724"/>
    <w:rsid w:val="00DA1EDE"/>
    <w:rsid w:val="00DA21DD"/>
    <w:rsid w:val="00DA241D"/>
    <w:rsid w:val="00DA49E1"/>
    <w:rsid w:val="00DA69BD"/>
    <w:rsid w:val="00DA704F"/>
    <w:rsid w:val="00DA7554"/>
    <w:rsid w:val="00DB1218"/>
    <w:rsid w:val="00DB1A63"/>
    <w:rsid w:val="00DB4F57"/>
    <w:rsid w:val="00DB5006"/>
    <w:rsid w:val="00DB569D"/>
    <w:rsid w:val="00DB7D20"/>
    <w:rsid w:val="00DB7DC4"/>
    <w:rsid w:val="00DB7E05"/>
    <w:rsid w:val="00DC253B"/>
    <w:rsid w:val="00DC27FF"/>
    <w:rsid w:val="00DC2A67"/>
    <w:rsid w:val="00DC2F49"/>
    <w:rsid w:val="00DC3DEB"/>
    <w:rsid w:val="00DC5213"/>
    <w:rsid w:val="00DC5977"/>
    <w:rsid w:val="00DD034E"/>
    <w:rsid w:val="00DD10B9"/>
    <w:rsid w:val="00DD195F"/>
    <w:rsid w:val="00DD33A1"/>
    <w:rsid w:val="00DD3710"/>
    <w:rsid w:val="00DD6921"/>
    <w:rsid w:val="00DD6CFD"/>
    <w:rsid w:val="00DD78A5"/>
    <w:rsid w:val="00DE08C0"/>
    <w:rsid w:val="00DE2949"/>
    <w:rsid w:val="00DE415E"/>
    <w:rsid w:val="00DE4411"/>
    <w:rsid w:val="00DE4C47"/>
    <w:rsid w:val="00DE7271"/>
    <w:rsid w:val="00DF0A59"/>
    <w:rsid w:val="00DF3EA5"/>
    <w:rsid w:val="00DF583C"/>
    <w:rsid w:val="00DF787F"/>
    <w:rsid w:val="00E0180A"/>
    <w:rsid w:val="00E02329"/>
    <w:rsid w:val="00E051D1"/>
    <w:rsid w:val="00E15067"/>
    <w:rsid w:val="00E17503"/>
    <w:rsid w:val="00E20CE8"/>
    <w:rsid w:val="00E21401"/>
    <w:rsid w:val="00E24134"/>
    <w:rsid w:val="00E24A67"/>
    <w:rsid w:val="00E253A4"/>
    <w:rsid w:val="00E25F47"/>
    <w:rsid w:val="00E263FB"/>
    <w:rsid w:val="00E26752"/>
    <w:rsid w:val="00E27E86"/>
    <w:rsid w:val="00E30C0B"/>
    <w:rsid w:val="00E30D34"/>
    <w:rsid w:val="00E31315"/>
    <w:rsid w:val="00E31481"/>
    <w:rsid w:val="00E342CA"/>
    <w:rsid w:val="00E363D2"/>
    <w:rsid w:val="00E37600"/>
    <w:rsid w:val="00E426C9"/>
    <w:rsid w:val="00E432FB"/>
    <w:rsid w:val="00E44D39"/>
    <w:rsid w:val="00E5198C"/>
    <w:rsid w:val="00E54359"/>
    <w:rsid w:val="00E56E1F"/>
    <w:rsid w:val="00E57957"/>
    <w:rsid w:val="00E579C8"/>
    <w:rsid w:val="00E57A63"/>
    <w:rsid w:val="00E63709"/>
    <w:rsid w:val="00E654D7"/>
    <w:rsid w:val="00E65F6B"/>
    <w:rsid w:val="00E66A2D"/>
    <w:rsid w:val="00E66D99"/>
    <w:rsid w:val="00E672A9"/>
    <w:rsid w:val="00E7144D"/>
    <w:rsid w:val="00E720AB"/>
    <w:rsid w:val="00E729F1"/>
    <w:rsid w:val="00E74197"/>
    <w:rsid w:val="00E75B55"/>
    <w:rsid w:val="00E818B8"/>
    <w:rsid w:val="00E82824"/>
    <w:rsid w:val="00E82F12"/>
    <w:rsid w:val="00E84206"/>
    <w:rsid w:val="00E85123"/>
    <w:rsid w:val="00E866AC"/>
    <w:rsid w:val="00E90C02"/>
    <w:rsid w:val="00E937A3"/>
    <w:rsid w:val="00E949AF"/>
    <w:rsid w:val="00E9515B"/>
    <w:rsid w:val="00E952AD"/>
    <w:rsid w:val="00E979D3"/>
    <w:rsid w:val="00E97F62"/>
    <w:rsid w:val="00EA293E"/>
    <w:rsid w:val="00EA5F7D"/>
    <w:rsid w:val="00EA695F"/>
    <w:rsid w:val="00EB0D10"/>
    <w:rsid w:val="00EB19E2"/>
    <w:rsid w:val="00EB2AFB"/>
    <w:rsid w:val="00EB4634"/>
    <w:rsid w:val="00EB5E62"/>
    <w:rsid w:val="00EC0BC4"/>
    <w:rsid w:val="00EC0EA6"/>
    <w:rsid w:val="00EC2B88"/>
    <w:rsid w:val="00EC2C33"/>
    <w:rsid w:val="00EC2F31"/>
    <w:rsid w:val="00EC64D7"/>
    <w:rsid w:val="00EC6D65"/>
    <w:rsid w:val="00ED1FA8"/>
    <w:rsid w:val="00ED2F3F"/>
    <w:rsid w:val="00ED3248"/>
    <w:rsid w:val="00ED38CF"/>
    <w:rsid w:val="00ED59E9"/>
    <w:rsid w:val="00ED60F3"/>
    <w:rsid w:val="00ED7AA1"/>
    <w:rsid w:val="00ED7E75"/>
    <w:rsid w:val="00EE215F"/>
    <w:rsid w:val="00EE2B36"/>
    <w:rsid w:val="00EE6A1A"/>
    <w:rsid w:val="00EE7DD6"/>
    <w:rsid w:val="00EF268F"/>
    <w:rsid w:val="00EF3719"/>
    <w:rsid w:val="00EF3A98"/>
    <w:rsid w:val="00EF5B09"/>
    <w:rsid w:val="00EF6770"/>
    <w:rsid w:val="00EF6C8E"/>
    <w:rsid w:val="00F003A4"/>
    <w:rsid w:val="00F01BE5"/>
    <w:rsid w:val="00F02A12"/>
    <w:rsid w:val="00F0354C"/>
    <w:rsid w:val="00F03BF0"/>
    <w:rsid w:val="00F063AC"/>
    <w:rsid w:val="00F06EB1"/>
    <w:rsid w:val="00F13034"/>
    <w:rsid w:val="00F246CA"/>
    <w:rsid w:val="00F24B61"/>
    <w:rsid w:val="00F25F89"/>
    <w:rsid w:val="00F32FB2"/>
    <w:rsid w:val="00F33C0E"/>
    <w:rsid w:val="00F35A9C"/>
    <w:rsid w:val="00F3702D"/>
    <w:rsid w:val="00F373CB"/>
    <w:rsid w:val="00F374AC"/>
    <w:rsid w:val="00F41664"/>
    <w:rsid w:val="00F41768"/>
    <w:rsid w:val="00F4179F"/>
    <w:rsid w:val="00F41BF5"/>
    <w:rsid w:val="00F42F3F"/>
    <w:rsid w:val="00F45D17"/>
    <w:rsid w:val="00F46B9F"/>
    <w:rsid w:val="00F5157C"/>
    <w:rsid w:val="00F516D3"/>
    <w:rsid w:val="00F526D7"/>
    <w:rsid w:val="00F533FE"/>
    <w:rsid w:val="00F53EEE"/>
    <w:rsid w:val="00F55872"/>
    <w:rsid w:val="00F57B30"/>
    <w:rsid w:val="00F61F7D"/>
    <w:rsid w:val="00F61F9D"/>
    <w:rsid w:val="00F62664"/>
    <w:rsid w:val="00F701D3"/>
    <w:rsid w:val="00F7062B"/>
    <w:rsid w:val="00F76AC1"/>
    <w:rsid w:val="00F80C74"/>
    <w:rsid w:val="00F850F7"/>
    <w:rsid w:val="00F86B43"/>
    <w:rsid w:val="00F902DC"/>
    <w:rsid w:val="00F90D9B"/>
    <w:rsid w:val="00F92382"/>
    <w:rsid w:val="00F932CA"/>
    <w:rsid w:val="00F95A23"/>
    <w:rsid w:val="00FA18A0"/>
    <w:rsid w:val="00FA24B7"/>
    <w:rsid w:val="00FA3E02"/>
    <w:rsid w:val="00FA4B4F"/>
    <w:rsid w:val="00FA68A5"/>
    <w:rsid w:val="00FB064B"/>
    <w:rsid w:val="00FB10DA"/>
    <w:rsid w:val="00FB13CF"/>
    <w:rsid w:val="00FB1F0E"/>
    <w:rsid w:val="00FB260B"/>
    <w:rsid w:val="00FB295C"/>
    <w:rsid w:val="00FB4795"/>
    <w:rsid w:val="00FB60B8"/>
    <w:rsid w:val="00FB62E4"/>
    <w:rsid w:val="00FB7840"/>
    <w:rsid w:val="00FC2756"/>
    <w:rsid w:val="00FC58B2"/>
    <w:rsid w:val="00FC7018"/>
    <w:rsid w:val="00FC774B"/>
    <w:rsid w:val="00FD0540"/>
    <w:rsid w:val="00FD0C1F"/>
    <w:rsid w:val="00FD28C2"/>
    <w:rsid w:val="00FD3602"/>
    <w:rsid w:val="00FD4AB6"/>
    <w:rsid w:val="00FD5F98"/>
    <w:rsid w:val="00FD670B"/>
    <w:rsid w:val="00FE2411"/>
    <w:rsid w:val="00FE2B45"/>
    <w:rsid w:val="00FE3CCC"/>
    <w:rsid w:val="00FE549D"/>
    <w:rsid w:val="00FE5F3D"/>
    <w:rsid w:val="00FE6820"/>
    <w:rsid w:val="00FE7ADE"/>
    <w:rsid w:val="00FF02DE"/>
    <w:rsid w:val="00FF1528"/>
    <w:rsid w:val="00FF1B8E"/>
    <w:rsid w:val="00FF2E21"/>
    <w:rsid w:val="00FF5D5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8699"/>
  <w15:chartTrackingRefBased/>
  <w15:docId w15:val="{47E03F32-08E1-471E-8755-24EE3E87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0B8"/>
    <w:pPr>
      <w:spacing w:after="0" w:line="240" w:lineRule="auto"/>
    </w:pPr>
    <w:rPr>
      <w:rFonts w:ascii="Times New Roman" w:eastAsia="Times New Roman" w:hAnsi="Times New Roman" w:cs="Times New Roman"/>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12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2124"/>
    <w:pPr>
      <w:ind w:left="720"/>
      <w:contextualSpacing/>
    </w:pPr>
  </w:style>
  <w:style w:type="paragraph" w:styleId="BalloonText">
    <w:name w:val="Balloon Text"/>
    <w:basedOn w:val="Normal"/>
    <w:link w:val="BalloonTextChar"/>
    <w:uiPriority w:val="99"/>
    <w:semiHidden/>
    <w:unhideWhenUsed/>
    <w:rsid w:val="000C0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7A5"/>
    <w:rPr>
      <w:rFonts w:ascii="Segoe UI" w:hAnsi="Segoe UI" w:cs="Segoe UI"/>
      <w:sz w:val="18"/>
      <w:szCs w:val="18"/>
      <w:lang w:val="en-GB"/>
    </w:rPr>
  </w:style>
  <w:style w:type="paragraph" w:styleId="NoSpacing">
    <w:name w:val="No Spacing"/>
    <w:link w:val="NoSpacingChar"/>
    <w:uiPriority w:val="1"/>
    <w:qFormat/>
    <w:rsid w:val="00457336"/>
    <w:pPr>
      <w:spacing w:after="0" w:line="240" w:lineRule="auto"/>
    </w:pPr>
    <w:rPr>
      <w:lang w:val="en-US"/>
    </w:rPr>
  </w:style>
  <w:style w:type="character" w:customStyle="1" w:styleId="NoSpacingChar">
    <w:name w:val="No Spacing Char"/>
    <w:basedOn w:val="DefaultParagraphFont"/>
    <w:link w:val="NoSpacing"/>
    <w:uiPriority w:val="1"/>
    <w:qFormat/>
    <w:rsid w:val="00613EC0"/>
    <w:rPr>
      <w:lang w:val="en-US"/>
    </w:rPr>
  </w:style>
  <w:style w:type="character" w:styleId="CommentReference">
    <w:name w:val="annotation reference"/>
    <w:basedOn w:val="DefaultParagraphFont"/>
    <w:uiPriority w:val="99"/>
    <w:semiHidden/>
    <w:unhideWhenUsed/>
    <w:rsid w:val="00E57A63"/>
    <w:rPr>
      <w:sz w:val="16"/>
      <w:szCs w:val="16"/>
    </w:rPr>
  </w:style>
  <w:style w:type="paragraph" w:styleId="CommentText">
    <w:name w:val="annotation text"/>
    <w:basedOn w:val="Normal"/>
    <w:link w:val="CommentTextChar"/>
    <w:uiPriority w:val="99"/>
    <w:semiHidden/>
    <w:unhideWhenUsed/>
    <w:rsid w:val="00E57A63"/>
    <w:pPr>
      <w:spacing w:before="100" w:after="200"/>
    </w:pPr>
    <w:rPr>
      <w:rFonts w:eastAsiaTheme="minorEastAsia"/>
      <w:sz w:val="20"/>
      <w:szCs w:val="20"/>
    </w:rPr>
  </w:style>
  <w:style w:type="character" w:customStyle="1" w:styleId="CommentTextChar">
    <w:name w:val="Comment Text Char"/>
    <w:basedOn w:val="DefaultParagraphFont"/>
    <w:link w:val="CommentText"/>
    <w:uiPriority w:val="99"/>
    <w:semiHidden/>
    <w:rsid w:val="00E57A6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A4011"/>
    <w:pPr>
      <w:spacing w:before="0" w:after="160"/>
    </w:pPr>
    <w:rPr>
      <w:rFonts w:eastAsiaTheme="minorHAnsi"/>
      <w:b/>
      <w:bCs/>
      <w:lang w:val="en-GB"/>
    </w:rPr>
  </w:style>
  <w:style w:type="character" w:customStyle="1" w:styleId="CommentSubjectChar">
    <w:name w:val="Comment Subject Char"/>
    <w:basedOn w:val="CommentTextChar"/>
    <w:link w:val="CommentSubject"/>
    <w:uiPriority w:val="99"/>
    <w:semiHidden/>
    <w:rsid w:val="009A4011"/>
    <w:rPr>
      <w:rFonts w:eastAsiaTheme="minorEastAsia"/>
      <w:b/>
      <w:bCs/>
      <w:sz w:val="20"/>
      <w:szCs w:val="20"/>
      <w:lang w:val="en-GB"/>
    </w:rPr>
  </w:style>
  <w:style w:type="paragraph" w:styleId="Header">
    <w:name w:val="header"/>
    <w:basedOn w:val="Normal"/>
    <w:link w:val="HeaderChar"/>
    <w:uiPriority w:val="99"/>
    <w:unhideWhenUsed/>
    <w:rsid w:val="000464EB"/>
    <w:pPr>
      <w:tabs>
        <w:tab w:val="center" w:pos="4680"/>
        <w:tab w:val="right" w:pos="9360"/>
      </w:tabs>
    </w:pPr>
  </w:style>
  <w:style w:type="character" w:customStyle="1" w:styleId="HeaderChar">
    <w:name w:val="Header Char"/>
    <w:basedOn w:val="DefaultParagraphFont"/>
    <w:link w:val="Header"/>
    <w:uiPriority w:val="99"/>
    <w:rsid w:val="000464EB"/>
    <w:rPr>
      <w:lang w:val="en-GB"/>
    </w:rPr>
  </w:style>
  <w:style w:type="paragraph" w:styleId="Footer">
    <w:name w:val="footer"/>
    <w:basedOn w:val="Normal"/>
    <w:link w:val="FooterChar"/>
    <w:uiPriority w:val="99"/>
    <w:unhideWhenUsed/>
    <w:rsid w:val="000464EB"/>
    <w:pPr>
      <w:tabs>
        <w:tab w:val="center" w:pos="4680"/>
        <w:tab w:val="right" w:pos="9360"/>
      </w:tabs>
    </w:pPr>
  </w:style>
  <w:style w:type="character" w:customStyle="1" w:styleId="FooterChar">
    <w:name w:val="Footer Char"/>
    <w:basedOn w:val="DefaultParagraphFont"/>
    <w:link w:val="Footer"/>
    <w:uiPriority w:val="99"/>
    <w:rsid w:val="000464EB"/>
    <w:rPr>
      <w:lang w:val="en-GB"/>
    </w:rPr>
  </w:style>
  <w:style w:type="character" w:customStyle="1" w:styleId="ListParagraphChar">
    <w:name w:val="List Paragraph Char"/>
    <w:basedOn w:val="DefaultParagraphFont"/>
    <w:link w:val="ListParagraph"/>
    <w:uiPriority w:val="34"/>
    <w:locked/>
    <w:rsid w:val="009E1448"/>
    <w:rPr>
      <w:rFonts w:ascii="Times New Roman" w:eastAsia="Times New Roman" w:hAnsi="Times New Roman" w:cs="Times New Roman"/>
      <w:sz w:val="24"/>
      <w:szCs w:val="24"/>
      <w:lang w:eastAsia="en-PH"/>
    </w:rPr>
  </w:style>
  <w:style w:type="paragraph" w:styleId="NormalWeb">
    <w:name w:val="Normal (Web)"/>
    <w:basedOn w:val="Normal"/>
    <w:uiPriority w:val="99"/>
    <w:semiHidden/>
    <w:unhideWhenUsed/>
    <w:rsid w:val="00844B08"/>
    <w:pPr>
      <w:spacing w:before="100" w:beforeAutospacing="1" w:after="100" w:afterAutospacing="1"/>
    </w:pPr>
  </w:style>
  <w:style w:type="paragraph" w:styleId="FootnoteText">
    <w:name w:val="footnote text"/>
    <w:basedOn w:val="Normal"/>
    <w:link w:val="FootnoteTextChar"/>
    <w:uiPriority w:val="99"/>
    <w:semiHidden/>
    <w:unhideWhenUsed/>
    <w:rsid w:val="00947832"/>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947832"/>
    <w:rPr>
      <w:sz w:val="20"/>
      <w:szCs w:val="20"/>
      <w:lang w:val="en-US"/>
    </w:rPr>
  </w:style>
  <w:style w:type="character" w:styleId="FootnoteReference">
    <w:name w:val="footnote reference"/>
    <w:basedOn w:val="DefaultParagraphFont"/>
    <w:uiPriority w:val="99"/>
    <w:semiHidden/>
    <w:unhideWhenUsed/>
    <w:rsid w:val="00947832"/>
    <w:rPr>
      <w:vertAlign w:val="superscript"/>
    </w:rPr>
  </w:style>
  <w:style w:type="paragraph" w:styleId="Caption">
    <w:name w:val="caption"/>
    <w:basedOn w:val="Normal"/>
    <w:next w:val="Normal"/>
    <w:uiPriority w:val="35"/>
    <w:unhideWhenUsed/>
    <w:qFormat/>
    <w:rsid w:val="00DB7E05"/>
    <w:pPr>
      <w:spacing w:after="200"/>
    </w:pPr>
    <w:rPr>
      <w:i/>
      <w:iCs/>
      <w:color w:val="44546A" w:themeColor="text2"/>
      <w:sz w:val="18"/>
      <w:szCs w:val="18"/>
    </w:rPr>
  </w:style>
  <w:style w:type="table" w:customStyle="1" w:styleId="TableGrid1">
    <w:name w:val="Table Grid1"/>
    <w:basedOn w:val="TableNormal"/>
    <w:next w:val="TableGrid"/>
    <w:uiPriority w:val="39"/>
    <w:rsid w:val="001B68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426">
      <w:bodyDiv w:val="1"/>
      <w:marLeft w:val="0"/>
      <w:marRight w:val="0"/>
      <w:marTop w:val="0"/>
      <w:marBottom w:val="0"/>
      <w:divBdr>
        <w:top w:val="none" w:sz="0" w:space="0" w:color="auto"/>
        <w:left w:val="none" w:sz="0" w:space="0" w:color="auto"/>
        <w:bottom w:val="none" w:sz="0" w:space="0" w:color="auto"/>
        <w:right w:val="none" w:sz="0" w:space="0" w:color="auto"/>
      </w:divBdr>
    </w:div>
    <w:div w:id="17196536">
      <w:bodyDiv w:val="1"/>
      <w:marLeft w:val="0"/>
      <w:marRight w:val="0"/>
      <w:marTop w:val="0"/>
      <w:marBottom w:val="0"/>
      <w:divBdr>
        <w:top w:val="none" w:sz="0" w:space="0" w:color="auto"/>
        <w:left w:val="none" w:sz="0" w:space="0" w:color="auto"/>
        <w:bottom w:val="none" w:sz="0" w:space="0" w:color="auto"/>
        <w:right w:val="none" w:sz="0" w:space="0" w:color="auto"/>
      </w:divBdr>
    </w:div>
    <w:div w:id="20399319">
      <w:bodyDiv w:val="1"/>
      <w:marLeft w:val="0"/>
      <w:marRight w:val="0"/>
      <w:marTop w:val="0"/>
      <w:marBottom w:val="0"/>
      <w:divBdr>
        <w:top w:val="none" w:sz="0" w:space="0" w:color="auto"/>
        <w:left w:val="none" w:sz="0" w:space="0" w:color="auto"/>
        <w:bottom w:val="none" w:sz="0" w:space="0" w:color="auto"/>
        <w:right w:val="none" w:sz="0" w:space="0" w:color="auto"/>
      </w:divBdr>
    </w:div>
    <w:div w:id="20514356">
      <w:bodyDiv w:val="1"/>
      <w:marLeft w:val="0"/>
      <w:marRight w:val="0"/>
      <w:marTop w:val="0"/>
      <w:marBottom w:val="0"/>
      <w:divBdr>
        <w:top w:val="none" w:sz="0" w:space="0" w:color="auto"/>
        <w:left w:val="none" w:sz="0" w:space="0" w:color="auto"/>
        <w:bottom w:val="none" w:sz="0" w:space="0" w:color="auto"/>
        <w:right w:val="none" w:sz="0" w:space="0" w:color="auto"/>
      </w:divBdr>
    </w:div>
    <w:div w:id="21787987">
      <w:bodyDiv w:val="1"/>
      <w:marLeft w:val="0"/>
      <w:marRight w:val="0"/>
      <w:marTop w:val="0"/>
      <w:marBottom w:val="0"/>
      <w:divBdr>
        <w:top w:val="none" w:sz="0" w:space="0" w:color="auto"/>
        <w:left w:val="none" w:sz="0" w:space="0" w:color="auto"/>
        <w:bottom w:val="none" w:sz="0" w:space="0" w:color="auto"/>
        <w:right w:val="none" w:sz="0" w:space="0" w:color="auto"/>
      </w:divBdr>
    </w:div>
    <w:div w:id="27920903">
      <w:bodyDiv w:val="1"/>
      <w:marLeft w:val="0"/>
      <w:marRight w:val="0"/>
      <w:marTop w:val="0"/>
      <w:marBottom w:val="0"/>
      <w:divBdr>
        <w:top w:val="none" w:sz="0" w:space="0" w:color="auto"/>
        <w:left w:val="none" w:sz="0" w:space="0" w:color="auto"/>
        <w:bottom w:val="none" w:sz="0" w:space="0" w:color="auto"/>
        <w:right w:val="none" w:sz="0" w:space="0" w:color="auto"/>
      </w:divBdr>
    </w:div>
    <w:div w:id="42557878">
      <w:bodyDiv w:val="1"/>
      <w:marLeft w:val="0"/>
      <w:marRight w:val="0"/>
      <w:marTop w:val="0"/>
      <w:marBottom w:val="0"/>
      <w:divBdr>
        <w:top w:val="none" w:sz="0" w:space="0" w:color="auto"/>
        <w:left w:val="none" w:sz="0" w:space="0" w:color="auto"/>
        <w:bottom w:val="none" w:sz="0" w:space="0" w:color="auto"/>
        <w:right w:val="none" w:sz="0" w:space="0" w:color="auto"/>
      </w:divBdr>
    </w:div>
    <w:div w:id="45378957">
      <w:bodyDiv w:val="1"/>
      <w:marLeft w:val="0"/>
      <w:marRight w:val="0"/>
      <w:marTop w:val="0"/>
      <w:marBottom w:val="0"/>
      <w:divBdr>
        <w:top w:val="none" w:sz="0" w:space="0" w:color="auto"/>
        <w:left w:val="none" w:sz="0" w:space="0" w:color="auto"/>
        <w:bottom w:val="none" w:sz="0" w:space="0" w:color="auto"/>
        <w:right w:val="none" w:sz="0" w:space="0" w:color="auto"/>
      </w:divBdr>
    </w:div>
    <w:div w:id="45418236">
      <w:bodyDiv w:val="1"/>
      <w:marLeft w:val="0"/>
      <w:marRight w:val="0"/>
      <w:marTop w:val="0"/>
      <w:marBottom w:val="0"/>
      <w:divBdr>
        <w:top w:val="none" w:sz="0" w:space="0" w:color="auto"/>
        <w:left w:val="none" w:sz="0" w:space="0" w:color="auto"/>
        <w:bottom w:val="none" w:sz="0" w:space="0" w:color="auto"/>
        <w:right w:val="none" w:sz="0" w:space="0" w:color="auto"/>
      </w:divBdr>
    </w:div>
    <w:div w:id="74480392">
      <w:bodyDiv w:val="1"/>
      <w:marLeft w:val="0"/>
      <w:marRight w:val="0"/>
      <w:marTop w:val="0"/>
      <w:marBottom w:val="0"/>
      <w:divBdr>
        <w:top w:val="none" w:sz="0" w:space="0" w:color="auto"/>
        <w:left w:val="none" w:sz="0" w:space="0" w:color="auto"/>
        <w:bottom w:val="none" w:sz="0" w:space="0" w:color="auto"/>
        <w:right w:val="none" w:sz="0" w:space="0" w:color="auto"/>
      </w:divBdr>
    </w:div>
    <w:div w:id="77211903">
      <w:bodyDiv w:val="1"/>
      <w:marLeft w:val="0"/>
      <w:marRight w:val="0"/>
      <w:marTop w:val="0"/>
      <w:marBottom w:val="0"/>
      <w:divBdr>
        <w:top w:val="none" w:sz="0" w:space="0" w:color="auto"/>
        <w:left w:val="none" w:sz="0" w:space="0" w:color="auto"/>
        <w:bottom w:val="none" w:sz="0" w:space="0" w:color="auto"/>
        <w:right w:val="none" w:sz="0" w:space="0" w:color="auto"/>
      </w:divBdr>
    </w:div>
    <w:div w:id="98108241">
      <w:bodyDiv w:val="1"/>
      <w:marLeft w:val="0"/>
      <w:marRight w:val="0"/>
      <w:marTop w:val="0"/>
      <w:marBottom w:val="0"/>
      <w:divBdr>
        <w:top w:val="none" w:sz="0" w:space="0" w:color="auto"/>
        <w:left w:val="none" w:sz="0" w:space="0" w:color="auto"/>
        <w:bottom w:val="none" w:sz="0" w:space="0" w:color="auto"/>
        <w:right w:val="none" w:sz="0" w:space="0" w:color="auto"/>
      </w:divBdr>
    </w:div>
    <w:div w:id="102001204">
      <w:bodyDiv w:val="1"/>
      <w:marLeft w:val="0"/>
      <w:marRight w:val="0"/>
      <w:marTop w:val="0"/>
      <w:marBottom w:val="0"/>
      <w:divBdr>
        <w:top w:val="none" w:sz="0" w:space="0" w:color="auto"/>
        <w:left w:val="none" w:sz="0" w:space="0" w:color="auto"/>
        <w:bottom w:val="none" w:sz="0" w:space="0" w:color="auto"/>
        <w:right w:val="none" w:sz="0" w:space="0" w:color="auto"/>
      </w:divBdr>
    </w:div>
    <w:div w:id="139273631">
      <w:bodyDiv w:val="1"/>
      <w:marLeft w:val="0"/>
      <w:marRight w:val="0"/>
      <w:marTop w:val="0"/>
      <w:marBottom w:val="0"/>
      <w:divBdr>
        <w:top w:val="none" w:sz="0" w:space="0" w:color="auto"/>
        <w:left w:val="none" w:sz="0" w:space="0" w:color="auto"/>
        <w:bottom w:val="none" w:sz="0" w:space="0" w:color="auto"/>
        <w:right w:val="none" w:sz="0" w:space="0" w:color="auto"/>
      </w:divBdr>
    </w:div>
    <w:div w:id="146748399">
      <w:bodyDiv w:val="1"/>
      <w:marLeft w:val="0"/>
      <w:marRight w:val="0"/>
      <w:marTop w:val="0"/>
      <w:marBottom w:val="0"/>
      <w:divBdr>
        <w:top w:val="none" w:sz="0" w:space="0" w:color="auto"/>
        <w:left w:val="none" w:sz="0" w:space="0" w:color="auto"/>
        <w:bottom w:val="none" w:sz="0" w:space="0" w:color="auto"/>
        <w:right w:val="none" w:sz="0" w:space="0" w:color="auto"/>
      </w:divBdr>
    </w:div>
    <w:div w:id="177546949">
      <w:bodyDiv w:val="1"/>
      <w:marLeft w:val="0"/>
      <w:marRight w:val="0"/>
      <w:marTop w:val="0"/>
      <w:marBottom w:val="0"/>
      <w:divBdr>
        <w:top w:val="none" w:sz="0" w:space="0" w:color="auto"/>
        <w:left w:val="none" w:sz="0" w:space="0" w:color="auto"/>
        <w:bottom w:val="none" w:sz="0" w:space="0" w:color="auto"/>
        <w:right w:val="none" w:sz="0" w:space="0" w:color="auto"/>
      </w:divBdr>
    </w:div>
    <w:div w:id="190146718">
      <w:bodyDiv w:val="1"/>
      <w:marLeft w:val="0"/>
      <w:marRight w:val="0"/>
      <w:marTop w:val="0"/>
      <w:marBottom w:val="0"/>
      <w:divBdr>
        <w:top w:val="none" w:sz="0" w:space="0" w:color="auto"/>
        <w:left w:val="none" w:sz="0" w:space="0" w:color="auto"/>
        <w:bottom w:val="none" w:sz="0" w:space="0" w:color="auto"/>
        <w:right w:val="none" w:sz="0" w:space="0" w:color="auto"/>
      </w:divBdr>
    </w:div>
    <w:div w:id="191577387">
      <w:bodyDiv w:val="1"/>
      <w:marLeft w:val="0"/>
      <w:marRight w:val="0"/>
      <w:marTop w:val="0"/>
      <w:marBottom w:val="0"/>
      <w:divBdr>
        <w:top w:val="none" w:sz="0" w:space="0" w:color="auto"/>
        <w:left w:val="none" w:sz="0" w:space="0" w:color="auto"/>
        <w:bottom w:val="none" w:sz="0" w:space="0" w:color="auto"/>
        <w:right w:val="none" w:sz="0" w:space="0" w:color="auto"/>
      </w:divBdr>
    </w:div>
    <w:div w:id="203835628">
      <w:bodyDiv w:val="1"/>
      <w:marLeft w:val="0"/>
      <w:marRight w:val="0"/>
      <w:marTop w:val="0"/>
      <w:marBottom w:val="0"/>
      <w:divBdr>
        <w:top w:val="none" w:sz="0" w:space="0" w:color="auto"/>
        <w:left w:val="none" w:sz="0" w:space="0" w:color="auto"/>
        <w:bottom w:val="none" w:sz="0" w:space="0" w:color="auto"/>
        <w:right w:val="none" w:sz="0" w:space="0" w:color="auto"/>
      </w:divBdr>
    </w:div>
    <w:div w:id="217665475">
      <w:bodyDiv w:val="1"/>
      <w:marLeft w:val="0"/>
      <w:marRight w:val="0"/>
      <w:marTop w:val="0"/>
      <w:marBottom w:val="0"/>
      <w:divBdr>
        <w:top w:val="none" w:sz="0" w:space="0" w:color="auto"/>
        <w:left w:val="none" w:sz="0" w:space="0" w:color="auto"/>
        <w:bottom w:val="none" w:sz="0" w:space="0" w:color="auto"/>
        <w:right w:val="none" w:sz="0" w:space="0" w:color="auto"/>
      </w:divBdr>
    </w:div>
    <w:div w:id="223294344">
      <w:bodyDiv w:val="1"/>
      <w:marLeft w:val="0"/>
      <w:marRight w:val="0"/>
      <w:marTop w:val="0"/>
      <w:marBottom w:val="0"/>
      <w:divBdr>
        <w:top w:val="none" w:sz="0" w:space="0" w:color="auto"/>
        <w:left w:val="none" w:sz="0" w:space="0" w:color="auto"/>
        <w:bottom w:val="none" w:sz="0" w:space="0" w:color="auto"/>
        <w:right w:val="none" w:sz="0" w:space="0" w:color="auto"/>
      </w:divBdr>
    </w:div>
    <w:div w:id="224144768">
      <w:bodyDiv w:val="1"/>
      <w:marLeft w:val="0"/>
      <w:marRight w:val="0"/>
      <w:marTop w:val="0"/>
      <w:marBottom w:val="0"/>
      <w:divBdr>
        <w:top w:val="none" w:sz="0" w:space="0" w:color="auto"/>
        <w:left w:val="none" w:sz="0" w:space="0" w:color="auto"/>
        <w:bottom w:val="none" w:sz="0" w:space="0" w:color="auto"/>
        <w:right w:val="none" w:sz="0" w:space="0" w:color="auto"/>
      </w:divBdr>
    </w:div>
    <w:div w:id="239026508">
      <w:bodyDiv w:val="1"/>
      <w:marLeft w:val="0"/>
      <w:marRight w:val="0"/>
      <w:marTop w:val="0"/>
      <w:marBottom w:val="0"/>
      <w:divBdr>
        <w:top w:val="none" w:sz="0" w:space="0" w:color="auto"/>
        <w:left w:val="none" w:sz="0" w:space="0" w:color="auto"/>
        <w:bottom w:val="none" w:sz="0" w:space="0" w:color="auto"/>
        <w:right w:val="none" w:sz="0" w:space="0" w:color="auto"/>
      </w:divBdr>
    </w:div>
    <w:div w:id="240220580">
      <w:bodyDiv w:val="1"/>
      <w:marLeft w:val="0"/>
      <w:marRight w:val="0"/>
      <w:marTop w:val="0"/>
      <w:marBottom w:val="0"/>
      <w:divBdr>
        <w:top w:val="none" w:sz="0" w:space="0" w:color="auto"/>
        <w:left w:val="none" w:sz="0" w:space="0" w:color="auto"/>
        <w:bottom w:val="none" w:sz="0" w:space="0" w:color="auto"/>
        <w:right w:val="none" w:sz="0" w:space="0" w:color="auto"/>
      </w:divBdr>
    </w:div>
    <w:div w:id="243493926">
      <w:bodyDiv w:val="1"/>
      <w:marLeft w:val="0"/>
      <w:marRight w:val="0"/>
      <w:marTop w:val="0"/>
      <w:marBottom w:val="0"/>
      <w:divBdr>
        <w:top w:val="none" w:sz="0" w:space="0" w:color="auto"/>
        <w:left w:val="none" w:sz="0" w:space="0" w:color="auto"/>
        <w:bottom w:val="none" w:sz="0" w:space="0" w:color="auto"/>
        <w:right w:val="none" w:sz="0" w:space="0" w:color="auto"/>
      </w:divBdr>
    </w:div>
    <w:div w:id="265311276">
      <w:bodyDiv w:val="1"/>
      <w:marLeft w:val="0"/>
      <w:marRight w:val="0"/>
      <w:marTop w:val="0"/>
      <w:marBottom w:val="0"/>
      <w:divBdr>
        <w:top w:val="none" w:sz="0" w:space="0" w:color="auto"/>
        <w:left w:val="none" w:sz="0" w:space="0" w:color="auto"/>
        <w:bottom w:val="none" w:sz="0" w:space="0" w:color="auto"/>
        <w:right w:val="none" w:sz="0" w:space="0" w:color="auto"/>
      </w:divBdr>
    </w:div>
    <w:div w:id="269319867">
      <w:bodyDiv w:val="1"/>
      <w:marLeft w:val="0"/>
      <w:marRight w:val="0"/>
      <w:marTop w:val="0"/>
      <w:marBottom w:val="0"/>
      <w:divBdr>
        <w:top w:val="none" w:sz="0" w:space="0" w:color="auto"/>
        <w:left w:val="none" w:sz="0" w:space="0" w:color="auto"/>
        <w:bottom w:val="none" w:sz="0" w:space="0" w:color="auto"/>
        <w:right w:val="none" w:sz="0" w:space="0" w:color="auto"/>
      </w:divBdr>
    </w:div>
    <w:div w:id="288165234">
      <w:bodyDiv w:val="1"/>
      <w:marLeft w:val="0"/>
      <w:marRight w:val="0"/>
      <w:marTop w:val="0"/>
      <w:marBottom w:val="0"/>
      <w:divBdr>
        <w:top w:val="none" w:sz="0" w:space="0" w:color="auto"/>
        <w:left w:val="none" w:sz="0" w:space="0" w:color="auto"/>
        <w:bottom w:val="none" w:sz="0" w:space="0" w:color="auto"/>
        <w:right w:val="none" w:sz="0" w:space="0" w:color="auto"/>
      </w:divBdr>
    </w:div>
    <w:div w:id="288170900">
      <w:bodyDiv w:val="1"/>
      <w:marLeft w:val="0"/>
      <w:marRight w:val="0"/>
      <w:marTop w:val="0"/>
      <w:marBottom w:val="0"/>
      <w:divBdr>
        <w:top w:val="none" w:sz="0" w:space="0" w:color="auto"/>
        <w:left w:val="none" w:sz="0" w:space="0" w:color="auto"/>
        <w:bottom w:val="none" w:sz="0" w:space="0" w:color="auto"/>
        <w:right w:val="none" w:sz="0" w:space="0" w:color="auto"/>
      </w:divBdr>
    </w:div>
    <w:div w:id="302783477">
      <w:bodyDiv w:val="1"/>
      <w:marLeft w:val="0"/>
      <w:marRight w:val="0"/>
      <w:marTop w:val="0"/>
      <w:marBottom w:val="0"/>
      <w:divBdr>
        <w:top w:val="none" w:sz="0" w:space="0" w:color="auto"/>
        <w:left w:val="none" w:sz="0" w:space="0" w:color="auto"/>
        <w:bottom w:val="none" w:sz="0" w:space="0" w:color="auto"/>
        <w:right w:val="none" w:sz="0" w:space="0" w:color="auto"/>
      </w:divBdr>
    </w:div>
    <w:div w:id="305666452">
      <w:bodyDiv w:val="1"/>
      <w:marLeft w:val="0"/>
      <w:marRight w:val="0"/>
      <w:marTop w:val="0"/>
      <w:marBottom w:val="0"/>
      <w:divBdr>
        <w:top w:val="none" w:sz="0" w:space="0" w:color="auto"/>
        <w:left w:val="none" w:sz="0" w:space="0" w:color="auto"/>
        <w:bottom w:val="none" w:sz="0" w:space="0" w:color="auto"/>
        <w:right w:val="none" w:sz="0" w:space="0" w:color="auto"/>
      </w:divBdr>
    </w:div>
    <w:div w:id="314379502">
      <w:bodyDiv w:val="1"/>
      <w:marLeft w:val="0"/>
      <w:marRight w:val="0"/>
      <w:marTop w:val="0"/>
      <w:marBottom w:val="0"/>
      <w:divBdr>
        <w:top w:val="none" w:sz="0" w:space="0" w:color="auto"/>
        <w:left w:val="none" w:sz="0" w:space="0" w:color="auto"/>
        <w:bottom w:val="none" w:sz="0" w:space="0" w:color="auto"/>
        <w:right w:val="none" w:sz="0" w:space="0" w:color="auto"/>
      </w:divBdr>
    </w:div>
    <w:div w:id="315107255">
      <w:bodyDiv w:val="1"/>
      <w:marLeft w:val="0"/>
      <w:marRight w:val="0"/>
      <w:marTop w:val="0"/>
      <w:marBottom w:val="0"/>
      <w:divBdr>
        <w:top w:val="none" w:sz="0" w:space="0" w:color="auto"/>
        <w:left w:val="none" w:sz="0" w:space="0" w:color="auto"/>
        <w:bottom w:val="none" w:sz="0" w:space="0" w:color="auto"/>
        <w:right w:val="none" w:sz="0" w:space="0" w:color="auto"/>
      </w:divBdr>
    </w:div>
    <w:div w:id="319316167">
      <w:bodyDiv w:val="1"/>
      <w:marLeft w:val="0"/>
      <w:marRight w:val="0"/>
      <w:marTop w:val="0"/>
      <w:marBottom w:val="0"/>
      <w:divBdr>
        <w:top w:val="none" w:sz="0" w:space="0" w:color="auto"/>
        <w:left w:val="none" w:sz="0" w:space="0" w:color="auto"/>
        <w:bottom w:val="none" w:sz="0" w:space="0" w:color="auto"/>
        <w:right w:val="none" w:sz="0" w:space="0" w:color="auto"/>
      </w:divBdr>
    </w:div>
    <w:div w:id="344331245">
      <w:bodyDiv w:val="1"/>
      <w:marLeft w:val="0"/>
      <w:marRight w:val="0"/>
      <w:marTop w:val="0"/>
      <w:marBottom w:val="0"/>
      <w:divBdr>
        <w:top w:val="none" w:sz="0" w:space="0" w:color="auto"/>
        <w:left w:val="none" w:sz="0" w:space="0" w:color="auto"/>
        <w:bottom w:val="none" w:sz="0" w:space="0" w:color="auto"/>
        <w:right w:val="none" w:sz="0" w:space="0" w:color="auto"/>
      </w:divBdr>
    </w:div>
    <w:div w:id="350647236">
      <w:bodyDiv w:val="1"/>
      <w:marLeft w:val="0"/>
      <w:marRight w:val="0"/>
      <w:marTop w:val="0"/>
      <w:marBottom w:val="0"/>
      <w:divBdr>
        <w:top w:val="none" w:sz="0" w:space="0" w:color="auto"/>
        <w:left w:val="none" w:sz="0" w:space="0" w:color="auto"/>
        <w:bottom w:val="none" w:sz="0" w:space="0" w:color="auto"/>
        <w:right w:val="none" w:sz="0" w:space="0" w:color="auto"/>
      </w:divBdr>
    </w:div>
    <w:div w:id="376783056">
      <w:bodyDiv w:val="1"/>
      <w:marLeft w:val="0"/>
      <w:marRight w:val="0"/>
      <w:marTop w:val="0"/>
      <w:marBottom w:val="0"/>
      <w:divBdr>
        <w:top w:val="none" w:sz="0" w:space="0" w:color="auto"/>
        <w:left w:val="none" w:sz="0" w:space="0" w:color="auto"/>
        <w:bottom w:val="none" w:sz="0" w:space="0" w:color="auto"/>
        <w:right w:val="none" w:sz="0" w:space="0" w:color="auto"/>
      </w:divBdr>
    </w:div>
    <w:div w:id="377165438">
      <w:bodyDiv w:val="1"/>
      <w:marLeft w:val="0"/>
      <w:marRight w:val="0"/>
      <w:marTop w:val="0"/>
      <w:marBottom w:val="0"/>
      <w:divBdr>
        <w:top w:val="none" w:sz="0" w:space="0" w:color="auto"/>
        <w:left w:val="none" w:sz="0" w:space="0" w:color="auto"/>
        <w:bottom w:val="none" w:sz="0" w:space="0" w:color="auto"/>
        <w:right w:val="none" w:sz="0" w:space="0" w:color="auto"/>
      </w:divBdr>
    </w:div>
    <w:div w:id="379135917">
      <w:bodyDiv w:val="1"/>
      <w:marLeft w:val="0"/>
      <w:marRight w:val="0"/>
      <w:marTop w:val="0"/>
      <w:marBottom w:val="0"/>
      <w:divBdr>
        <w:top w:val="none" w:sz="0" w:space="0" w:color="auto"/>
        <w:left w:val="none" w:sz="0" w:space="0" w:color="auto"/>
        <w:bottom w:val="none" w:sz="0" w:space="0" w:color="auto"/>
        <w:right w:val="none" w:sz="0" w:space="0" w:color="auto"/>
      </w:divBdr>
    </w:div>
    <w:div w:id="397023809">
      <w:bodyDiv w:val="1"/>
      <w:marLeft w:val="0"/>
      <w:marRight w:val="0"/>
      <w:marTop w:val="0"/>
      <w:marBottom w:val="0"/>
      <w:divBdr>
        <w:top w:val="none" w:sz="0" w:space="0" w:color="auto"/>
        <w:left w:val="none" w:sz="0" w:space="0" w:color="auto"/>
        <w:bottom w:val="none" w:sz="0" w:space="0" w:color="auto"/>
        <w:right w:val="none" w:sz="0" w:space="0" w:color="auto"/>
      </w:divBdr>
    </w:div>
    <w:div w:id="397872556">
      <w:bodyDiv w:val="1"/>
      <w:marLeft w:val="0"/>
      <w:marRight w:val="0"/>
      <w:marTop w:val="0"/>
      <w:marBottom w:val="0"/>
      <w:divBdr>
        <w:top w:val="none" w:sz="0" w:space="0" w:color="auto"/>
        <w:left w:val="none" w:sz="0" w:space="0" w:color="auto"/>
        <w:bottom w:val="none" w:sz="0" w:space="0" w:color="auto"/>
        <w:right w:val="none" w:sz="0" w:space="0" w:color="auto"/>
      </w:divBdr>
    </w:div>
    <w:div w:id="400442693">
      <w:bodyDiv w:val="1"/>
      <w:marLeft w:val="0"/>
      <w:marRight w:val="0"/>
      <w:marTop w:val="0"/>
      <w:marBottom w:val="0"/>
      <w:divBdr>
        <w:top w:val="none" w:sz="0" w:space="0" w:color="auto"/>
        <w:left w:val="none" w:sz="0" w:space="0" w:color="auto"/>
        <w:bottom w:val="none" w:sz="0" w:space="0" w:color="auto"/>
        <w:right w:val="none" w:sz="0" w:space="0" w:color="auto"/>
      </w:divBdr>
    </w:div>
    <w:div w:id="403339496">
      <w:bodyDiv w:val="1"/>
      <w:marLeft w:val="0"/>
      <w:marRight w:val="0"/>
      <w:marTop w:val="0"/>
      <w:marBottom w:val="0"/>
      <w:divBdr>
        <w:top w:val="none" w:sz="0" w:space="0" w:color="auto"/>
        <w:left w:val="none" w:sz="0" w:space="0" w:color="auto"/>
        <w:bottom w:val="none" w:sz="0" w:space="0" w:color="auto"/>
        <w:right w:val="none" w:sz="0" w:space="0" w:color="auto"/>
      </w:divBdr>
    </w:div>
    <w:div w:id="405153022">
      <w:bodyDiv w:val="1"/>
      <w:marLeft w:val="0"/>
      <w:marRight w:val="0"/>
      <w:marTop w:val="0"/>
      <w:marBottom w:val="0"/>
      <w:divBdr>
        <w:top w:val="none" w:sz="0" w:space="0" w:color="auto"/>
        <w:left w:val="none" w:sz="0" w:space="0" w:color="auto"/>
        <w:bottom w:val="none" w:sz="0" w:space="0" w:color="auto"/>
        <w:right w:val="none" w:sz="0" w:space="0" w:color="auto"/>
      </w:divBdr>
    </w:div>
    <w:div w:id="417210384">
      <w:bodyDiv w:val="1"/>
      <w:marLeft w:val="0"/>
      <w:marRight w:val="0"/>
      <w:marTop w:val="0"/>
      <w:marBottom w:val="0"/>
      <w:divBdr>
        <w:top w:val="none" w:sz="0" w:space="0" w:color="auto"/>
        <w:left w:val="none" w:sz="0" w:space="0" w:color="auto"/>
        <w:bottom w:val="none" w:sz="0" w:space="0" w:color="auto"/>
        <w:right w:val="none" w:sz="0" w:space="0" w:color="auto"/>
      </w:divBdr>
    </w:div>
    <w:div w:id="420419663">
      <w:bodyDiv w:val="1"/>
      <w:marLeft w:val="0"/>
      <w:marRight w:val="0"/>
      <w:marTop w:val="0"/>
      <w:marBottom w:val="0"/>
      <w:divBdr>
        <w:top w:val="none" w:sz="0" w:space="0" w:color="auto"/>
        <w:left w:val="none" w:sz="0" w:space="0" w:color="auto"/>
        <w:bottom w:val="none" w:sz="0" w:space="0" w:color="auto"/>
        <w:right w:val="none" w:sz="0" w:space="0" w:color="auto"/>
      </w:divBdr>
    </w:div>
    <w:div w:id="423917212">
      <w:bodyDiv w:val="1"/>
      <w:marLeft w:val="0"/>
      <w:marRight w:val="0"/>
      <w:marTop w:val="0"/>
      <w:marBottom w:val="0"/>
      <w:divBdr>
        <w:top w:val="none" w:sz="0" w:space="0" w:color="auto"/>
        <w:left w:val="none" w:sz="0" w:space="0" w:color="auto"/>
        <w:bottom w:val="none" w:sz="0" w:space="0" w:color="auto"/>
        <w:right w:val="none" w:sz="0" w:space="0" w:color="auto"/>
      </w:divBdr>
    </w:div>
    <w:div w:id="437331051">
      <w:bodyDiv w:val="1"/>
      <w:marLeft w:val="0"/>
      <w:marRight w:val="0"/>
      <w:marTop w:val="0"/>
      <w:marBottom w:val="0"/>
      <w:divBdr>
        <w:top w:val="none" w:sz="0" w:space="0" w:color="auto"/>
        <w:left w:val="none" w:sz="0" w:space="0" w:color="auto"/>
        <w:bottom w:val="none" w:sz="0" w:space="0" w:color="auto"/>
        <w:right w:val="none" w:sz="0" w:space="0" w:color="auto"/>
      </w:divBdr>
    </w:div>
    <w:div w:id="456726230">
      <w:bodyDiv w:val="1"/>
      <w:marLeft w:val="0"/>
      <w:marRight w:val="0"/>
      <w:marTop w:val="0"/>
      <w:marBottom w:val="0"/>
      <w:divBdr>
        <w:top w:val="none" w:sz="0" w:space="0" w:color="auto"/>
        <w:left w:val="none" w:sz="0" w:space="0" w:color="auto"/>
        <w:bottom w:val="none" w:sz="0" w:space="0" w:color="auto"/>
        <w:right w:val="none" w:sz="0" w:space="0" w:color="auto"/>
      </w:divBdr>
    </w:div>
    <w:div w:id="457139719">
      <w:bodyDiv w:val="1"/>
      <w:marLeft w:val="0"/>
      <w:marRight w:val="0"/>
      <w:marTop w:val="0"/>
      <w:marBottom w:val="0"/>
      <w:divBdr>
        <w:top w:val="none" w:sz="0" w:space="0" w:color="auto"/>
        <w:left w:val="none" w:sz="0" w:space="0" w:color="auto"/>
        <w:bottom w:val="none" w:sz="0" w:space="0" w:color="auto"/>
        <w:right w:val="none" w:sz="0" w:space="0" w:color="auto"/>
      </w:divBdr>
    </w:div>
    <w:div w:id="458112658">
      <w:bodyDiv w:val="1"/>
      <w:marLeft w:val="0"/>
      <w:marRight w:val="0"/>
      <w:marTop w:val="0"/>
      <w:marBottom w:val="0"/>
      <w:divBdr>
        <w:top w:val="none" w:sz="0" w:space="0" w:color="auto"/>
        <w:left w:val="none" w:sz="0" w:space="0" w:color="auto"/>
        <w:bottom w:val="none" w:sz="0" w:space="0" w:color="auto"/>
        <w:right w:val="none" w:sz="0" w:space="0" w:color="auto"/>
      </w:divBdr>
    </w:div>
    <w:div w:id="461578106">
      <w:bodyDiv w:val="1"/>
      <w:marLeft w:val="0"/>
      <w:marRight w:val="0"/>
      <w:marTop w:val="0"/>
      <w:marBottom w:val="0"/>
      <w:divBdr>
        <w:top w:val="none" w:sz="0" w:space="0" w:color="auto"/>
        <w:left w:val="none" w:sz="0" w:space="0" w:color="auto"/>
        <w:bottom w:val="none" w:sz="0" w:space="0" w:color="auto"/>
        <w:right w:val="none" w:sz="0" w:space="0" w:color="auto"/>
      </w:divBdr>
    </w:div>
    <w:div w:id="466166361">
      <w:bodyDiv w:val="1"/>
      <w:marLeft w:val="0"/>
      <w:marRight w:val="0"/>
      <w:marTop w:val="0"/>
      <w:marBottom w:val="0"/>
      <w:divBdr>
        <w:top w:val="none" w:sz="0" w:space="0" w:color="auto"/>
        <w:left w:val="none" w:sz="0" w:space="0" w:color="auto"/>
        <w:bottom w:val="none" w:sz="0" w:space="0" w:color="auto"/>
        <w:right w:val="none" w:sz="0" w:space="0" w:color="auto"/>
      </w:divBdr>
    </w:div>
    <w:div w:id="466895695">
      <w:bodyDiv w:val="1"/>
      <w:marLeft w:val="0"/>
      <w:marRight w:val="0"/>
      <w:marTop w:val="0"/>
      <w:marBottom w:val="0"/>
      <w:divBdr>
        <w:top w:val="none" w:sz="0" w:space="0" w:color="auto"/>
        <w:left w:val="none" w:sz="0" w:space="0" w:color="auto"/>
        <w:bottom w:val="none" w:sz="0" w:space="0" w:color="auto"/>
        <w:right w:val="none" w:sz="0" w:space="0" w:color="auto"/>
      </w:divBdr>
    </w:div>
    <w:div w:id="474833900">
      <w:bodyDiv w:val="1"/>
      <w:marLeft w:val="0"/>
      <w:marRight w:val="0"/>
      <w:marTop w:val="0"/>
      <w:marBottom w:val="0"/>
      <w:divBdr>
        <w:top w:val="none" w:sz="0" w:space="0" w:color="auto"/>
        <w:left w:val="none" w:sz="0" w:space="0" w:color="auto"/>
        <w:bottom w:val="none" w:sz="0" w:space="0" w:color="auto"/>
        <w:right w:val="none" w:sz="0" w:space="0" w:color="auto"/>
      </w:divBdr>
    </w:div>
    <w:div w:id="483549168">
      <w:bodyDiv w:val="1"/>
      <w:marLeft w:val="0"/>
      <w:marRight w:val="0"/>
      <w:marTop w:val="0"/>
      <w:marBottom w:val="0"/>
      <w:divBdr>
        <w:top w:val="none" w:sz="0" w:space="0" w:color="auto"/>
        <w:left w:val="none" w:sz="0" w:space="0" w:color="auto"/>
        <w:bottom w:val="none" w:sz="0" w:space="0" w:color="auto"/>
        <w:right w:val="none" w:sz="0" w:space="0" w:color="auto"/>
      </w:divBdr>
    </w:div>
    <w:div w:id="487747094">
      <w:bodyDiv w:val="1"/>
      <w:marLeft w:val="0"/>
      <w:marRight w:val="0"/>
      <w:marTop w:val="0"/>
      <w:marBottom w:val="0"/>
      <w:divBdr>
        <w:top w:val="none" w:sz="0" w:space="0" w:color="auto"/>
        <w:left w:val="none" w:sz="0" w:space="0" w:color="auto"/>
        <w:bottom w:val="none" w:sz="0" w:space="0" w:color="auto"/>
        <w:right w:val="none" w:sz="0" w:space="0" w:color="auto"/>
      </w:divBdr>
    </w:div>
    <w:div w:id="488445807">
      <w:bodyDiv w:val="1"/>
      <w:marLeft w:val="0"/>
      <w:marRight w:val="0"/>
      <w:marTop w:val="0"/>
      <w:marBottom w:val="0"/>
      <w:divBdr>
        <w:top w:val="none" w:sz="0" w:space="0" w:color="auto"/>
        <w:left w:val="none" w:sz="0" w:space="0" w:color="auto"/>
        <w:bottom w:val="none" w:sz="0" w:space="0" w:color="auto"/>
        <w:right w:val="none" w:sz="0" w:space="0" w:color="auto"/>
      </w:divBdr>
    </w:div>
    <w:div w:id="492113752">
      <w:bodyDiv w:val="1"/>
      <w:marLeft w:val="0"/>
      <w:marRight w:val="0"/>
      <w:marTop w:val="0"/>
      <w:marBottom w:val="0"/>
      <w:divBdr>
        <w:top w:val="none" w:sz="0" w:space="0" w:color="auto"/>
        <w:left w:val="none" w:sz="0" w:space="0" w:color="auto"/>
        <w:bottom w:val="none" w:sz="0" w:space="0" w:color="auto"/>
        <w:right w:val="none" w:sz="0" w:space="0" w:color="auto"/>
      </w:divBdr>
    </w:div>
    <w:div w:id="492137786">
      <w:bodyDiv w:val="1"/>
      <w:marLeft w:val="0"/>
      <w:marRight w:val="0"/>
      <w:marTop w:val="0"/>
      <w:marBottom w:val="0"/>
      <w:divBdr>
        <w:top w:val="none" w:sz="0" w:space="0" w:color="auto"/>
        <w:left w:val="none" w:sz="0" w:space="0" w:color="auto"/>
        <w:bottom w:val="none" w:sz="0" w:space="0" w:color="auto"/>
        <w:right w:val="none" w:sz="0" w:space="0" w:color="auto"/>
      </w:divBdr>
    </w:div>
    <w:div w:id="493499245">
      <w:bodyDiv w:val="1"/>
      <w:marLeft w:val="0"/>
      <w:marRight w:val="0"/>
      <w:marTop w:val="0"/>
      <w:marBottom w:val="0"/>
      <w:divBdr>
        <w:top w:val="none" w:sz="0" w:space="0" w:color="auto"/>
        <w:left w:val="none" w:sz="0" w:space="0" w:color="auto"/>
        <w:bottom w:val="none" w:sz="0" w:space="0" w:color="auto"/>
        <w:right w:val="none" w:sz="0" w:space="0" w:color="auto"/>
      </w:divBdr>
    </w:div>
    <w:div w:id="494995714">
      <w:bodyDiv w:val="1"/>
      <w:marLeft w:val="0"/>
      <w:marRight w:val="0"/>
      <w:marTop w:val="0"/>
      <w:marBottom w:val="0"/>
      <w:divBdr>
        <w:top w:val="none" w:sz="0" w:space="0" w:color="auto"/>
        <w:left w:val="none" w:sz="0" w:space="0" w:color="auto"/>
        <w:bottom w:val="none" w:sz="0" w:space="0" w:color="auto"/>
        <w:right w:val="none" w:sz="0" w:space="0" w:color="auto"/>
      </w:divBdr>
    </w:div>
    <w:div w:id="497501042">
      <w:bodyDiv w:val="1"/>
      <w:marLeft w:val="0"/>
      <w:marRight w:val="0"/>
      <w:marTop w:val="0"/>
      <w:marBottom w:val="0"/>
      <w:divBdr>
        <w:top w:val="none" w:sz="0" w:space="0" w:color="auto"/>
        <w:left w:val="none" w:sz="0" w:space="0" w:color="auto"/>
        <w:bottom w:val="none" w:sz="0" w:space="0" w:color="auto"/>
        <w:right w:val="none" w:sz="0" w:space="0" w:color="auto"/>
      </w:divBdr>
    </w:div>
    <w:div w:id="499396275">
      <w:bodyDiv w:val="1"/>
      <w:marLeft w:val="0"/>
      <w:marRight w:val="0"/>
      <w:marTop w:val="0"/>
      <w:marBottom w:val="0"/>
      <w:divBdr>
        <w:top w:val="none" w:sz="0" w:space="0" w:color="auto"/>
        <w:left w:val="none" w:sz="0" w:space="0" w:color="auto"/>
        <w:bottom w:val="none" w:sz="0" w:space="0" w:color="auto"/>
        <w:right w:val="none" w:sz="0" w:space="0" w:color="auto"/>
      </w:divBdr>
    </w:div>
    <w:div w:id="501508257">
      <w:bodyDiv w:val="1"/>
      <w:marLeft w:val="0"/>
      <w:marRight w:val="0"/>
      <w:marTop w:val="0"/>
      <w:marBottom w:val="0"/>
      <w:divBdr>
        <w:top w:val="none" w:sz="0" w:space="0" w:color="auto"/>
        <w:left w:val="none" w:sz="0" w:space="0" w:color="auto"/>
        <w:bottom w:val="none" w:sz="0" w:space="0" w:color="auto"/>
        <w:right w:val="none" w:sz="0" w:space="0" w:color="auto"/>
      </w:divBdr>
    </w:div>
    <w:div w:id="509150555">
      <w:bodyDiv w:val="1"/>
      <w:marLeft w:val="0"/>
      <w:marRight w:val="0"/>
      <w:marTop w:val="0"/>
      <w:marBottom w:val="0"/>
      <w:divBdr>
        <w:top w:val="none" w:sz="0" w:space="0" w:color="auto"/>
        <w:left w:val="none" w:sz="0" w:space="0" w:color="auto"/>
        <w:bottom w:val="none" w:sz="0" w:space="0" w:color="auto"/>
        <w:right w:val="none" w:sz="0" w:space="0" w:color="auto"/>
      </w:divBdr>
    </w:div>
    <w:div w:id="518200232">
      <w:bodyDiv w:val="1"/>
      <w:marLeft w:val="0"/>
      <w:marRight w:val="0"/>
      <w:marTop w:val="0"/>
      <w:marBottom w:val="0"/>
      <w:divBdr>
        <w:top w:val="none" w:sz="0" w:space="0" w:color="auto"/>
        <w:left w:val="none" w:sz="0" w:space="0" w:color="auto"/>
        <w:bottom w:val="none" w:sz="0" w:space="0" w:color="auto"/>
        <w:right w:val="none" w:sz="0" w:space="0" w:color="auto"/>
      </w:divBdr>
    </w:div>
    <w:div w:id="532496439">
      <w:bodyDiv w:val="1"/>
      <w:marLeft w:val="0"/>
      <w:marRight w:val="0"/>
      <w:marTop w:val="0"/>
      <w:marBottom w:val="0"/>
      <w:divBdr>
        <w:top w:val="none" w:sz="0" w:space="0" w:color="auto"/>
        <w:left w:val="none" w:sz="0" w:space="0" w:color="auto"/>
        <w:bottom w:val="none" w:sz="0" w:space="0" w:color="auto"/>
        <w:right w:val="none" w:sz="0" w:space="0" w:color="auto"/>
      </w:divBdr>
    </w:div>
    <w:div w:id="566568944">
      <w:bodyDiv w:val="1"/>
      <w:marLeft w:val="0"/>
      <w:marRight w:val="0"/>
      <w:marTop w:val="0"/>
      <w:marBottom w:val="0"/>
      <w:divBdr>
        <w:top w:val="none" w:sz="0" w:space="0" w:color="auto"/>
        <w:left w:val="none" w:sz="0" w:space="0" w:color="auto"/>
        <w:bottom w:val="none" w:sz="0" w:space="0" w:color="auto"/>
        <w:right w:val="none" w:sz="0" w:space="0" w:color="auto"/>
      </w:divBdr>
    </w:div>
    <w:div w:id="569509713">
      <w:bodyDiv w:val="1"/>
      <w:marLeft w:val="0"/>
      <w:marRight w:val="0"/>
      <w:marTop w:val="0"/>
      <w:marBottom w:val="0"/>
      <w:divBdr>
        <w:top w:val="none" w:sz="0" w:space="0" w:color="auto"/>
        <w:left w:val="none" w:sz="0" w:space="0" w:color="auto"/>
        <w:bottom w:val="none" w:sz="0" w:space="0" w:color="auto"/>
        <w:right w:val="none" w:sz="0" w:space="0" w:color="auto"/>
      </w:divBdr>
    </w:div>
    <w:div w:id="570850483">
      <w:bodyDiv w:val="1"/>
      <w:marLeft w:val="0"/>
      <w:marRight w:val="0"/>
      <w:marTop w:val="0"/>
      <w:marBottom w:val="0"/>
      <w:divBdr>
        <w:top w:val="none" w:sz="0" w:space="0" w:color="auto"/>
        <w:left w:val="none" w:sz="0" w:space="0" w:color="auto"/>
        <w:bottom w:val="none" w:sz="0" w:space="0" w:color="auto"/>
        <w:right w:val="none" w:sz="0" w:space="0" w:color="auto"/>
      </w:divBdr>
    </w:div>
    <w:div w:id="578562379">
      <w:bodyDiv w:val="1"/>
      <w:marLeft w:val="0"/>
      <w:marRight w:val="0"/>
      <w:marTop w:val="0"/>
      <w:marBottom w:val="0"/>
      <w:divBdr>
        <w:top w:val="none" w:sz="0" w:space="0" w:color="auto"/>
        <w:left w:val="none" w:sz="0" w:space="0" w:color="auto"/>
        <w:bottom w:val="none" w:sz="0" w:space="0" w:color="auto"/>
        <w:right w:val="none" w:sz="0" w:space="0" w:color="auto"/>
      </w:divBdr>
    </w:div>
    <w:div w:id="580069931">
      <w:bodyDiv w:val="1"/>
      <w:marLeft w:val="0"/>
      <w:marRight w:val="0"/>
      <w:marTop w:val="0"/>
      <w:marBottom w:val="0"/>
      <w:divBdr>
        <w:top w:val="none" w:sz="0" w:space="0" w:color="auto"/>
        <w:left w:val="none" w:sz="0" w:space="0" w:color="auto"/>
        <w:bottom w:val="none" w:sz="0" w:space="0" w:color="auto"/>
        <w:right w:val="none" w:sz="0" w:space="0" w:color="auto"/>
      </w:divBdr>
    </w:div>
    <w:div w:id="580528421">
      <w:bodyDiv w:val="1"/>
      <w:marLeft w:val="0"/>
      <w:marRight w:val="0"/>
      <w:marTop w:val="0"/>
      <w:marBottom w:val="0"/>
      <w:divBdr>
        <w:top w:val="none" w:sz="0" w:space="0" w:color="auto"/>
        <w:left w:val="none" w:sz="0" w:space="0" w:color="auto"/>
        <w:bottom w:val="none" w:sz="0" w:space="0" w:color="auto"/>
        <w:right w:val="none" w:sz="0" w:space="0" w:color="auto"/>
      </w:divBdr>
    </w:div>
    <w:div w:id="581060297">
      <w:bodyDiv w:val="1"/>
      <w:marLeft w:val="0"/>
      <w:marRight w:val="0"/>
      <w:marTop w:val="0"/>
      <w:marBottom w:val="0"/>
      <w:divBdr>
        <w:top w:val="none" w:sz="0" w:space="0" w:color="auto"/>
        <w:left w:val="none" w:sz="0" w:space="0" w:color="auto"/>
        <w:bottom w:val="none" w:sz="0" w:space="0" w:color="auto"/>
        <w:right w:val="none" w:sz="0" w:space="0" w:color="auto"/>
      </w:divBdr>
    </w:div>
    <w:div w:id="586696743">
      <w:bodyDiv w:val="1"/>
      <w:marLeft w:val="0"/>
      <w:marRight w:val="0"/>
      <w:marTop w:val="0"/>
      <w:marBottom w:val="0"/>
      <w:divBdr>
        <w:top w:val="none" w:sz="0" w:space="0" w:color="auto"/>
        <w:left w:val="none" w:sz="0" w:space="0" w:color="auto"/>
        <w:bottom w:val="none" w:sz="0" w:space="0" w:color="auto"/>
        <w:right w:val="none" w:sz="0" w:space="0" w:color="auto"/>
      </w:divBdr>
    </w:div>
    <w:div w:id="588539747">
      <w:bodyDiv w:val="1"/>
      <w:marLeft w:val="0"/>
      <w:marRight w:val="0"/>
      <w:marTop w:val="0"/>
      <w:marBottom w:val="0"/>
      <w:divBdr>
        <w:top w:val="none" w:sz="0" w:space="0" w:color="auto"/>
        <w:left w:val="none" w:sz="0" w:space="0" w:color="auto"/>
        <w:bottom w:val="none" w:sz="0" w:space="0" w:color="auto"/>
        <w:right w:val="none" w:sz="0" w:space="0" w:color="auto"/>
      </w:divBdr>
    </w:div>
    <w:div w:id="613024308">
      <w:bodyDiv w:val="1"/>
      <w:marLeft w:val="0"/>
      <w:marRight w:val="0"/>
      <w:marTop w:val="0"/>
      <w:marBottom w:val="0"/>
      <w:divBdr>
        <w:top w:val="none" w:sz="0" w:space="0" w:color="auto"/>
        <w:left w:val="none" w:sz="0" w:space="0" w:color="auto"/>
        <w:bottom w:val="none" w:sz="0" w:space="0" w:color="auto"/>
        <w:right w:val="none" w:sz="0" w:space="0" w:color="auto"/>
      </w:divBdr>
    </w:div>
    <w:div w:id="633634440">
      <w:bodyDiv w:val="1"/>
      <w:marLeft w:val="0"/>
      <w:marRight w:val="0"/>
      <w:marTop w:val="0"/>
      <w:marBottom w:val="0"/>
      <w:divBdr>
        <w:top w:val="none" w:sz="0" w:space="0" w:color="auto"/>
        <w:left w:val="none" w:sz="0" w:space="0" w:color="auto"/>
        <w:bottom w:val="none" w:sz="0" w:space="0" w:color="auto"/>
        <w:right w:val="none" w:sz="0" w:space="0" w:color="auto"/>
      </w:divBdr>
    </w:div>
    <w:div w:id="643387273">
      <w:bodyDiv w:val="1"/>
      <w:marLeft w:val="0"/>
      <w:marRight w:val="0"/>
      <w:marTop w:val="0"/>
      <w:marBottom w:val="0"/>
      <w:divBdr>
        <w:top w:val="none" w:sz="0" w:space="0" w:color="auto"/>
        <w:left w:val="none" w:sz="0" w:space="0" w:color="auto"/>
        <w:bottom w:val="none" w:sz="0" w:space="0" w:color="auto"/>
        <w:right w:val="none" w:sz="0" w:space="0" w:color="auto"/>
      </w:divBdr>
    </w:div>
    <w:div w:id="649333620">
      <w:bodyDiv w:val="1"/>
      <w:marLeft w:val="0"/>
      <w:marRight w:val="0"/>
      <w:marTop w:val="0"/>
      <w:marBottom w:val="0"/>
      <w:divBdr>
        <w:top w:val="none" w:sz="0" w:space="0" w:color="auto"/>
        <w:left w:val="none" w:sz="0" w:space="0" w:color="auto"/>
        <w:bottom w:val="none" w:sz="0" w:space="0" w:color="auto"/>
        <w:right w:val="none" w:sz="0" w:space="0" w:color="auto"/>
      </w:divBdr>
    </w:div>
    <w:div w:id="669598213">
      <w:bodyDiv w:val="1"/>
      <w:marLeft w:val="0"/>
      <w:marRight w:val="0"/>
      <w:marTop w:val="0"/>
      <w:marBottom w:val="0"/>
      <w:divBdr>
        <w:top w:val="none" w:sz="0" w:space="0" w:color="auto"/>
        <w:left w:val="none" w:sz="0" w:space="0" w:color="auto"/>
        <w:bottom w:val="none" w:sz="0" w:space="0" w:color="auto"/>
        <w:right w:val="none" w:sz="0" w:space="0" w:color="auto"/>
      </w:divBdr>
    </w:div>
    <w:div w:id="670522621">
      <w:bodyDiv w:val="1"/>
      <w:marLeft w:val="0"/>
      <w:marRight w:val="0"/>
      <w:marTop w:val="0"/>
      <w:marBottom w:val="0"/>
      <w:divBdr>
        <w:top w:val="none" w:sz="0" w:space="0" w:color="auto"/>
        <w:left w:val="none" w:sz="0" w:space="0" w:color="auto"/>
        <w:bottom w:val="none" w:sz="0" w:space="0" w:color="auto"/>
        <w:right w:val="none" w:sz="0" w:space="0" w:color="auto"/>
      </w:divBdr>
    </w:div>
    <w:div w:id="691879679">
      <w:bodyDiv w:val="1"/>
      <w:marLeft w:val="0"/>
      <w:marRight w:val="0"/>
      <w:marTop w:val="0"/>
      <w:marBottom w:val="0"/>
      <w:divBdr>
        <w:top w:val="none" w:sz="0" w:space="0" w:color="auto"/>
        <w:left w:val="none" w:sz="0" w:space="0" w:color="auto"/>
        <w:bottom w:val="none" w:sz="0" w:space="0" w:color="auto"/>
        <w:right w:val="none" w:sz="0" w:space="0" w:color="auto"/>
      </w:divBdr>
    </w:div>
    <w:div w:id="695277773">
      <w:bodyDiv w:val="1"/>
      <w:marLeft w:val="0"/>
      <w:marRight w:val="0"/>
      <w:marTop w:val="0"/>
      <w:marBottom w:val="0"/>
      <w:divBdr>
        <w:top w:val="none" w:sz="0" w:space="0" w:color="auto"/>
        <w:left w:val="none" w:sz="0" w:space="0" w:color="auto"/>
        <w:bottom w:val="none" w:sz="0" w:space="0" w:color="auto"/>
        <w:right w:val="none" w:sz="0" w:space="0" w:color="auto"/>
      </w:divBdr>
    </w:div>
    <w:div w:id="696740132">
      <w:bodyDiv w:val="1"/>
      <w:marLeft w:val="0"/>
      <w:marRight w:val="0"/>
      <w:marTop w:val="0"/>
      <w:marBottom w:val="0"/>
      <w:divBdr>
        <w:top w:val="none" w:sz="0" w:space="0" w:color="auto"/>
        <w:left w:val="none" w:sz="0" w:space="0" w:color="auto"/>
        <w:bottom w:val="none" w:sz="0" w:space="0" w:color="auto"/>
        <w:right w:val="none" w:sz="0" w:space="0" w:color="auto"/>
      </w:divBdr>
    </w:div>
    <w:div w:id="701439965">
      <w:bodyDiv w:val="1"/>
      <w:marLeft w:val="0"/>
      <w:marRight w:val="0"/>
      <w:marTop w:val="0"/>
      <w:marBottom w:val="0"/>
      <w:divBdr>
        <w:top w:val="none" w:sz="0" w:space="0" w:color="auto"/>
        <w:left w:val="none" w:sz="0" w:space="0" w:color="auto"/>
        <w:bottom w:val="none" w:sz="0" w:space="0" w:color="auto"/>
        <w:right w:val="none" w:sz="0" w:space="0" w:color="auto"/>
      </w:divBdr>
    </w:div>
    <w:div w:id="707803837">
      <w:bodyDiv w:val="1"/>
      <w:marLeft w:val="0"/>
      <w:marRight w:val="0"/>
      <w:marTop w:val="0"/>
      <w:marBottom w:val="0"/>
      <w:divBdr>
        <w:top w:val="none" w:sz="0" w:space="0" w:color="auto"/>
        <w:left w:val="none" w:sz="0" w:space="0" w:color="auto"/>
        <w:bottom w:val="none" w:sz="0" w:space="0" w:color="auto"/>
        <w:right w:val="none" w:sz="0" w:space="0" w:color="auto"/>
      </w:divBdr>
    </w:div>
    <w:div w:id="725026183">
      <w:bodyDiv w:val="1"/>
      <w:marLeft w:val="0"/>
      <w:marRight w:val="0"/>
      <w:marTop w:val="0"/>
      <w:marBottom w:val="0"/>
      <w:divBdr>
        <w:top w:val="none" w:sz="0" w:space="0" w:color="auto"/>
        <w:left w:val="none" w:sz="0" w:space="0" w:color="auto"/>
        <w:bottom w:val="none" w:sz="0" w:space="0" w:color="auto"/>
        <w:right w:val="none" w:sz="0" w:space="0" w:color="auto"/>
      </w:divBdr>
    </w:div>
    <w:div w:id="727454258">
      <w:bodyDiv w:val="1"/>
      <w:marLeft w:val="0"/>
      <w:marRight w:val="0"/>
      <w:marTop w:val="0"/>
      <w:marBottom w:val="0"/>
      <w:divBdr>
        <w:top w:val="none" w:sz="0" w:space="0" w:color="auto"/>
        <w:left w:val="none" w:sz="0" w:space="0" w:color="auto"/>
        <w:bottom w:val="none" w:sz="0" w:space="0" w:color="auto"/>
        <w:right w:val="none" w:sz="0" w:space="0" w:color="auto"/>
      </w:divBdr>
    </w:div>
    <w:div w:id="744764203">
      <w:bodyDiv w:val="1"/>
      <w:marLeft w:val="0"/>
      <w:marRight w:val="0"/>
      <w:marTop w:val="0"/>
      <w:marBottom w:val="0"/>
      <w:divBdr>
        <w:top w:val="none" w:sz="0" w:space="0" w:color="auto"/>
        <w:left w:val="none" w:sz="0" w:space="0" w:color="auto"/>
        <w:bottom w:val="none" w:sz="0" w:space="0" w:color="auto"/>
        <w:right w:val="none" w:sz="0" w:space="0" w:color="auto"/>
      </w:divBdr>
    </w:div>
    <w:div w:id="756173286">
      <w:bodyDiv w:val="1"/>
      <w:marLeft w:val="0"/>
      <w:marRight w:val="0"/>
      <w:marTop w:val="0"/>
      <w:marBottom w:val="0"/>
      <w:divBdr>
        <w:top w:val="none" w:sz="0" w:space="0" w:color="auto"/>
        <w:left w:val="none" w:sz="0" w:space="0" w:color="auto"/>
        <w:bottom w:val="none" w:sz="0" w:space="0" w:color="auto"/>
        <w:right w:val="none" w:sz="0" w:space="0" w:color="auto"/>
      </w:divBdr>
    </w:div>
    <w:div w:id="764234005">
      <w:bodyDiv w:val="1"/>
      <w:marLeft w:val="0"/>
      <w:marRight w:val="0"/>
      <w:marTop w:val="0"/>
      <w:marBottom w:val="0"/>
      <w:divBdr>
        <w:top w:val="none" w:sz="0" w:space="0" w:color="auto"/>
        <w:left w:val="none" w:sz="0" w:space="0" w:color="auto"/>
        <w:bottom w:val="none" w:sz="0" w:space="0" w:color="auto"/>
        <w:right w:val="none" w:sz="0" w:space="0" w:color="auto"/>
      </w:divBdr>
    </w:div>
    <w:div w:id="765535104">
      <w:bodyDiv w:val="1"/>
      <w:marLeft w:val="0"/>
      <w:marRight w:val="0"/>
      <w:marTop w:val="0"/>
      <w:marBottom w:val="0"/>
      <w:divBdr>
        <w:top w:val="none" w:sz="0" w:space="0" w:color="auto"/>
        <w:left w:val="none" w:sz="0" w:space="0" w:color="auto"/>
        <w:bottom w:val="none" w:sz="0" w:space="0" w:color="auto"/>
        <w:right w:val="none" w:sz="0" w:space="0" w:color="auto"/>
      </w:divBdr>
    </w:div>
    <w:div w:id="770127040">
      <w:bodyDiv w:val="1"/>
      <w:marLeft w:val="0"/>
      <w:marRight w:val="0"/>
      <w:marTop w:val="0"/>
      <w:marBottom w:val="0"/>
      <w:divBdr>
        <w:top w:val="none" w:sz="0" w:space="0" w:color="auto"/>
        <w:left w:val="none" w:sz="0" w:space="0" w:color="auto"/>
        <w:bottom w:val="none" w:sz="0" w:space="0" w:color="auto"/>
        <w:right w:val="none" w:sz="0" w:space="0" w:color="auto"/>
      </w:divBdr>
    </w:div>
    <w:div w:id="771977735">
      <w:bodyDiv w:val="1"/>
      <w:marLeft w:val="0"/>
      <w:marRight w:val="0"/>
      <w:marTop w:val="0"/>
      <w:marBottom w:val="0"/>
      <w:divBdr>
        <w:top w:val="none" w:sz="0" w:space="0" w:color="auto"/>
        <w:left w:val="none" w:sz="0" w:space="0" w:color="auto"/>
        <w:bottom w:val="none" w:sz="0" w:space="0" w:color="auto"/>
        <w:right w:val="none" w:sz="0" w:space="0" w:color="auto"/>
      </w:divBdr>
    </w:div>
    <w:div w:id="772941272">
      <w:bodyDiv w:val="1"/>
      <w:marLeft w:val="0"/>
      <w:marRight w:val="0"/>
      <w:marTop w:val="0"/>
      <w:marBottom w:val="0"/>
      <w:divBdr>
        <w:top w:val="none" w:sz="0" w:space="0" w:color="auto"/>
        <w:left w:val="none" w:sz="0" w:space="0" w:color="auto"/>
        <w:bottom w:val="none" w:sz="0" w:space="0" w:color="auto"/>
        <w:right w:val="none" w:sz="0" w:space="0" w:color="auto"/>
      </w:divBdr>
    </w:div>
    <w:div w:id="783035427">
      <w:bodyDiv w:val="1"/>
      <w:marLeft w:val="0"/>
      <w:marRight w:val="0"/>
      <w:marTop w:val="0"/>
      <w:marBottom w:val="0"/>
      <w:divBdr>
        <w:top w:val="none" w:sz="0" w:space="0" w:color="auto"/>
        <w:left w:val="none" w:sz="0" w:space="0" w:color="auto"/>
        <w:bottom w:val="none" w:sz="0" w:space="0" w:color="auto"/>
        <w:right w:val="none" w:sz="0" w:space="0" w:color="auto"/>
      </w:divBdr>
    </w:div>
    <w:div w:id="786773752">
      <w:bodyDiv w:val="1"/>
      <w:marLeft w:val="0"/>
      <w:marRight w:val="0"/>
      <w:marTop w:val="0"/>
      <w:marBottom w:val="0"/>
      <w:divBdr>
        <w:top w:val="none" w:sz="0" w:space="0" w:color="auto"/>
        <w:left w:val="none" w:sz="0" w:space="0" w:color="auto"/>
        <w:bottom w:val="none" w:sz="0" w:space="0" w:color="auto"/>
        <w:right w:val="none" w:sz="0" w:space="0" w:color="auto"/>
      </w:divBdr>
    </w:div>
    <w:div w:id="836269397">
      <w:bodyDiv w:val="1"/>
      <w:marLeft w:val="0"/>
      <w:marRight w:val="0"/>
      <w:marTop w:val="0"/>
      <w:marBottom w:val="0"/>
      <w:divBdr>
        <w:top w:val="none" w:sz="0" w:space="0" w:color="auto"/>
        <w:left w:val="none" w:sz="0" w:space="0" w:color="auto"/>
        <w:bottom w:val="none" w:sz="0" w:space="0" w:color="auto"/>
        <w:right w:val="none" w:sz="0" w:space="0" w:color="auto"/>
      </w:divBdr>
    </w:div>
    <w:div w:id="836841499">
      <w:bodyDiv w:val="1"/>
      <w:marLeft w:val="0"/>
      <w:marRight w:val="0"/>
      <w:marTop w:val="0"/>
      <w:marBottom w:val="0"/>
      <w:divBdr>
        <w:top w:val="none" w:sz="0" w:space="0" w:color="auto"/>
        <w:left w:val="none" w:sz="0" w:space="0" w:color="auto"/>
        <w:bottom w:val="none" w:sz="0" w:space="0" w:color="auto"/>
        <w:right w:val="none" w:sz="0" w:space="0" w:color="auto"/>
      </w:divBdr>
    </w:div>
    <w:div w:id="847714599">
      <w:bodyDiv w:val="1"/>
      <w:marLeft w:val="0"/>
      <w:marRight w:val="0"/>
      <w:marTop w:val="0"/>
      <w:marBottom w:val="0"/>
      <w:divBdr>
        <w:top w:val="none" w:sz="0" w:space="0" w:color="auto"/>
        <w:left w:val="none" w:sz="0" w:space="0" w:color="auto"/>
        <w:bottom w:val="none" w:sz="0" w:space="0" w:color="auto"/>
        <w:right w:val="none" w:sz="0" w:space="0" w:color="auto"/>
      </w:divBdr>
    </w:div>
    <w:div w:id="855074598">
      <w:bodyDiv w:val="1"/>
      <w:marLeft w:val="0"/>
      <w:marRight w:val="0"/>
      <w:marTop w:val="0"/>
      <w:marBottom w:val="0"/>
      <w:divBdr>
        <w:top w:val="none" w:sz="0" w:space="0" w:color="auto"/>
        <w:left w:val="none" w:sz="0" w:space="0" w:color="auto"/>
        <w:bottom w:val="none" w:sz="0" w:space="0" w:color="auto"/>
        <w:right w:val="none" w:sz="0" w:space="0" w:color="auto"/>
      </w:divBdr>
    </w:div>
    <w:div w:id="871378070">
      <w:bodyDiv w:val="1"/>
      <w:marLeft w:val="0"/>
      <w:marRight w:val="0"/>
      <w:marTop w:val="0"/>
      <w:marBottom w:val="0"/>
      <w:divBdr>
        <w:top w:val="none" w:sz="0" w:space="0" w:color="auto"/>
        <w:left w:val="none" w:sz="0" w:space="0" w:color="auto"/>
        <w:bottom w:val="none" w:sz="0" w:space="0" w:color="auto"/>
        <w:right w:val="none" w:sz="0" w:space="0" w:color="auto"/>
      </w:divBdr>
    </w:div>
    <w:div w:id="878861339">
      <w:bodyDiv w:val="1"/>
      <w:marLeft w:val="0"/>
      <w:marRight w:val="0"/>
      <w:marTop w:val="0"/>
      <w:marBottom w:val="0"/>
      <w:divBdr>
        <w:top w:val="none" w:sz="0" w:space="0" w:color="auto"/>
        <w:left w:val="none" w:sz="0" w:space="0" w:color="auto"/>
        <w:bottom w:val="none" w:sz="0" w:space="0" w:color="auto"/>
        <w:right w:val="none" w:sz="0" w:space="0" w:color="auto"/>
      </w:divBdr>
    </w:div>
    <w:div w:id="879781424">
      <w:bodyDiv w:val="1"/>
      <w:marLeft w:val="0"/>
      <w:marRight w:val="0"/>
      <w:marTop w:val="0"/>
      <w:marBottom w:val="0"/>
      <w:divBdr>
        <w:top w:val="none" w:sz="0" w:space="0" w:color="auto"/>
        <w:left w:val="none" w:sz="0" w:space="0" w:color="auto"/>
        <w:bottom w:val="none" w:sz="0" w:space="0" w:color="auto"/>
        <w:right w:val="none" w:sz="0" w:space="0" w:color="auto"/>
      </w:divBdr>
    </w:div>
    <w:div w:id="888764565">
      <w:bodyDiv w:val="1"/>
      <w:marLeft w:val="0"/>
      <w:marRight w:val="0"/>
      <w:marTop w:val="0"/>
      <w:marBottom w:val="0"/>
      <w:divBdr>
        <w:top w:val="none" w:sz="0" w:space="0" w:color="auto"/>
        <w:left w:val="none" w:sz="0" w:space="0" w:color="auto"/>
        <w:bottom w:val="none" w:sz="0" w:space="0" w:color="auto"/>
        <w:right w:val="none" w:sz="0" w:space="0" w:color="auto"/>
      </w:divBdr>
    </w:div>
    <w:div w:id="894200237">
      <w:bodyDiv w:val="1"/>
      <w:marLeft w:val="0"/>
      <w:marRight w:val="0"/>
      <w:marTop w:val="0"/>
      <w:marBottom w:val="0"/>
      <w:divBdr>
        <w:top w:val="none" w:sz="0" w:space="0" w:color="auto"/>
        <w:left w:val="none" w:sz="0" w:space="0" w:color="auto"/>
        <w:bottom w:val="none" w:sz="0" w:space="0" w:color="auto"/>
        <w:right w:val="none" w:sz="0" w:space="0" w:color="auto"/>
      </w:divBdr>
    </w:div>
    <w:div w:id="901410934">
      <w:bodyDiv w:val="1"/>
      <w:marLeft w:val="0"/>
      <w:marRight w:val="0"/>
      <w:marTop w:val="0"/>
      <w:marBottom w:val="0"/>
      <w:divBdr>
        <w:top w:val="none" w:sz="0" w:space="0" w:color="auto"/>
        <w:left w:val="none" w:sz="0" w:space="0" w:color="auto"/>
        <w:bottom w:val="none" w:sz="0" w:space="0" w:color="auto"/>
        <w:right w:val="none" w:sz="0" w:space="0" w:color="auto"/>
      </w:divBdr>
    </w:div>
    <w:div w:id="902183663">
      <w:bodyDiv w:val="1"/>
      <w:marLeft w:val="0"/>
      <w:marRight w:val="0"/>
      <w:marTop w:val="0"/>
      <w:marBottom w:val="0"/>
      <w:divBdr>
        <w:top w:val="none" w:sz="0" w:space="0" w:color="auto"/>
        <w:left w:val="none" w:sz="0" w:space="0" w:color="auto"/>
        <w:bottom w:val="none" w:sz="0" w:space="0" w:color="auto"/>
        <w:right w:val="none" w:sz="0" w:space="0" w:color="auto"/>
      </w:divBdr>
    </w:div>
    <w:div w:id="902835841">
      <w:bodyDiv w:val="1"/>
      <w:marLeft w:val="0"/>
      <w:marRight w:val="0"/>
      <w:marTop w:val="0"/>
      <w:marBottom w:val="0"/>
      <w:divBdr>
        <w:top w:val="none" w:sz="0" w:space="0" w:color="auto"/>
        <w:left w:val="none" w:sz="0" w:space="0" w:color="auto"/>
        <w:bottom w:val="none" w:sz="0" w:space="0" w:color="auto"/>
        <w:right w:val="none" w:sz="0" w:space="0" w:color="auto"/>
      </w:divBdr>
    </w:div>
    <w:div w:id="909387573">
      <w:bodyDiv w:val="1"/>
      <w:marLeft w:val="0"/>
      <w:marRight w:val="0"/>
      <w:marTop w:val="0"/>
      <w:marBottom w:val="0"/>
      <w:divBdr>
        <w:top w:val="none" w:sz="0" w:space="0" w:color="auto"/>
        <w:left w:val="none" w:sz="0" w:space="0" w:color="auto"/>
        <w:bottom w:val="none" w:sz="0" w:space="0" w:color="auto"/>
        <w:right w:val="none" w:sz="0" w:space="0" w:color="auto"/>
      </w:divBdr>
    </w:div>
    <w:div w:id="912206755">
      <w:bodyDiv w:val="1"/>
      <w:marLeft w:val="0"/>
      <w:marRight w:val="0"/>
      <w:marTop w:val="0"/>
      <w:marBottom w:val="0"/>
      <w:divBdr>
        <w:top w:val="none" w:sz="0" w:space="0" w:color="auto"/>
        <w:left w:val="none" w:sz="0" w:space="0" w:color="auto"/>
        <w:bottom w:val="none" w:sz="0" w:space="0" w:color="auto"/>
        <w:right w:val="none" w:sz="0" w:space="0" w:color="auto"/>
      </w:divBdr>
    </w:div>
    <w:div w:id="914969142">
      <w:bodyDiv w:val="1"/>
      <w:marLeft w:val="0"/>
      <w:marRight w:val="0"/>
      <w:marTop w:val="0"/>
      <w:marBottom w:val="0"/>
      <w:divBdr>
        <w:top w:val="none" w:sz="0" w:space="0" w:color="auto"/>
        <w:left w:val="none" w:sz="0" w:space="0" w:color="auto"/>
        <w:bottom w:val="none" w:sz="0" w:space="0" w:color="auto"/>
        <w:right w:val="none" w:sz="0" w:space="0" w:color="auto"/>
      </w:divBdr>
    </w:div>
    <w:div w:id="916478699">
      <w:bodyDiv w:val="1"/>
      <w:marLeft w:val="0"/>
      <w:marRight w:val="0"/>
      <w:marTop w:val="0"/>
      <w:marBottom w:val="0"/>
      <w:divBdr>
        <w:top w:val="none" w:sz="0" w:space="0" w:color="auto"/>
        <w:left w:val="none" w:sz="0" w:space="0" w:color="auto"/>
        <w:bottom w:val="none" w:sz="0" w:space="0" w:color="auto"/>
        <w:right w:val="none" w:sz="0" w:space="0" w:color="auto"/>
      </w:divBdr>
    </w:div>
    <w:div w:id="922031671">
      <w:bodyDiv w:val="1"/>
      <w:marLeft w:val="0"/>
      <w:marRight w:val="0"/>
      <w:marTop w:val="0"/>
      <w:marBottom w:val="0"/>
      <w:divBdr>
        <w:top w:val="none" w:sz="0" w:space="0" w:color="auto"/>
        <w:left w:val="none" w:sz="0" w:space="0" w:color="auto"/>
        <w:bottom w:val="none" w:sz="0" w:space="0" w:color="auto"/>
        <w:right w:val="none" w:sz="0" w:space="0" w:color="auto"/>
      </w:divBdr>
    </w:div>
    <w:div w:id="931201878">
      <w:bodyDiv w:val="1"/>
      <w:marLeft w:val="0"/>
      <w:marRight w:val="0"/>
      <w:marTop w:val="0"/>
      <w:marBottom w:val="0"/>
      <w:divBdr>
        <w:top w:val="none" w:sz="0" w:space="0" w:color="auto"/>
        <w:left w:val="none" w:sz="0" w:space="0" w:color="auto"/>
        <w:bottom w:val="none" w:sz="0" w:space="0" w:color="auto"/>
        <w:right w:val="none" w:sz="0" w:space="0" w:color="auto"/>
      </w:divBdr>
    </w:div>
    <w:div w:id="931547314">
      <w:bodyDiv w:val="1"/>
      <w:marLeft w:val="0"/>
      <w:marRight w:val="0"/>
      <w:marTop w:val="0"/>
      <w:marBottom w:val="0"/>
      <w:divBdr>
        <w:top w:val="none" w:sz="0" w:space="0" w:color="auto"/>
        <w:left w:val="none" w:sz="0" w:space="0" w:color="auto"/>
        <w:bottom w:val="none" w:sz="0" w:space="0" w:color="auto"/>
        <w:right w:val="none" w:sz="0" w:space="0" w:color="auto"/>
      </w:divBdr>
    </w:div>
    <w:div w:id="940801743">
      <w:bodyDiv w:val="1"/>
      <w:marLeft w:val="0"/>
      <w:marRight w:val="0"/>
      <w:marTop w:val="0"/>
      <w:marBottom w:val="0"/>
      <w:divBdr>
        <w:top w:val="none" w:sz="0" w:space="0" w:color="auto"/>
        <w:left w:val="none" w:sz="0" w:space="0" w:color="auto"/>
        <w:bottom w:val="none" w:sz="0" w:space="0" w:color="auto"/>
        <w:right w:val="none" w:sz="0" w:space="0" w:color="auto"/>
      </w:divBdr>
    </w:div>
    <w:div w:id="942105034">
      <w:bodyDiv w:val="1"/>
      <w:marLeft w:val="0"/>
      <w:marRight w:val="0"/>
      <w:marTop w:val="0"/>
      <w:marBottom w:val="0"/>
      <w:divBdr>
        <w:top w:val="none" w:sz="0" w:space="0" w:color="auto"/>
        <w:left w:val="none" w:sz="0" w:space="0" w:color="auto"/>
        <w:bottom w:val="none" w:sz="0" w:space="0" w:color="auto"/>
        <w:right w:val="none" w:sz="0" w:space="0" w:color="auto"/>
      </w:divBdr>
    </w:div>
    <w:div w:id="947467159">
      <w:bodyDiv w:val="1"/>
      <w:marLeft w:val="0"/>
      <w:marRight w:val="0"/>
      <w:marTop w:val="0"/>
      <w:marBottom w:val="0"/>
      <w:divBdr>
        <w:top w:val="none" w:sz="0" w:space="0" w:color="auto"/>
        <w:left w:val="none" w:sz="0" w:space="0" w:color="auto"/>
        <w:bottom w:val="none" w:sz="0" w:space="0" w:color="auto"/>
        <w:right w:val="none" w:sz="0" w:space="0" w:color="auto"/>
      </w:divBdr>
    </w:div>
    <w:div w:id="949507553">
      <w:bodyDiv w:val="1"/>
      <w:marLeft w:val="0"/>
      <w:marRight w:val="0"/>
      <w:marTop w:val="0"/>
      <w:marBottom w:val="0"/>
      <w:divBdr>
        <w:top w:val="none" w:sz="0" w:space="0" w:color="auto"/>
        <w:left w:val="none" w:sz="0" w:space="0" w:color="auto"/>
        <w:bottom w:val="none" w:sz="0" w:space="0" w:color="auto"/>
        <w:right w:val="none" w:sz="0" w:space="0" w:color="auto"/>
      </w:divBdr>
    </w:div>
    <w:div w:id="952249889">
      <w:bodyDiv w:val="1"/>
      <w:marLeft w:val="0"/>
      <w:marRight w:val="0"/>
      <w:marTop w:val="0"/>
      <w:marBottom w:val="0"/>
      <w:divBdr>
        <w:top w:val="none" w:sz="0" w:space="0" w:color="auto"/>
        <w:left w:val="none" w:sz="0" w:space="0" w:color="auto"/>
        <w:bottom w:val="none" w:sz="0" w:space="0" w:color="auto"/>
        <w:right w:val="none" w:sz="0" w:space="0" w:color="auto"/>
      </w:divBdr>
    </w:div>
    <w:div w:id="959531561">
      <w:bodyDiv w:val="1"/>
      <w:marLeft w:val="0"/>
      <w:marRight w:val="0"/>
      <w:marTop w:val="0"/>
      <w:marBottom w:val="0"/>
      <w:divBdr>
        <w:top w:val="none" w:sz="0" w:space="0" w:color="auto"/>
        <w:left w:val="none" w:sz="0" w:space="0" w:color="auto"/>
        <w:bottom w:val="none" w:sz="0" w:space="0" w:color="auto"/>
        <w:right w:val="none" w:sz="0" w:space="0" w:color="auto"/>
      </w:divBdr>
    </w:div>
    <w:div w:id="969942049">
      <w:bodyDiv w:val="1"/>
      <w:marLeft w:val="0"/>
      <w:marRight w:val="0"/>
      <w:marTop w:val="0"/>
      <w:marBottom w:val="0"/>
      <w:divBdr>
        <w:top w:val="none" w:sz="0" w:space="0" w:color="auto"/>
        <w:left w:val="none" w:sz="0" w:space="0" w:color="auto"/>
        <w:bottom w:val="none" w:sz="0" w:space="0" w:color="auto"/>
        <w:right w:val="none" w:sz="0" w:space="0" w:color="auto"/>
      </w:divBdr>
    </w:div>
    <w:div w:id="970096523">
      <w:bodyDiv w:val="1"/>
      <w:marLeft w:val="0"/>
      <w:marRight w:val="0"/>
      <w:marTop w:val="0"/>
      <w:marBottom w:val="0"/>
      <w:divBdr>
        <w:top w:val="none" w:sz="0" w:space="0" w:color="auto"/>
        <w:left w:val="none" w:sz="0" w:space="0" w:color="auto"/>
        <w:bottom w:val="none" w:sz="0" w:space="0" w:color="auto"/>
        <w:right w:val="none" w:sz="0" w:space="0" w:color="auto"/>
      </w:divBdr>
    </w:div>
    <w:div w:id="977686375">
      <w:bodyDiv w:val="1"/>
      <w:marLeft w:val="0"/>
      <w:marRight w:val="0"/>
      <w:marTop w:val="0"/>
      <w:marBottom w:val="0"/>
      <w:divBdr>
        <w:top w:val="none" w:sz="0" w:space="0" w:color="auto"/>
        <w:left w:val="none" w:sz="0" w:space="0" w:color="auto"/>
        <w:bottom w:val="none" w:sz="0" w:space="0" w:color="auto"/>
        <w:right w:val="none" w:sz="0" w:space="0" w:color="auto"/>
      </w:divBdr>
    </w:div>
    <w:div w:id="988753973">
      <w:bodyDiv w:val="1"/>
      <w:marLeft w:val="0"/>
      <w:marRight w:val="0"/>
      <w:marTop w:val="0"/>
      <w:marBottom w:val="0"/>
      <w:divBdr>
        <w:top w:val="none" w:sz="0" w:space="0" w:color="auto"/>
        <w:left w:val="none" w:sz="0" w:space="0" w:color="auto"/>
        <w:bottom w:val="none" w:sz="0" w:space="0" w:color="auto"/>
        <w:right w:val="none" w:sz="0" w:space="0" w:color="auto"/>
      </w:divBdr>
    </w:div>
    <w:div w:id="994720966">
      <w:bodyDiv w:val="1"/>
      <w:marLeft w:val="0"/>
      <w:marRight w:val="0"/>
      <w:marTop w:val="0"/>
      <w:marBottom w:val="0"/>
      <w:divBdr>
        <w:top w:val="none" w:sz="0" w:space="0" w:color="auto"/>
        <w:left w:val="none" w:sz="0" w:space="0" w:color="auto"/>
        <w:bottom w:val="none" w:sz="0" w:space="0" w:color="auto"/>
        <w:right w:val="none" w:sz="0" w:space="0" w:color="auto"/>
      </w:divBdr>
    </w:div>
    <w:div w:id="1016805534">
      <w:bodyDiv w:val="1"/>
      <w:marLeft w:val="0"/>
      <w:marRight w:val="0"/>
      <w:marTop w:val="0"/>
      <w:marBottom w:val="0"/>
      <w:divBdr>
        <w:top w:val="none" w:sz="0" w:space="0" w:color="auto"/>
        <w:left w:val="none" w:sz="0" w:space="0" w:color="auto"/>
        <w:bottom w:val="none" w:sz="0" w:space="0" w:color="auto"/>
        <w:right w:val="none" w:sz="0" w:space="0" w:color="auto"/>
      </w:divBdr>
    </w:div>
    <w:div w:id="1019887688">
      <w:bodyDiv w:val="1"/>
      <w:marLeft w:val="0"/>
      <w:marRight w:val="0"/>
      <w:marTop w:val="0"/>
      <w:marBottom w:val="0"/>
      <w:divBdr>
        <w:top w:val="none" w:sz="0" w:space="0" w:color="auto"/>
        <w:left w:val="none" w:sz="0" w:space="0" w:color="auto"/>
        <w:bottom w:val="none" w:sz="0" w:space="0" w:color="auto"/>
        <w:right w:val="none" w:sz="0" w:space="0" w:color="auto"/>
      </w:divBdr>
    </w:div>
    <w:div w:id="1022820485">
      <w:bodyDiv w:val="1"/>
      <w:marLeft w:val="0"/>
      <w:marRight w:val="0"/>
      <w:marTop w:val="0"/>
      <w:marBottom w:val="0"/>
      <w:divBdr>
        <w:top w:val="none" w:sz="0" w:space="0" w:color="auto"/>
        <w:left w:val="none" w:sz="0" w:space="0" w:color="auto"/>
        <w:bottom w:val="none" w:sz="0" w:space="0" w:color="auto"/>
        <w:right w:val="none" w:sz="0" w:space="0" w:color="auto"/>
      </w:divBdr>
    </w:div>
    <w:div w:id="1031229029">
      <w:bodyDiv w:val="1"/>
      <w:marLeft w:val="0"/>
      <w:marRight w:val="0"/>
      <w:marTop w:val="0"/>
      <w:marBottom w:val="0"/>
      <w:divBdr>
        <w:top w:val="none" w:sz="0" w:space="0" w:color="auto"/>
        <w:left w:val="none" w:sz="0" w:space="0" w:color="auto"/>
        <w:bottom w:val="none" w:sz="0" w:space="0" w:color="auto"/>
        <w:right w:val="none" w:sz="0" w:space="0" w:color="auto"/>
      </w:divBdr>
    </w:div>
    <w:div w:id="1034505382">
      <w:bodyDiv w:val="1"/>
      <w:marLeft w:val="0"/>
      <w:marRight w:val="0"/>
      <w:marTop w:val="0"/>
      <w:marBottom w:val="0"/>
      <w:divBdr>
        <w:top w:val="none" w:sz="0" w:space="0" w:color="auto"/>
        <w:left w:val="none" w:sz="0" w:space="0" w:color="auto"/>
        <w:bottom w:val="none" w:sz="0" w:space="0" w:color="auto"/>
        <w:right w:val="none" w:sz="0" w:space="0" w:color="auto"/>
      </w:divBdr>
    </w:div>
    <w:div w:id="1038119401">
      <w:bodyDiv w:val="1"/>
      <w:marLeft w:val="0"/>
      <w:marRight w:val="0"/>
      <w:marTop w:val="0"/>
      <w:marBottom w:val="0"/>
      <w:divBdr>
        <w:top w:val="none" w:sz="0" w:space="0" w:color="auto"/>
        <w:left w:val="none" w:sz="0" w:space="0" w:color="auto"/>
        <w:bottom w:val="none" w:sz="0" w:space="0" w:color="auto"/>
        <w:right w:val="none" w:sz="0" w:space="0" w:color="auto"/>
      </w:divBdr>
    </w:div>
    <w:div w:id="1041713489">
      <w:bodyDiv w:val="1"/>
      <w:marLeft w:val="0"/>
      <w:marRight w:val="0"/>
      <w:marTop w:val="0"/>
      <w:marBottom w:val="0"/>
      <w:divBdr>
        <w:top w:val="none" w:sz="0" w:space="0" w:color="auto"/>
        <w:left w:val="none" w:sz="0" w:space="0" w:color="auto"/>
        <w:bottom w:val="none" w:sz="0" w:space="0" w:color="auto"/>
        <w:right w:val="none" w:sz="0" w:space="0" w:color="auto"/>
      </w:divBdr>
    </w:div>
    <w:div w:id="1043822818">
      <w:bodyDiv w:val="1"/>
      <w:marLeft w:val="0"/>
      <w:marRight w:val="0"/>
      <w:marTop w:val="0"/>
      <w:marBottom w:val="0"/>
      <w:divBdr>
        <w:top w:val="none" w:sz="0" w:space="0" w:color="auto"/>
        <w:left w:val="none" w:sz="0" w:space="0" w:color="auto"/>
        <w:bottom w:val="none" w:sz="0" w:space="0" w:color="auto"/>
        <w:right w:val="none" w:sz="0" w:space="0" w:color="auto"/>
      </w:divBdr>
    </w:div>
    <w:div w:id="1055811262">
      <w:bodyDiv w:val="1"/>
      <w:marLeft w:val="0"/>
      <w:marRight w:val="0"/>
      <w:marTop w:val="0"/>
      <w:marBottom w:val="0"/>
      <w:divBdr>
        <w:top w:val="none" w:sz="0" w:space="0" w:color="auto"/>
        <w:left w:val="none" w:sz="0" w:space="0" w:color="auto"/>
        <w:bottom w:val="none" w:sz="0" w:space="0" w:color="auto"/>
        <w:right w:val="none" w:sz="0" w:space="0" w:color="auto"/>
      </w:divBdr>
    </w:div>
    <w:div w:id="1064719875">
      <w:bodyDiv w:val="1"/>
      <w:marLeft w:val="0"/>
      <w:marRight w:val="0"/>
      <w:marTop w:val="0"/>
      <w:marBottom w:val="0"/>
      <w:divBdr>
        <w:top w:val="none" w:sz="0" w:space="0" w:color="auto"/>
        <w:left w:val="none" w:sz="0" w:space="0" w:color="auto"/>
        <w:bottom w:val="none" w:sz="0" w:space="0" w:color="auto"/>
        <w:right w:val="none" w:sz="0" w:space="0" w:color="auto"/>
      </w:divBdr>
    </w:div>
    <w:div w:id="1084492996">
      <w:bodyDiv w:val="1"/>
      <w:marLeft w:val="0"/>
      <w:marRight w:val="0"/>
      <w:marTop w:val="0"/>
      <w:marBottom w:val="0"/>
      <w:divBdr>
        <w:top w:val="none" w:sz="0" w:space="0" w:color="auto"/>
        <w:left w:val="none" w:sz="0" w:space="0" w:color="auto"/>
        <w:bottom w:val="none" w:sz="0" w:space="0" w:color="auto"/>
        <w:right w:val="none" w:sz="0" w:space="0" w:color="auto"/>
      </w:divBdr>
    </w:div>
    <w:div w:id="1121847681">
      <w:bodyDiv w:val="1"/>
      <w:marLeft w:val="0"/>
      <w:marRight w:val="0"/>
      <w:marTop w:val="0"/>
      <w:marBottom w:val="0"/>
      <w:divBdr>
        <w:top w:val="none" w:sz="0" w:space="0" w:color="auto"/>
        <w:left w:val="none" w:sz="0" w:space="0" w:color="auto"/>
        <w:bottom w:val="none" w:sz="0" w:space="0" w:color="auto"/>
        <w:right w:val="none" w:sz="0" w:space="0" w:color="auto"/>
      </w:divBdr>
    </w:div>
    <w:div w:id="1133981905">
      <w:bodyDiv w:val="1"/>
      <w:marLeft w:val="0"/>
      <w:marRight w:val="0"/>
      <w:marTop w:val="0"/>
      <w:marBottom w:val="0"/>
      <w:divBdr>
        <w:top w:val="none" w:sz="0" w:space="0" w:color="auto"/>
        <w:left w:val="none" w:sz="0" w:space="0" w:color="auto"/>
        <w:bottom w:val="none" w:sz="0" w:space="0" w:color="auto"/>
        <w:right w:val="none" w:sz="0" w:space="0" w:color="auto"/>
      </w:divBdr>
    </w:div>
    <w:div w:id="1139688257">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9908730">
      <w:bodyDiv w:val="1"/>
      <w:marLeft w:val="0"/>
      <w:marRight w:val="0"/>
      <w:marTop w:val="0"/>
      <w:marBottom w:val="0"/>
      <w:divBdr>
        <w:top w:val="none" w:sz="0" w:space="0" w:color="auto"/>
        <w:left w:val="none" w:sz="0" w:space="0" w:color="auto"/>
        <w:bottom w:val="none" w:sz="0" w:space="0" w:color="auto"/>
        <w:right w:val="none" w:sz="0" w:space="0" w:color="auto"/>
      </w:divBdr>
    </w:div>
    <w:div w:id="1157963382">
      <w:bodyDiv w:val="1"/>
      <w:marLeft w:val="0"/>
      <w:marRight w:val="0"/>
      <w:marTop w:val="0"/>
      <w:marBottom w:val="0"/>
      <w:divBdr>
        <w:top w:val="none" w:sz="0" w:space="0" w:color="auto"/>
        <w:left w:val="none" w:sz="0" w:space="0" w:color="auto"/>
        <w:bottom w:val="none" w:sz="0" w:space="0" w:color="auto"/>
        <w:right w:val="none" w:sz="0" w:space="0" w:color="auto"/>
      </w:divBdr>
    </w:div>
    <w:div w:id="1165583511">
      <w:bodyDiv w:val="1"/>
      <w:marLeft w:val="0"/>
      <w:marRight w:val="0"/>
      <w:marTop w:val="0"/>
      <w:marBottom w:val="0"/>
      <w:divBdr>
        <w:top w:val="none" w:sz="0" w:space="0" w:color="auto"/>
        <w:left w:val="none" w:sz="0" w:space="0" w:color="auto"/>
        <w:bottom w:val="none" w:sz="0" w:space="0" w:color="auto"/>
        <w:right w:val="none" w:sz="0" w:space="0" w:color="auto"/>
      </w:divBdr>
    </w:div>
    <w:div w:id="1172068791">
      <w:bodyDiv w:val="1"/>
      <w:marLeft w:val="0"/>
      <w:marRight w:val="0"/>
      <w:marTop w:val="0"/>
      <w:marBottom w:val="0"/>
      <w:divBdr>
        <w:top w:val="none" w:sz="0" w:space="0" w:color="auto"/>
        <w:left w:val="none" w:sz="0" w:space="0" w:color="auto"/>
        <w:bottom w:val="none" w:sz="0" w:space="0" w:color="auto"/>
        <w:right w:val="none" w:sz="0" w:space="0" w:color="auto"/>
      </w:divBdr>
    </w:div>
    <w:div w:id="1175657181">
      <w:bodyDiv w:val="1"/>
      <w:marLeft w:val="0"/>
      <w:marRight w:val="0"/>
      <w:marTop w:val="0"/>
      <w:marBottom w:val="0"/>
      <w:divBdr>
        <w:top w:val="none" w:sz="0" w:space="0" w:color="auto"/>
        <w:left w:val="none" w:sz="0" w:space="0" w:color="auto"/>
        <w:bottom w:val="none" w:sz="0" w:space="0" w:color="auto"/>
        <w:right w:val="none" w:sz="0" w:space="0" w:color="auto"/>
      </w:divBdr>
    </w:div>
    <w:div w:id="1191605385">
      <w:bodyDiv w:val="1"/>
      <w:marLeft w:val="0"/>
      <w:marRight w:val="0"/>
      <w:marTop w:val="0"/>
      <w:marBottom w:val="0"/>
      <w:divBdr>
        <w:top w:val="none" w:sz="0" w:space="0" w:color="auto"/>
        <w:left w:val="none" w:sz="0" w:space="0" w:color="auto"/>
        <w:bottom w:val="none" w:sz="0" w:space="0" w:color="auto"/>
        <w:right w:val="none" w:sz="0" w:space="0" w:color="auto"/>
      </w:divBdr>
    </w:div>
    <w:div w:id="1198662260">
      <w:bodyDiv w:val="1"/>
      <w:marLeft w:val="0"/>
      <w:marRight w:val="0"/>
      <w:marTop w:val="0"/>
      <w:marBottom w:val="0"/>
      <w:divBdr>
        <w:top w:val="none" w:sz="0" w:space="0" w:color="auto"/>
        <w:left w:val="none" w:sz="0" w:space="0" w:color="auto"/>
        <w:bottom w:val="none" w:sz="0" w:space="0" w:color="auto"/>
        <w:right w:val="none" w:sz="0" w:space="0" w:color="auto"/>
      </w:divBdr>
    </w:div>
    <w:div w:id="1208757589">
      <w:bodyDiv w:val="1"/>
      <w:marLeft w:val="0"/>
      <w:marRight w:val="0"/>
      <w:marTop w:val="0"/>
      <w:marBottom w:val="0"/>
      <w:divBdr>
        <w:top w:val="none" w:sz="0" w:space="0" w:color="auto"/>
        <w:left w:val="none" w:sz="0" w:space="0" w:color="auto"/>
        <w:bottom w:val="none" w:sz="0" w:space="0" w:color="auto"/>
        <w:right w:val="none" w:sz="0" w:space="0" w:color="auto"/>
      </w:divBdr>
    </w:div>
    <w:div w:id="1214653645">
      <w:bodyDiv w:val="1"/>
      <w:marLeft w:val="0"/>
      <w:marRight w:val="0"/>
      <w:marTop w:val="0"/>
      <w:marBottom w:val="0"/>
      <w:divBdr>
        <w:top w:val="none" w:sz="0" w:space="0" w:color="auto"/>
        <w:left w:val="none" w:sz="0" w:space="0" w:color="auto"/>
        <w:bottom w:val="none" w:sz="0" w:space="0" w:color="auto"/>
        <w:right w:val="none" w:sz="0" w:space="0" w:color="auto"/>
      </w:divBdr>
    </w:div>
    <w:div w:id="1226794482">
      <w:bodyDiv w:val="1"/>
      <w:marLeft w:val="0"/>
      <w:marRight w:val="0"/>
      <w:marTop w:val="0"/>
      <w:marBottom w:val="0"/>
      <w:divBdr>
        <w:top w:val="none" w:sz="0" w:space="0" w:color="auto"/>
        <w:left w:val="none" w:sz="0" w:space="0" w:color="auto"/>
        <w:bottom w:val="none" w:sz="0" w:space="0" w:color="auto"/>
        <w:right w:val="none" w:sz="0" w:space="0" w:color="auto"/>
      </w:divBdr>
    </w:div>
    <w:div w:id="1234851043">
      <w:bodyDiv w:val="1"/>
      <w:marLeft w:val="0"/>
      <w:marRight w:val="0"/>
      <w:marTop w:val="0"/>
      <w:marBottom w:val="0"/>
      <w:divBdr>
        <w:top w:val="none" w:sz="0" w:space="0" w:color="auto"/>
        <w:left w:val="none" w:sz="0" w:space="0" w:color="auto"/>
        <w:bottom w:val="none" w:sz="0" w:space="0" w:color="auto"/>
        <w:right w:val="none" w:sz="0" w:space="0" w:color="auto"/>
      </w:divBdr>
    </w:div>
    <w:div w:id="1236742866">
      <w:bodyDiv w:val="1"/>
      <w:marLeft w:val="0"/>
      <w:marRight w:val="0"/>
      <w:marTop w:val="0"/>
      <w:marBottom w:val="0"/>
      <w:divBdr>
        <w:top w:val="none" w:sz="0" w:space="0" w:color="auto"/>
        <w:left w:val="none" w:sz="0" w:space="0" w:color="auto"/>
        <w:bottom w:val="none" w:sz="0" w:space="0" w:color="auto"/>
        <w:right w:val="none" w:sz="0" w:space="0" w:color="auto"/>
      </w:divBdr>
    </w:div>
    <w:div w:id="1245528569">
      <w:bodyDiv w:val="1"/>
      <w:marLeft w:val="0"/>
      <w:marRight w:val="0"/>
      <w:marTop w:val="0"/>
      <w:marBottom w:val="0"/>
      <w:divBdr>
        <w:top w:val="none" w:sz="0" w:space="0" w:color="auto"/>
        <w:left w:val="none" w:sz="0" w:space="0" w:color="auto"/>
        <w:bottom w:val="none" w:sz="0" w:space="0" w:color="auto"/>
        <w:right w:val="none" w:sz="0" w:space="0" w:color="auto"/>
      </w:divBdr>
    </w:div>
    <w:div w:id="1248418816">
      <w:bodyDiv w:val="1"/>
      <w:marLeft w:val="0"/>
      <w:marRight w:val="0"/>
      <w:marTop w:val="0"/>
      <w:marBottom w:val="0"/>
      <w:divBdr>
        <w:top w:val="none" w:sz="0" w:space="0" w:color="auto"/>
        <w:left w:val="none" w:sz="0" w:space="0" w:color="auto"/>
        <w:bottom w:val="none" w:sz="0" w:space="0" w:color="auto"/>
        <w:right w:val="none" w:sz="0" w:space="0" w:color="auto"/>
      </w:divBdr>
    </w:div>
    <w:div w:id="1255284672">
      <w:bodyDiv w:val="1"/>
      <w:marLeft w:val="0"/>
      <w:marRight w:val="0"/>
      <w:marTop w:val="0"/>
      <w:marBottom w:val="0"/>
      <w:divBdr>
        <w:top w:val="none" w:sz="0" w:space="0" w:color="auto"/>
        <w:left w:val="none" w:sz="0" w:space="0" w:color="auto"/>
        <w:bottom w:val="none" w:sz="0" w:space="0" w:color="auto"/>
        <w:right w:val="none" w:sz="0" w:space="0" w:color="auto"/>
      </w:divBdr>
    </w:div>
    <w:div w:id="1273635887">
      <w:bodyDiv w:val="1"/>
      <w:marLeft w:val="0"/>
      <w:marRight w:val="0"/>
      <w:marTop w:val="0"/>
      <w:marBottom w:val="0"/>
      <w:divBdr>
        <w:top w:val="none" w:sz="0" w:space="0" w:color="auto"/>
        <w:left w:val="none" w:sz="0" w:space="0" w:color="auto"/>
        <w:bottom w:val="none" w:sz="0" w:space="0" w:color="auto"/>
        <w:right w:val="none" w:sz="0" w:space="0" w:color="auto"/>
      </w:divBdr>
    </w:div>
    <w:div w:id="1278489697">
      <w:bodyDiv w:val="1"/>
      <w:marLeft w:val="0"/>
      <w:marRight w:val="0"/>
      <w:marTop w:val="0"/>
      <w:marBottom w:val="0"/>
      <w:divBdr>
        <w:top w:val="none" w:sz="0" w:space="0" w:color="auto"/>
        <w:left w:val="none" w:sz="0" w:space="0" w:color="auto"/>
        <w:bottom w:val="none" w:sz="0" w:space="0" w:color="auto"/>
        <w:right w:val="none" w:sz="0" w:space="0" w:color="auto"/>
      </w:divBdr>
    </w:div>
    <w:div w:id="1280604965">
      <w:bodyDiv w:val="1"/>
      <w:marLeft w:val="0"/>
      <w:marRight w:val="0"/>
      <w:marTop w:val="0"/>
      <w:marBottom w:val="0"/>
      <w:divBdr>
        <w:top w:val="none" w:sz="0" w:space="0" w:color="auto"/>
        <w:left w:val="none" w:sz="0" w:space="0" w:color="auto"/>
        <w:bottom w:val="none" w:sz="0" w:space="0" w:color="auto"/>
        <w:right w:val="none" w:sz="0" w:space="0" w:color="auto"/>
      </w:divBdr>
    </w:div>
    <w:div w:id="1285651501">
      <w:bodyDiv w:val="1"/>
      <w:marLeft w:val="0"/>
      <w:marRight w:val="0"/>
      <w:marTop w:val="0"/>
      <w:marBottom w:val="0"/>
      <w:divBdr>
        <w:top w:val="none" w:sz="0" w:space="0" w:color="auto"/>
        <w:left w:val="none" w:sz="0" w:space="0" w:color="auto"/>
        <w:bottom w:val="none" w:sz="0" w:space="0" w:color="auto"/>
        <w:right w:val="none" w:sz="0" w:space="0" w:color="auto"/>
      </w:divBdr>
    </w:div>
    <w:div w:id="1305116662">
      <w:bodyDiv w:val="1"/>
      <w:marLeft w:val="0"/>
      <w:marRight w:val="0"/>
      <w:marTop w:val="0"/>
      <w:marBottom w:val="0"/>
      <w:divBdr>
        <w:top w:val="none" w:sz="0" w:space="0" w:color="auto"/>
        <w:left w:val="none" w:sz="0" w:space="0" w:color="auto"/>
        <w:bottom w:val="none" w:sz="0" w:space="0" w:color="auto"/>
        <w:right w:val="none" w:sz="0" w:space="0" w:color="auto"/>
      </w:divBdr>
    </w:div>
    <w:div w:id="1307591493">
      <w:bodyDiv w:val="1"/>
      <w:marLeft w:val="0"/>
      <w:marRight w:val="0"/>
      <w:marTop w:val="0"/>
      <w:marBottom w:val="0"/>
      <w:divBdr>
        <w:top w:val="none" w:sz="0" w:space="0" w:color="auto"/>
        <w:left w:val="none" w:sz="0" w:space="0" w:color="auto"/>
        <w:bottom w:val="none" w:sz="0" w:space="0" w:color="auto"/>
        <w:right w:val="none" w:sz="0" w:space="0" w:color="auto"/>
      </w:divBdr>
    </w:div>
    <w:div w:id="1321810093">
      <w:bodyDiv w:val="1"/>
      <w:marLeft w:val="0"/>
      <w:marRight w:val="0"/>
      <w:marTop w:val="0"/>
      <w:marBottom w:val="0"/>
      <w:divBdr>
        <w:top w:val="none" w:sz="0" w:space="0" w:color="auto"/>
        <w:left w:val="none" w:sz="0" w:space="0" w:color="auto"/>
        <w:bottom w:val="none" w:sz="0" w:space="0" w:color="auto"/>
        <w:right w:val="none" w:sz="0" w:space="0" w:color="auto"/>
      </w:divBdr>
    </w:div>
    <w:div w:id="1322351844">
      <w:bodyDiv w:val="1"/>
      <w:marLeft w:val="0"/>
      <w:marRight w:val="0"/>
      <w:marTop w:val="0"/>
      <w:marBottom w:val="0"/>
      <w:divBdr>
        <w:top w:val="none" w:sz="0" w:space="0" w:color="auto"/>
        <w:left w:val="none" w:sz="0" w:space="0" w:color="auto"/>
        <w:bottom w:val="none" w:sz="0" w:space="0" w:color="auto"/>
        <w:right w:val="none" w:sz="0" w:space="0" w:color="auto"/>
      </w:divBdr>
    </w:div>
    <w:div w:id="1323003632">
      <w:bodyDiv w:val="1"/>
      <w:marLeft w:val="0"/>
      <w:marRight w:val="0"/>
      <w:marTop w:val="0"/>
      <w:marBottom w:val="0"/>
      <w:divBdr>
        <w:top w:val="none" w:sz="0" w:space="0" w:color="auto"/>
        <w:left w:val="none" w:sz="0" w:space="0" w:color="auto"/>
        <w:bottom w:val="none" w:sz="0" w:space="0" w:color="auto"/>
        <w:right w:val="none" w:sz="0" w:space="0" w:color="auto"/>
      </w:divBdr>
    </w:div>
    <w:div w:id="1323655440">
      <w:bodyDiv w:val="1"/>
      <w:marLeft w:val="0"/>
      <w:marRight w:val="0"/>
      <w:marTop w:val="0"/>
      <w:marBottom w:val="0"/>
      <w:divBdr>
        <w:top w:val="none" w:sz="0" w:space="0" w:color="auto"/>
        <w:left w:val="none" w:sz="0" w:space="0" w:color="auto"/>
        <w:bottom w:val="none" w:sz="0" w:space="0" w:color="auto"/>
        <w:right w:val="none" w:sz="0" w:space="0" w:color="auto"/>
      </w:divBdr>
    </w:div>
    <w:div w:id="1335958442">
      <w:bodyDiv w:val="1"/>
      <w:marLeft w:val="0"/>
      <w:marRight w:val="0"/>
      <w:marTop w:val="0"/>
      <w:marBottom w:val="0"/>
      <w:divBdr>
        <w:top w:val="none" w:sz="0" w:space="0" w:color="auto"/>
        <w:left w:val="none" w:sz="0" w:space="0" w:color="auto"/>
        <w:bottom w:val="none" w:sz="0" w:space="0" w:color="auto"/>
        <w:right w:val="none" w:sz="0" w:space="0" w:color="auto"/>
      </w:divBdr>
    </w:div>
    <w:div w:id="1343507741">
      <w:bodyDiv w:val="1"/>
      <w:marLeft w:val="0"/>
      <w:marRight w:val="0"/>
      <w:marTop w:val="0"/>
      <w:marBottom w:val="0"/>
      <w:divBdr>
        <w:top w:val="none" w:sz="0" w:space="0" w:color="auto"/>
        <w:left w:val="none" w:sz="0" w:space="0" w:color="auto"/>
        <w:bottom w:val="none" w:sz="0" w:space="0" w:color="auto"/>
        <w:right w:val="none" w:sz="0" w:space="0" w:color="auto"/>
      </w:divBdr>
    </w:div>
    <w:div w:id="1351222414">
      <w:bodyDiv w:val="1"/>
      <w:marLeft w:val="0"/>
      <w:marRight w:val="0"/>
      <w:marTop w:val="0"/>
      <w:marBottom w:val="0"/>
      <w:divBdr>
        <w:top w:val="none" w:sz="0" w:space="0" w:color="auto"/>
        <w:left w:val="none" w:sz="0" w:space="0" w:color="auto"/>
        <w:bottom w:val="none" w:sz="0" w:space="0" w:color="auto"/>
        <w:right w:val="none" w:sz="0" w:space="0" w:color="auto"/>
      </w:divBdr>
    </w:div>
    <w:div w:id="1355693590">
      <w:bodyDiv w:val="1"/>
      <w:marLeft w:val="0"/>
      <w:marRight w:val="0"/>
      <w:marTop w:val="0"/>
      <w:marBottom w:val="0"/>
      <w:divBdr>
        <w:top w:val="none" w:sz="0" w:space="0" w:color="auto"/>
        <w:left w:val="none" w:sz="0" w:space="0" w:color="auto"/>
        <w:bottom w:val="none" w:sz="0" w:space="0" w:color="auto"/>
        <w:right w:val="none" w:sz="0" w:space="0" w:color="auto"/>
      </w:divBdr>
    </w:div>
    <w:div w:id="1389454471">
      <w:bodyDiv w:val="1"/>
      <w:marLeft w:val="0"/>
      <w:marRight w:val="0"/>
      <w:marTop w:val="0"/>
      <w:marBottom w:val="0"/>
      <w:divBdr>
        <w:top w:val="none" w:sz="0" w:space="0" w:color="auto"/>
        <w:left w:val="none" w:sz="0" w:space="0" w:color="auto"/>
        <w:bottom w:val="none" w:sz="0" w:space="0" w:color="auto"/>
        <w:right w:val="none" w:sz="0" w:space="0" w:color="auto"/>
      </w:divBdr>
    </w:div>
    <w:div w:id="1392846882">
      <w:bodyDiv w:val="1"/>
      <w:marLeft w:val="0"/>
      <w:marRight w:val="0"/>
      <w:marTop w:val="0"/>
      <w:marBottom w:val="0"/>
      <w:divBdr>
        <w:top w:val="none" w:sz="0" w:space="0" w:color="auto"/>
        <w:left w:val="none" w:sz="0" w:space="0" w:color="auto"/>
        <w:bottom w:val="none" w:sz="0" w:space="0" w:color="auto"/>
        <w:right w:val="none" w:sz="0" w:space="0" w:color="auto"/>
      </w:divBdr>
    </w:div>
    <w:div w:id="1404449238">
      <w:bodyDiv w:val="1"/>
      <w:marLeft w:val="0"/>
      <w:marRight w:val="0"/>
      <w:marTop w:val="0"/>
      <w:marBottom w:val="0"/>
      <w:divBdr>
        <w:top w:val="none" w:sz="0" w:space="0" w:color="auto"/>
        <w:left w:val="none" w:sz="0" w:space="0" w:color="auto"/>
        <w:bottom w:val="none" w:sz="0" w:space="0" w:color="auto"/>
        <w:right w:val="none" w:sz="0" w:space="0" w:color="auto"/>
      </w:divBdr>
    </w:div>
    <w:div w:id="1404907833">
      <w:bodyDiv w:val="1"/>
      <w:marLeft w:val="0"/>
      <w:marRight w:val="0"/>
      <w:marTop w:val="0"/>
      <w:marBottom w:val="0"/>
      <w:divBdr>
        <w:top w:val="none" w:sz="0" w:space="0" w:color="auto"/>
        <w:left w:val="none" w:sz="0" w:space="0" w:color="auto"/>
        <w:bottom w:val="none" w:sz="0" w:space="0" w:color="auto"/>
        <w:right w:val="none" w:sz="0" w:space="0" w:color="auto"/>
      </w:divBdr>
    </w:div>
    <w:div w:id="1417944281">
      <w:bodyDiv w:val="1"/>
      <w:marLeft w:val="0"/>
      <w:marRight w:val="0"/>
      <w:marTop w:val="0"/>
      <w:marBottom w:val="0"/>
      <w:divBdr>
        <w:top w:val="none" w:sz="0" w:space="0" w:color="auto"/>
        <w:left w:val="none" w:sz="0" w:space="0" w:color="auto"/>
        <w:bottom w:val="none" w:sz="0" w:space="0" w:color="auto"/>
        <w:right w:val="none" w:sz="0" w:space="0" w:color="auto"/>
      </w:divBdr>
    </w:div>
    <w:div w:id="1427648313">
      <w:bodyDiv w:val="1"/>
      <w:marLeft w:val="0"/>
      <w:marRight w:val="0"/>
      <w:marTop w:val="0"/>
      <w:marBottom w:val="0"/>
      <w:divBdr>
        <w:top w:val="none" w:sz="0" w:space="0" w:color="auto"/>
        <w:left w:val="none" w:sz="0" w:space="0" w:color="auto"/>
        <w:bottom w:val="none" w:sz="0" w:space="0" w:color="auto"/>
        <w:right w:val="none" w:sz="0" w:space="0" w:color="auto"/>
      </w:divBdr>
    </w:div>
    <w:div w:id="1430391109">
      <w:bodyDiv w:val="1"/>
      <w:marLeft w:val="0"/>
      <w:marRight w:val="0"/>
      <w:marTop w:val="0"/>
      <w:marBottom w:val="0"/>
      <w:divBdr>
        <w:top w:val="none" w:sz="0" w:space="0" w:color="auto"/>
        <w:left w:val="none" w:sz="0" w:space="0" w:color="auto"/>
        <w:bottom w:val="none" w:sz="0" w:space="0" w:color="auto"/>
        <w:right w:val="none" w:sz="0" w:space="0" w:color="auto"/>
      </w:divBdr>
    </w:div>
    <w:div w:id="1430811060">
      <w:bodyDiv w:val="1"/>
      <w:marLeft w:val="0"/>
      <w:marRight w:val="0"/>
      <w:marTop w:val="0"/>
      <w:marBottom w:val="0"/>
      <w:divBdr>
        <w:top w:val="none" w:sz="0" w:space="0" w:color="auto"/>
        <w:left w:val="none" w:sz="0" w:space="0" w:color="auto"/>
        <w:bottom w:val="none" w:sz="0" w:space="0" w:color="auto"/>
        <w:right w:val="none" w:sz="0" w:space="0" w:color="auto"/>
      </w:divBdr>
    </w:div>
    <w:div w:id="1451242774">
      <w:bodyDiv w:val="1"/>
      <w:marLeft w:val="0"/>
      <w:marRight w:val="0"/>
      <w:marTop w:val="0"/>
      <w:marBottom w:val="0"/>
      <w:divBdr>
        <w:top w:val="none" w:sz="0" w:space="0" w:color="auto"/>
        <w:left w:val="none" w:sz="0" w:space="0" w:color="auto"/>
        <w:bottom w:val="none" w:sz="0" w:space="0" w:color="auto"/>
        <w:right w:val="none" w:sz="0" w:space="0" w:color="auto"/>
      </w:divBdr>
    </w:div>
    <w:div w:id="1453203575">
      <w:bodyDiv w:val="1"/>
      <w:marLeft w:val="0"/>
      <w:marRight w:val="0"/>
      <w:marTop w:val="0"/>
      <w:marBottom w:val="0"/>
      <w:divBdr>
        <w:top w:val="none" w:sz="0" w:space="0" w:color="auto"/>
        <w:left w:val="none" w:sz="0" w:space="0" w:color="auto"/>
        <w:bottom w:val="none" w:sz="0" w:space="0" w:color="auto"/>
        <w:right w:val="none" w:sz="0" w:space="0" w:color="auto"/>
      </w:divBdr>
    </w:div>
    <w:div w:id="1463840970">
      <w:bodyDiv w:val="1"/>
      <w:marLeft w:val="0"/>
      <w:marRight w:val="0"/>
      <w:marTop w:val="0"/>
      <w:marBottom w:val="0"/>
      <w:divBdr>
        <w:top w:val="none" w:sz="0" w:space="0" w:color="auto"/>
        <w:left w:val="none" w:sz="0" w:space="0" w:color="auto"/>
        <w:bottom w:val="none" w:sz="0" w:space="0" w:color="auto"/>
        <w:right w:val="none" w:sz="0" w:space="0" w:color="auto"/>
      </w:divBdr>
    </w:div>
    <w:div w:id="1518692257">
      <w:bodyDiv w:val="1"/>
      <w:marLeft w:val="0"/>
      <w:marRight w:val="0"/>
      <w:marTop w:val="0"/>
      <w:marBottom w:val="0"/>
      <w:divBdr>
        <w:top w:val="none" w:sz="0" w:space="0" w:color="auto"/>
        <w:left w:val="none" w:sz="0" w:space="0" w:color="auto"/>
        <w:bottom w:val="none" w:sz="0" w:space="0" w:color="auto"/>
        <w:right w:val="none" w:sz="0" w:space="0" w:color="auto"/>
      </w:divBdr>
    </w:div>
    <w:div w:id="1520584679">
      <w:bodyDiv w:val="1"/>
      <w:marLeft w:val="0"/>
      <w:marRight w:val="0"/>
      <w:marTop w:val="0"/>
      <w:marBottom w:val="0"/>
      <w:divBdr>
        <w:top w:val="none" w:sz="0" w:space="0" w:color="auto"/>
        <w:left w:val="none" w:sz="0" w:space="0" w:color="auto"/>
        <w:bottom w:val="none" w:sz="0" w:space="0" w:color="auto"/>
        <w:right w:val="none" w:sz="0" w:space="0" w:color="auto"/>
      </w:divBdr>
    </w:div>
    <w:div w:id="1523980808">
      <w:bodyDiv w:val="1"/>
      <w:marLeft w:val="0"/>
      <w:marRight w:val="0"/>
      <w:marTop w:val="0"/>
      <w:marBottom w:val="0"/>
      <w:divBdr>
        <w:top w:val="none" w:sz="0" w:space="0" w:color="auto"/>
        <w:left w:val="none" w:sz="0" w:space="0" w:color="auto"/>
        <w:bottom w:val="none" w:sz="0" w:space="0" w:color="auto"/>
        <w:right w:val="none" w:sz="0" w:space="0" w:color="auto"/>
      </w:divBdr>
    </w:div>
    <w:div w:id="1526553048">
      <w:bodyDiv w:val="1"/>
      <w:marLeft w:val="0"/>
      <w:marRight w:val="0"/>
      <w:marTop w:val="0"/>
      <w:marBottom w:val="0"/>
      <w:divBdr>
        <w:top w:val="none" w:sz="0" w:space="0" w:color="auto"/>
        <w:left w:val="none" w:sz="0" w:space="0" w:color="auto"/>
        <w:bottom w:val="none" w:sz="0" w:space="0" w:color="auto"/>
        <w:right w:val="none" w:sz="0" w:space="0" w:color="auto"/>
      </w:divBdr>
    </w:div>
    <w:div w:id="1534271314">
      <w:bodyDiv w:val="1"/>
      <w:marLeft w:val="0"/>
      <w:marRight w:val="0"/>
      <w:marTop w:val="0"/>
      <w:marBottom w:val="0"/>
      <w:divBdr>
        <w:top w:val="none" w:sz="0" w:space="0" w:color="auto"/>
        <w:left w:val="none" w:sz="0" w:space="0" w:color="auto"/>
        <w:bottom w:val="none" w:sz="0" w:space="0" w:color="auto"/>
        <w:right w:val="none" w:sz="0" w:space="0" w:color="auto"/>
      </w:divBdr>
    </w:div>
    <w:div w:id="1550923145">
      <w:bodyDiv w:val="1"/>
      <w:marLeft w:val="0"/>
      <w:marRight w:val="0"/>
      <w:marTop w:val="0"/>
      <w:marBottom w:val="0"/>
      <w:divBdr>
        <w:top w:val="none" w:sz="0" w:space="0" w:color="auto"/>
        <w:left w:val="none" w:sz="0" w:space="0" w:color="auto"/>
        <w:bottom w:val="none" w:sz="0" w:space="0" w:color="auto"/>
        <w:right w:val="none" w:sz="0" w:space="0" w:color="auto"/>
      </w:divBdr>
    </w:div>
    <w:div w:id="1567303649">
      <w:bodyDiv w:val="1"/>
      <w:marLeft w:val="0"/>
      <w:marRight w:val="0"/>
      <w:marTop w:val="0"/>
      <w:marBottom w:val="0"/>
      <w:divBdr>
        <w:top w:val="none" w:sz="0" w:space="0" w:color="auto"/>
        <w:left w:val="none" w:sz="0" w:space="0" w:color="auto"/>
        <w:bottom w:val="none" w:sz="0" w:space="0" w:color="auto"/>
        <w:right w:val="none" w:sz="0" w:space="0" w:color="auto"/>
      </w:divBdr>
    </w:div>
    <w:div w:id="1569412667">
      <w:bodyDiv w:val="1"/>
      <w:marLeft w:val="0"/>
      <w:marRight w:val="0"/>
      <w:marTop w:val="0"/>
      <w:marBottom w:val="0"/>
      <w:divBdr>
        <w:top w:val="none" w:sz="0" w:space="0" w:color="auto"/>
        <w:left w:val="none" w:sz="0" w:space="0" w:color="auto"/>
        <w:bottom w:val="none" w:sz="0" w:space="0" w:color="auto"/>
        <w:right w:val="none" w:sz="0" w:space="0" w:color="auto"/>
      </w:divBdr>
    </w:div>
    <w:div w:id="1578435591">
      <w:bodyDiv w:val="1"/>
      <w:marLeft w:val="0"/>
      <w:marRight w:val="0"/>
      <w:marTop w:val="0"/>
      <w:marBottom w:val="0"/>
      <w:divBdr>
        <w:top w:val="none" w:sz="0" w:space="0" w:color="auto"/>
        <w:left w:val="none" w:sz="0" w:space="0" w:color="auto"/>
        <w:bottom w:val="none" w:sz="0" w:space="0" w:color="auto"/>
        <w:right w:val="none" w:sz="0" w:space="0" w:color="auto"/>
      </w:divBdr>
    </w:div>
    <w:div w:id="1584025959">
      <w:bodyDiv w:val="1"/>
      <w:marLeft w:val="0"/>
      <w:marRight w:val="0"/>
      <w:marTop w:val="0"/>
      <w:marBottom w:val="0"/>
      <w:divBdr>
        <w:top w:val="none" w:sz="0" w:space="0" w:color="auto"/>
        <w:left w:val="none" w:sz="0" w:space="0" w:color="auto"/>
        <w:bottom w:val="none" w:sz="0" w:space="0" w:color="auto"/>
        <w:right w:val="none" w:sz="0" w:space="0" w:color="auto"/>
      </w:divBdr>
    </w:div>
    <w:div w:id="1602224950">
      <w:bodyDiv w:val="1"/>
      <w:marLeft w:val="0"/>
      <w:marRight w:val="0"/>
      <w:marTop w:val="0"/>
      <w:marBottom w:val="0"/>
      <w:divBdr>
        <w:top w:val="none" w:sz="0" w:space="0" w:color="auto"/>
        <w:left w:val="none" w:sz="0" w:space="0" w:color="auto"/>
        <w:bottom w:val="none" w:sz="0" w:space="0" w:color="auto"/>
        <w:right w:val="none" w:sz="0" w:space="0" w:color="auto"/>
      </w:divBdr>
    </w:div>
    <w:div w:id="1621960679">
      <w:bodyDiv w:val="1"/>
      <w:marLeft w:val="0"/>
      <w:marRight w:val="0"/>
      <w:marTop w:val="0"/>
      <w:marBottom w:val="0"/>
      <w:divBdr>
        <w:top w:val="none" w:sz="0" w:space="0" w:color="auto"/>
        <w:left w:val="none" w:sz="0" w:space="0" w:color="auto"/>
        <w:bottom w:val="none" w:sz="0" w:space="0" w:color="auto"/>
        <w:right w:val="none" w:sz="0" w:space="0" w:color="auto"/>
      </w:divBdr>
    </w:div>
    <w:div w:id="1624582200">
      <w:bodyDiv w:val="1"/>
      <w:marLeft w:val="0"/>
      <w:marRight w:val="0"/>
      <w:marTop w:val="0"/>
      <w:marBottom w:val="0"/>
      <w:divBdr>
        <w:top w:val="none" w:sz="0" w:space="0" w:color="auto"/>
        <w:left w:val="none" w:sz="0" w:space="0" w:color="auto"/>
        <w:bottom w:val="none" w:sz="0" w:space="0" w:color="auto"/>
        <w:right w:val="none" w:sz="0" w:space="0" w:color="auto"/>
      </w:divBdr>
    </w:div>
    <w:div w:id="1630698229">
      <w:bodyDiv w:val="1"/>
      <w:marLeft w:val="0"/>
      <w:marRight w:val="0"/>
      <w:marTop w:val="0"/>
      <w:marBottom w:val="0"/>
      <w:divBdr>
        <w:top w:val="none" w:sz="0" w:space="0" w:color="auto"/>
        <w:left w:val="none" w:sz="0" w:space="0" w:color="auto"/>
        <w:bottom w:val="none" w:sz="0" w:space="0" w:color="auto"/>
        <w:right w:val="none" w:sz="0" w:space="0" w:color="auto"/>
      </w:divBdr>
    </w:div>
    <w:div w:id="1631353919">
      <w:bodyDiv w:val="1"/>
      <w:marLeft w:val="0"/>
      <w:marRight w:val="0"/>
      <w:marTop w:val="0"/>
      <w:marBottom w:val="0"/>
      <w:divBdr>
        <w:top w:val="none" w:sz="0" w:space="0" w:color="auto"/>
        <w:left w:val="none" w:sz="0" w:space="0" w:color="auto"/>
        <w:bottom w:val="none" w:sz="0" w:space="0" w:color="auto"/>
        <w:right w:val="none" w:sz="0" w:space="0" w:color="auto"/>
      </w:divBdr>
    </w:div>
    <w:div w:id="1631544962">
      <w:bodyDiv w:val="1"/>
      <w:marLeft w:val="0"/>
      <w:marRight w:val="0"/>
      <w:marTop w:val="0"/>
      <w:marBottom w:val="0"/>
      <w:divBdr>
        <w:top w:val="none" w:sz="0" w:space="0" w:color="auto"/>
        <w:left w:val="none" w:sz="0" w:space="0" w:color="auto"/>
        <w:bottom w:val="none" w:sz="0" w:space="0" w:color="auto"/>
        <w:right w:val="none" w:sz="0" w:space="0" w:color="auto"/>
      </w:divBdr>
    </w:div>
    <w:div w:id="1651596131">
      <w:bodyDiv w:val="1"/>
      <w:marLeft w:val="0"/>
      <w:marRight w:val="0"/>
      <w:marTop w:val="0"/>
      <w:marBottom w:val="0"/>
      <w:divBdr>
        <w:top w:val="none" w:sz="0" w:space="0" w:color="auto"/>
        <w:left w:val="none" w:sz="0" w:space="0" w:color="auto"/>
        <w:bottom w:val="none" w:sz="0" w:space="0" w:color="auto"/>
        <w:right w:val="none" w:sz="0" w:space="0" w:color="auto"/>
      </w:divBdr>
    </w:div>
    <w:div w:id="1653093685">
      <w:bodyDiv w:val="1"/>
      <w:marLeft w:val="0"/>
      <w:marRight w:val="0"/>
      <w:marTop w:val="0"/>
      <w:marBottom w:val="0"/>
      <w:divBdr>
        <w:top w:val="none" w:sz="0" w:space="0" w:color="auto"/>
        <w:left w:val="none" w:sz="0" w:space="0" w:color="auto"/>
        <w:bottom w:val="none" w:sz="0" w:space="0" w:color="auto"/>
        <w:right w:val="none" w:sz="0" w:space="0" w:color="auto"/>
      </w:divBdr>
    </w:div>
    <w:div w:id="1670870292">
      <w:bodyDiv w:val="1"/>
      <w:marLeft w:val="0"/>
      <w:marRight w:val="0"/>
      <w:marTop w:val="0"/>
      <w:marBottom w:val="0"/>
      <w:divBdr>
        <w:top w:val="none" w:sz="0" w:space="0" w:color="auto"/>
        <w:left w:val="none" w:sz="0" w:space="0" w:color="auto"/>
        <w:bottom w:val="none" w:sz="0" w:space="0" w:color="auto"/>
        <w:right w:val="none" w:sz="0" w:space="0" w:color="auto"/>
      </w:divBdr>
    </w:div>
    <w:div w:id="1675761596">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700545968">
      <w:bodyDiv w:val="1"/>
      <w:marLeft w:val="0"/>
      <w:marRight w:val="0"/>
      <w:marTop w:val="0"/>
      <w:marBottom w:val="0"/>
      <w:divBdr>
        <w:top w:val="none" w:sz="0" w:space="0" w:color="auto"/>
        <w:left w:val="none" w:sz="0" w:space="0" w:color="auto"/>
        <w:bottom w:val="none" w:sz="0" w:space="0" w:color="auto"/>
        <w:right w:val="none" w:sz="0" w:space="0" w:color="auto"/>
      </w:divBdr>
    </w:div>
    <w:div w:id="1701128003">
      <w:bodyDiv w:val="1"/>
      <w:marLeft w:val="0"/>
      <w:marRight w:val="0"/>
      <w:marTop w:val="0"/>
      <w:marBottom w:val="0"/>
      <w:divBdr>
        <w:top w:val="none" w:sz="0" w:space="0" w:color="auto"/>
        <w:left w:val="none" w:sz="0" w:space="0" w:color="auto"/>
        <w:bottom w:val="none" w:sz="0" w:space="0" w:color="auto"/>
        <w:right w:val="none" w:sz="0" w:space="0" w:color="auto"/>
      </w:divBdr>
    </w:div>
    <w:div w:id="1703365118">
      <w:bodyDiv w:val="1"/>
      <w:marLeft w:val="0"/>
      <w:marRight w:val="0"/>
      <w:marTop w:val="0"/>
      <w:marBottom w:val="0"/>
      <w:divBdr>
        <w:top w:val="none" w:sz="0" w:space="0" w:color="auto"/>
        <w:left w:val="none" w:sz="0" w:space="0" w:color="auto"/>
        <w:bottom w:val="none" w:sz="0" w:space="0" w:color="auto"/>
        <w:right w:val="none" w:sz="0" w:space="0" w:color="auto"/>
      </w:divBdr>
    </w:div>
    <w:div w:id="1704018338">
      <w:bodyDiv w:val="1"/>
      <w:marLeft w:val="0"/>
      <w:marRight w:val="0"/>
      <w:marTop w:val="0"/>
      <w:marBottom w:val="0"/>
      <w:divBdr>
        <w:top w:val="none" w:sz="0" w:space="0" w:color="auto"/>
        <w:left w:val="none" w:sz="0" w:space="0" w:color="auto"/>
        <w:bottom w:val="none" w:sz="0" w:space="0" w:color="auto"/>
        <w:right w:val="none" w:sz="0" w:space="0" w:color="auto"/>
      </w:divBdr>
    </w:div>
    <w:div w:id="1709913505">
      <w:bodyDiv w:val="1"/>
      <w:marLeft w:val="0"/>
      <w:marRight w:val="0"/>
      <w:marTop w:val="0"/>
      <w:marBottom w:val="0"/>
      <w:divBdr>
        <w:top w:val="none" w:sz="0" w:space="0" w:color="auto"/>
        <w:left w:val="none" w:sz="0" w:space="0" w:color="auto"/>
        <w:bottom w:val="none" w:sz="0" w:space="0" w:color="auto"/>
        <w:right w:val="none" w:sz="0" w:space="0" w:color="auto"/>
      </w:divBdr>
    </w:div>
    <w:div w:id="1719628606">
      <w:bodyDiv w:val="1"/>
      <w:marLeft w:val="0"/>
      <w:marRight w:val="0"/>
      <w:marTop w:val="0"/>
      <w:marBottom w:val="0"/>
      <w:divBdr>
        <w:top w:val="none" w:sz="0" w:space="0" w:color="auto"/>
        <w:left w:val="none" w:sz="0" w:space="0" w:color="auto"/>
        <w:bottom w:val="none" w:sz="0" w:space="0" w:color="auto"/>
        <w:right w:val="none" w:sz="0" w:space="0" w:color="auto"/>
      </w:divBdr>
    </w:div>
    <w:div w:id="1727486470">
      <w:bodyDiv w:val="1"/>
      <w:marLeft w:val="0"/>
      <w:marRight w:val="0"/>
      <w:marTop w:val="0"/>
      <w:marBottom w:val="0"/>
      <w:divBdr>
        <w:top w:val="none" w:sz="0" w:space="0" w:color="auto"/>
        <w:left w:val="none" w:sz="0" w:space="0" w:color="auto"/>
        <w:bottom w:val="none" w:sz="0" w:space="0" w:color="auto"/>
        <w:right w:val="none" w:sz="0" w:space="0" w:color="auto"/>
      </w:divBdr>
    </w:div>
    <w:div w:id="1738168715">
      <w:bodyDiv w:val="1"/>
      <w:marLeft w:val="0"/>
      <w:marRight w:val="0"/>
      <w:marTop w:val="0"/>
      <w:marBottom w:val="0"/>
      <w:divBdr>
        <w:top w:val="none" w:sz="0" w:space="0" w:color="auto"/>
        <w:left w:val="none" w:sz="0" w:space="0" w:color="auto"/>
        <w:bottom w:val="none" w:sz="0" w:space="0" w:color="auto"/>
        <w:right w:val="none" w:sz="0" w:space="0" w:color="auto"/>
      </w:divBdr>
    </w:div>
    <w:div w:id="1751732335">
      <w:bodyDiv w:val="1"/>
      <w:marLeft w:val="0"/>
      <w:marRight w:val="0"/>
      <w:marTop w:val="0"/>
      <w:marBottom w:val="0"/>
      <w:divBdr>
        <w:top w:val="none" w:sz="0" w:space="0" w:color="auto"/>
        <w:left w:val="none" w:sz="0" w:space="0" w:color="auto"/>
        <w:bottom w:val="none" w:sz="0" w:space="0" w:color="auto"/>
        <w:right w:val="none" w:sz="0" w:space="0" w:color="auto"/>
      </w:divBdr>
    </w:div>
    <w:div w:id="1761877086">
      <w:bodyDiv w:val="1"/>
      <w:marLeft w:val="0"/>
      <w:marRight w:val="0"/>
      <w:marTop w:val="0"/>
      <w:marBottom w:val="0"/>
      <w:divBdr>
        <w:top w:val="none" w:sz="0" w:space="0" w:color="auto"/>
        <w:left w:val="none" w:sz="0" w:space="0" w:color="auto"/>
        <w:bottom w:val="none" w:sz="0" w:space="0" w:color="auto"/>
        <w:right w:val="none" w:sz="0" w:space="0" w:color="auto"/>
      </w:divBdr>
    </w:div>
    <w:div w:id="1772430731">
      <w:bodyDiv w:val="1"/>
      <w:marLeft w:val="0"/>
      <w:marRight w:val="0"/>
      <w:marTop w:val="0"/>
      <w:marBottom w:val="0"/>
      <w:divBdr>
        <w:top w:val="none" w:sz="0" w:space="0" w:color="auto"/>
        <w:left w:val="none" w:sz="0" w:space="0" w:color="auto"/>
        <w:bottom w:val="none" w:sz="0" w:space="0" w:color="auto"/>
        <w:right w:val="none" w:sz="0" w:space="0" w:color="auto"/>
      </w:divBdr>
    </w:div>
    <w:div w:id="1774205493">
      <w:bodyDiv w:val="1"/>
      <w:marLeft w:val="0"/>
      <w:marRight w:val="0"/>
      <w:marTop w:val="0"/>
      <w:marBottom w:val="0"/>
      <w:divBdr>
        <w:top w:val="none" w:sz="0" w:space="0" w:color="auto"/>
        <w:left w:val="none" w:sz="0" w:space="0" w:color="auto"/>
        <w:bottom w:val="none" w:sz="0" w:space="0" w:color="auto"/>
        <w:right w:val="none" w:sz="0" w:space="0" w:color="auto"/>
      </w:divBdr>
    </w:div>
    <w:div w:id="1780374716">
      <w:bodyDiv w:val="1"/>
      <w:marLeft w:val="0"/>
      <w:marRight w:val="0"/>
      <w:marTop w:val="0"/>
      <w:marBottom w:val="0"/>
      <w:divBdr>
        <w:top w:val="none" w:sz="0" w:space="0" w:color="auto"/>
        <w:left w:val="none" w:sz="0" w:space="0" w:color="auto"/>
        <w:bottom w:val="none" w:sz="0" w:space="0" w:color="auto"/>
        <w:right w:val="none" w:sz="0" w:space="0" w:color="auto"/>
      </w:divBdr>
    </w:div>
    <w:div w:id="1789078582">
      <w:bodyDiv w:val="1"/>
      <w:marLeft w:val="0"/>
      <w:marRight w:val="0"/>
      <w:marTop w:val="0"/>
      <w:marBottom w:val="0"/>
      <w:divBdr>
        <w:top w:val="none" w:sz="0" w:space="0" w:color="auto"/>
        <w:left w:val="none" w:sz="0" w:space="0" w:color="auto"/>
        <w:bottom w:val="none" w:sz="0" w:space="0" w:color="auto"/>
        <w:right w:val="none" w:sz="0" w:space="0" w:color="auto"/>
      </w:divBdr>
    </w:div>
    <w:div w:id="1790733303">
      <w:bodyDiv w:val="1"/>
      <w:marLeft w:val="0"/>
      <w:marRight w:val="0"/>
      <w:marTop w:val="0"/>
      <w:marBottom w:val="0"/>
      <w:divBdr>
        <w:top w:val="none" w:sz="0" w:space="0" w:color="auto"/>
        <w:left w:val="none" w:sz="0" w:space="0" w:color="auto"/>
        <w:bottom w:val="none" w:sz="0" w:space="0" w:color="auto"/>
        <w:right w:val="none" w:sz="0" w:space="0" w:color="auto"/>
      </w:divBdr>
    </w:div>
    <w:div w:id="1798987743">
      <w:bodyDiv w:val="1"/>
      <w:marLeft w:val="0"/>
      <w:marRight w:val="0"/>
      <w:marTop w:val="0"/>
      <w:marBottom w:val="0"/>
      <w:divBdr>
        <w:top w:val="none" w:sz="0" w:space="0" w:color="auto"/>
        <w:left w:val="none" w:sz="0" w:space="0" w:color="auto"/>
        <w:bottom w:val="none" w:sz="0" w:space="0" w:color="auto"/>
        <w:right w:val="none" w:sz="0" w:space="0" w:color="auto"/>
      </w:divBdr>
    </w:div>
    <w:div w:id="1821385961">
      <w:bodyDiv w:val="1"/>
      <w:marLeft w:val="0"/>
      <w:marRight w:val="0"/>
      <w:marTop w:val="0"/>
      <w:marBottom w:val="0"/>
      <w:divBdr>
        <w:top w:val="none" w:sz="0" w:space="0" w:color="auto"/>
        <w:left w:val="none" w:sz="0" w:space="0" w:color="auto"/>
        <w:bottom w:val="none" w:sz="0" w:space="0" w:color="auto"/>
        <w:right w:val="none" w:sz="0" w:space="0" w:color="auto"/>
      </w:divBdr>
    </w:div>
    <w:div w:id="1828326977">
      <w:bodyDiv w:val="1"/>
      <w:marLeft w:val="0"/>
      <w:marRight w:val="0"/>
      <w:marTop w:val="0"/>
      <w:marBottom w:val="0"/>
      <w:divBdr>
        <w:top w:val="none" w:sz="0" w:space="0" w:color="auto"/>
        <w:left w:val="none" w:sz="0" w:space="0" w:color="auto"/>
        <w:bottom w:val="none" w:sz="0" w:space="0" w:color="auto"/>
        <w:right w:val="none" w:sz="0" w:space="0" w:color="auto"/>
      </w:divBdr>
    </w:div>
    <w:div w:id="1851680107">
      <w:bodyDiv w:val="1"/>
      <w:marLeft w:val="0"/>
      <w:marRight w:val="0"/>
      <w:marTop w:val="0"/>
      <w:marBottom w:val="0"/>
      <w:divBdr>
        <w:top w:val="none" w:sz="0" w:space="0" w:color="auto"/>
        <w:left w:val="none" w:sz="0" w:space="0" w:color="auto"/>
        <w:bottom w:val="none" w:sz="0" w:space="0" w:color="auto"/>
        <w:right w:val="none" w:sz="0" w:space="0" w:color="auto"/>
      </w:divBdr>
    </w:div>
    <w:div w:id="1853648017">
      <w:bodyDiv w:val="1"/>
      <w:marLeft w:val="0"/>
      <w:marRight w:val="0"/>
      <w:marTop w:val="0"/>
      <w:marBottom w:val="0"/>
      <w:divBdr>
        <w:top w:val="none" w:sz="0" w:space="0" w:color="auto"/>
        <w:left w:val="none" w:sz="0" w:space="0" w:color="auto"/>
        <w:bottom w:val="none" w:sz="0" w:space="0" w:color="auto"/>
        <w:right w:val="none" w:sz="0" w:space="0" w:color="auto"/>
      </w:divBdr>
    </w:div>
    <w:div w:id="1859658617">
      <w:bodyDiv w:val="1"/>
      <w:marLeft w:val="0"/>
      <w:marRight w:val="0"/>
      <w:marTop w:val="0"/>
      <w:marBottom w:val="0"/>
      <w:divBdr>
        <w:top w:val="none" w:sz="0" w:space="0" w:color="auto"/>
        <w:left w:val="none" w:sz="0" w:space="0" w:color="auto"/>
        <w:bottom w:val="none" w:sz="0" w:space="0" w:color="auto"/>
        <w:right w:val="none" w:sz="0" w:space="0" w:color="auto"/>
      </w:divBdr>
    </w:div>
    <w:div w:id="1859847899">
      <w:bodyDiv w:val="1"/>
      <w:marLeft w:val="0"/>
      <w:marRight w:val="0"/>
      <w:marTop w:val="0"/>
      <w:marBottom w:val="0"/>
      <w:divBdr>
        <w:top w:val="none" w:sz="0" w:space="0" w:color="auto"/>
        <w:left w:val="none" w:sz="0" w:space="0" w:color="auto"/>
        <w:bottom w:val="none" w:sz="0" w:space="0" w:color="auto"/>
        <w:right w:val="none" w:sz="0" w:space="0" w:color="auto"/>
      </w:divBdr>
    </w:div>
    <w:div w:id="1860973251">
      <w:bodyDiv w:val="1"/>
      <w:marLeft w:val="0"/>
      <w:marRight w:val="0"/>
      <w:marTop w:val="0"/>
      <w:marBottom w:val="0"/>
      <w:divBdr>
        <w:top w:val="none" w:sz="0" w:space="0" w:color="auto"/>
        <w:left w:val="none" w:sz="0" w:space="0" w:color="auto"/>
        <w:bottom w:val="none" w:sz="0" w:space="0" w:color="auto"/>
        <w:right w:val="none" w:sz="0" w:space="0" w:color="auto"/>
      </w:divBdr>
    </w:div>
    <w:div w:id="1865822936">
      <w:bodyDiv w:val="1"/>
      <w:marLeft w:val="0"/>
      <w:marRight w:val="0"/>
      <w:marTop w:val="0"/>
      <w:marBottom w:val="0"/>
      <w:divBdr>
        <w:top w:val="none" w:sz="0" w:space="0" w:color="auto"/>
        <w:left w:val="none" w:sz="0" w:space="0" w:color="auto"/>
        <w:bottom w:val="none" w:sz="0" w:space="0" w:color="auto"/>
        <w:right w:val="none" w:sz="0" w:space="0" w:color="auto"/>
      </w:divBdr>
    </w:div>
    <w:div w:id="1866484939">
      <w:bodyDiv w:val="1"/>
      <w:marLeft w:val="0"/>
      <w:marRight w:val="0"/>
      <w:marTop w:val="0"/>
      <w:marBottom w:val="0"/>
      <w:divBdr>
        <w:top w:val="none" w:sz="0" w:space="0" w:color="auto"/>
        <w:left w:val="none" w:sz="0" w:space="0" w:color="auto"/>
        <w:bottom w:val="none" w:sz="0" w:space="0" w:color="auto"/>
        <w:right w:val="none" w:sz="0" w:space="0" w:color="auto"/>
      </w:divBdr>
    </w:div>
    <w:div w:id="1875117694">
      <w:bodyDiv w:val="1"/>
      <w:marLeft w:val="0"/>
      <w:marRight w:val="0"/>
      <w:marTop w:val="0"/>
      <w:marBottom w:val="0"/>
      <w:divBdr>
        <w:top w:val="none" w:sz="0" w:space="0" w:color="auto"/>
        <w:left w:val="none" w:sz="0" w:space="0" w:color="auto"/>
        <w:bottom w:val="none" w:sz="0" w:space="0" w:color="auto"/>
        <w:right w:val="none" w:sz="0" w:space="0" w:color="auto"/>
      </w:divBdr>
    </w:div>
    <w:div w:id="1879321710">
      <w:bodyDiv w:val="1"/>
      <w:marLeft w:val="0"/>
      <w:marRight w:val="0"/>
      <w:marTop w:val="0"/>
      <w:marBottom w:val="0"/>
      <w:divBdr>
        <w:top w:val="none" w:sz="0" w:space="0" w:color="auto"/>
        <w:left w:val="none" w:sz="0" w:space="0" w:color="auto"/>
        <w:bottom w:val="none" w:sz="0" w:space="0" w:color="auto"/>
        <w:right w:val="none" w:sz="0" w:space="0" w:color="auto"/>
      </w:divBdr>
    </w:div>
    <w:div w:id="1908033544">
      <w:bodyDiv w:val="1"/>
      <w:marLeft w:val="0"/>
      <w:marRight w:val="0"/>
      <w:marTop w:val="0"/>
      <w:marBottom w:val="0"/>
      <w:divBdr>
        <w:top w:val="none" w:sz="0" w:space="0" w:color="auto"/>
        <w:left w:val="none" w:sz="0" w:space="0" w:color="auto"/>
        <w:bottom w:val="none" w:sz="0" w:space="0" w:color="auto"/>
        <w:right w:val="none" w:sz="0" w:space="0" w:color="auto"/>
      </w:divBdr>
    </w:div>
    <w:div w:id="1948661004">
      <w:bodyDiv w:val="1"/>
      <w:marLeft w:val="0"/>
      <w:marRight w:val="0"/>
      <w:marTop w:val="0"/>
      <w:marBottom w:val="0"/>
      <w:divBdr>
        <w:top w:val="none" w:sz="0" w:space="0" w:color="auto"/>
        <w:left w:val="none" w:sz="0" w:space="0" w:color="auto"/>
        <w:bottom w:val="none" w:sz="0" w:space="0" w:color="auto"/>
        <w:right w:val="none" w:sz="0" w:space="0" w:color="auto"/>
      </w:divBdr>
    </w:div>
    <w:div w:id="1949115137">
      <w:bodyDiv w:val="1"/>
      <w:marLeft w:val="0"/>
      <w:marRight w:val="0"/>
      <w:marTop w:val="0"/>
      <w:marBottom w:val="0"/>
      <w:divBdr>
        <w:top w:val="none" w:sz="0" w:space="0" w:color="auto"/>
        <w:left w:val="none" w:sz="0" w:space="0" w:color="auto"/>
        <w:bottom w:val="none" w:sz="0" w:space="0" w:color="auto"/>
        <w:right w:val="none" w:sz="0" w:space="0" w:color="auto"/>
      </w:divBdr>
    </w:div>
    <w:div w:id="1982155925">
      <w:bodyDiv w:val="1"/>
      <w:marLeft w:val="0"/>
      <w:marRight w:val="0"/>
      <w:marTop w:val="0"/>
      <w:marBottom w:val="0"/>
      <w:divBdr>
        <w:top w:val="none" w:sz="0" w:space="0" w:color="auto"/>
        <w:left w:val="none" w:sz="0" w:space="0" w:color="auto"/>
        <w:bottom w:val="none" w:sz="0" w:space="0" w:color="auto"/>
        <w:right w:val="none" w:sz="0" w:space="0" w:color="auto"/>
      </w:divBdr>
    </w:div>
    <w:div w:id="2001731671">
      <w:bodyDiv w:val="1"/>
      <w:marLeft w:val="0"/>
      <w:marRight w:val="0"/>
      <w:marTop w:val="0"/>
      <w:marBottom w:val="0"/>
      <w:divBdr>
        <w:top w:val="none" w:sz="0" w:space="0" w:color="auto"/>
        <w:left w:val="none" w:sz="0" w:space="0" w:color="auto"/>
        <w:bottom w:val="none" w:sz="0" w:space="0" w:color="auto"/>
        <w:right w:val="none" w:sz="0" w:space="0" w:color="auto"/>
      </w:divBdr>
    </w:div>
    <w:div w:id="2011985335">
      <w:bodyDiv w:val="1"/>
      <w:marLeft w:val="0"/>
      <w:marRight w:val="0"/>
      <w:marTop w:val="0"/>
      <w:marBottom w:val="0"/>
      <w:divBdr>
        <w:top w:val="none" w:sz="0" w:space="0" w:color="auto"/>
        <w:left w:val="none" w:sz="0" w:space="0" w:color="auto"/>
        <w:bottom w:val="none" w:sz="0" w:space="0" w:color="auto"/>
        <w:right w:val="none" w:sz="0" w:space="0" w:color="auto"/>
      </w:divBdr>
    </w:div>
    <w:div w:id="2020229452">
      <w:bodyDiv w:val="1"/>
      <w:marLeft w:val="0"/>
      <w:marRight w:val="0"/>
      <w:marTop w:val="0"/>
      <w:marBottom w:val="0"/>
      <w:divBdr>
        <w:top w:val="none" w:sz="0" w:space="0" w:color="auto"/>
        <w:left w:val="none" w:sz="0" w:space="0" w:color="auto"/>
        <w:bottom w:val="none" w:sz="0" w:space="0" w:color="auto"/>
        <w:right w:val="none" w:sz="0" w:space="0" w:color="auto"/>
      </w:divBdr>
    </w:div>
    <w:div w:id="2056811148">
      <w:bodyDiv w:val="1"/>
      <w:marLeft w:val="0"/>
      <w:marRight w:val="0"/>
      <w:marTop w:val="0"/>
      <w:marBottom w:val="0"/>
      <w:divBdr>
        <w:top w:val="none" w:sz="0" w:space="0" w:color="auto"/>
        <w:left w:val="none" w:sz="0" w:space="0" w:color="auto"/>
        <w:bottom w:val="none" w:sz="0" w:space="0" w:color="auto"/>
        <w:right w:val="none" w:sz="0" w:space="0" w:color="auto"/>
      </w:divBdr>
    </w:div>
    <w:div w:id="2058166824">
      <w:bodyDiv w:val="1"/>
      <w:marLeft w:val="0"/>
      <w:marRight w:val="0"/>
      <w:marTop w:val="0"/>
      <w:marBottom w:val="0"/>
      <w:divBdr>
        <w:top w:val="none" w:sz="0" w:space="0" w:color="auto"/>
        <w:left w:val="none" w:sz="0" w:space="0" w:color="auto"/>
        <w:bottom w:val="none" w:sz="0" w:space="0" w:color="auto"/>
        <w:right w:val="none" w:sz="0" w:space="0" w:color="auto"/>
      </w:divBdr>
    </w:div>
    <w:div w:id="2079672095">
      <w:bodyDiv w:val="1"/>
      <w:marLeft w:val="0"/>
      <w:marRight w:val="0"/>
      <w:marTop w:val="0"/>
      <w:marBottom w:val="0"/>
      <w:divBdr>
        <w:top w:val="none" w:sz="0" w:space="0" w:color="auto"/>
        <w:left w:val="none" w:sz="0" w:space="0" w:color="auto"/>
        <w:bottom w:val="none" w:sz="0" w:space="0" w:color="auto"/>
        <w:right w:val="none" w:sz="0" w:space="0" w:color="auto"/>
      </w:divBdr>
    </w:div>
    <w:div w:id="2105638577">
      <w:bodyDiv w:val="1"/>
      <w:marLeft w:val="0"/>
      <w:marRight w:val="0"/>
      <w:marTop w:val="0"/>
      <w:marBottom w:val="0"/>
      <w:divBdr>
        <w:top w:val="none" w:sz="0" w:space="0" w:color="auto"/>
        <w:left w:val="none" w:sz="0" w:space="0" w:color="auto"/>
        <w:bottom w:val="none" w:sz="0" w:space="0" w:color="auto"/>
        <w:right w:val="none" w:sz="0" w:space="0" w:color="auto"/>
      </w:divBdr>
    </w:div>
    <w:div w:id="2106148821">
      <w:bodyDiv w:val="1"/>
      <w:marLeft w:val="0"/>
      <w:marRight w:val="0"/>
      <w:marTop w:val="0"/>
      <w:marBottom w:val="0"/>
      <w:divBdr>
        <w:top w:val="none" w:sz="0" w:space="0" w:color="auto"/>
        <w:left w:val="none" w:sz="0" w:space="0" w:color="auto"/>
        <w:bottom w:val="none" w:sz="0" w:space="0" w:color="auto"/>
        <w:right w:val="none" w:sz="0" w:space="0" w:color="auto"/>
      </w:divBdr>
    </w:div>
    <w:div w:id="2117362467">
      <w:bodyDiv w:val="1"/>
      <w:marLeft w:val="0"/>
      <w:marRight w:val="0"/>
      <w:marTop w:val="0"/>
      <w:marBottom w:val="0"/>
      <w:divBdr>
        <w:top w:val="none" w:sz="0" w:space="0" w:color="auto"/>
        <w:left w:val="none" w:sz="0" w:space="0" w:color="auto"/>
        <w:bottom w:val="none" w:sz="0" w:space="0" w:color="auto"/>
        <w:right w:val="none" w:sz="0" w:space="0" w:color="auto"/>
      </w:divBdr>
    </w:div>
    <w:div w:id="21258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E7733-6EEE-421B-9598-67C0FFC4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16421</Words>
  <Characters>93600</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O. Celeste</dc:creator>
  <cp:keywords/>
  <dc:description/>
  <cp:lastModifiedBy>Puely S. Copero</cp:lastModifiedBy>
  <cp:revision>2</cp:revision>
  <cp:lastPrinted>2021-01-28T06:49:00Z</cp:lastPrinted>
  <dcterms:created xsi:type="dcterms:W3CDTF">2021-01-28T06:54:00Z</dcterms:created>
  <dcterms:modified xsi:type="dcterms:W3CDTF">2021-01-28T06:54:00Z</dcterms:modified>
</cp:coreProperties>
</file>